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4DC" w:rsidRDefault="00FD141A">
      <w:pPr>
        <w:rPr>
          <w:rFonts w:ascii="Century Gothic" w:hAnsi="Century Gothic"/>
          <w:b/>
        </w:rPr>
      </w:pPr>
      <w:r w:rsidRPr="00FD141A">
        <w:rPr>
          <w:rFonts w:ascii="Century Gothic" w:hAnsi="Century Gothic"/>
          <w:b/>
        </w:rPr>
        <w:t>Reglamento Interior del Instituto Estatal Electoral.</w:t>
      </w:r>
    </w:p>
    <w:p w:rsidR="00FD141A" w:rsidRDefault="00FD141A">
      <w:pPr>
        <w:rPr>
          <w:rFonts w:ascii="Century Gothic" w:hAnsi="Century Gothic"/>
          <w:b/>
        </w:rPr>
      </w:pPr>
    </w:p>
    <w:p w:rsidR="00FD141A" w:rsidRDefault="00FD141A" w:rsidP="00FD141A">
      <w:pPr>
        <w:rPr>
          <w:rFonts w:ascii="Century Gothic" w:hAnsi="Century Gothic"/>
          <w:b/>
        </w:rPr>
      </w:pPr>
      <w:r w:rsidRPr="00FD141A">
        <w:rPr>
          <w:rFonts w:ascii="Century Gothic" w:hAnsi="Century Gothic"/>
          <w:b/>
        </w:rPr>
        <w:t xml:space="preserve">Artículo </w:t>
      </w:r>
      <w:r w:rsidR="00110B18">
        <w:rPr>
          <w:rFonts w:ascii="Century Gothic" w:hAnsi="Century Gothic"/>
          <w:b/>
        </w:rPr>
        <w:t>64</w:t>
      </w:r>
      <w:r w:rsidRPr="00FD141A">
        <w:rPr>
          <w:rFonts w:ascii="Century Gothic" w:hAnsi="Century Gothic"/>
          <w:b/>
        </w:rPr>
        <w:t xml:space="preserve"> </w:t>
      </w:r>
      <w:r w:rsidR="000834D9">
        <w:rPr>
          <w:rFonts w:ascii="Century Gothic" w:hAnsi="Century Gothic"/>
          <w:b/>
        </w:rPr>
        <w:t>TER</w:t>
      </w:r>
      <w:r w:rsidRPr="00FD141A">
        <w:rPr>
          <w:rFonts w:ascii="Century Gothic" w:hAnsi="Century Gothic"/>
          <w:b/>
        </w:rPr>
        <w:t>.</w:t>
      </w:r>
    </w:p>
    <w:p w:rsid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1. Para su apropiado funcionamiento la Unidad de Archivo, tendrá las siguientes funciones:</w:t>
      </w:r>
    </w:p>
    <w:p w:rsidR="000834D9" w:rsidRP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a) Elaborar, con la colaboración de los responsables de los archivos de trámite, de concentración y en su caso histórico, los instrumentos de control archivístico previstos en la ley de la materia y sus disposiciones reglamentarias, así como la normativa que derive de estas, así como dar seguimiento a los mismos;</w:t>
      </w:r>
    </w:p>
    <w:p w:rsidR="000834D9" w:rsidRP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b) Elaborar los manuales de organización, administración y conservación de los archivos de trámite, conservación e histórico del Instituto, así como dar seguimiento a su observancia;</w:t>
      </w:r>
    </w:p>
    <w:p w:rsidR="000834D9" w:rsidRP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c) Elaborar los criterios específicos y recomendaciones en materia de organización y conservación de archivos, así como dar seguimiento a los instrumentos normativos que de estos emanen;</w:t>
      </w:r>
    </w:p>
    <w:p w:rsidR="000834D9" w:rsidRP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e) Elaborar y presentar a la Secretaría Ejecutiva el programa anual en materia de organización y conservación de archivos, así como dar seguimiento al mismo;</w:t>
      </w:r>
    </w:p>
    <w:p w:rsidR="000834D9" w:rsidRP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f) Coordinar los procesos de valoración y disposición documental que realicen las áreas operativas;</w:t>
      </w:r>
    </w:p>
    <w:p w:rsidR="000834D9" w:rsidRP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g) Coordinar las actividades destinadas a la modernización y automatización de los procesos archivísticos y a la gestión de documentos electrónicos de las áreas operativas;</w:t>
      </w:r>
    </w:p>
    <w:p w:rsidR="000834D9" w:rsidRP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h) Brindar asesoría técnica para la operación de los archivos;</w:t>
      </w:r>
    </w:p>
    <w:p w:rsidR="000834D9" w:rsidRP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i) Elaborar y dar seguimiento a los programas de capacitación en gestión documental y administración de archivos;</w:t>
      </w:r>
    </w:p>
    <w:p w:rsid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j) Coordinar, con las áreas y órganos del Instituto, las políticas de acceso y la conservación de los archivos;</w:t>
      </w:r>
    </w:p>
    <w:p w:rsidR="000834D9" w:rsidRP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k) Coordinar la operación de los archivos de trámite, concentración y, en su caso, histórico, de acuerdo con la normatividad;</w:t>
      </w:r>
    </w:p>
    <w:p w:rsidR="000834D9" w:rsidRDefault="000834D9" w:rsidP="000834D9">
      <w:pPr>
        <w:jc w:val="both"/>
        <w:rPr>
          <w:rFonts w:ascii="Century Gothic" w:hAnsi="Century Gothic"/>
        </w:rPr>
      </w:pPr>
      <w:r w:rsidRPr="000834D9">
        <w:rPr>
          <w:rFonts w:ascii="Century Gothic" w:hAnsi="Century Gothic"/>
        </w:rPr>
        <w:t>l) Autorizar la transferencia de los archivos cuando un área u órgano del Instituto sea sometido a procesos de fusión, escisión, extinción o cambio de adscripción; o cualquier modificación de conformidad con las disposiciones legales y regla</w:t>
      </w:r>
      <w:bookmarkStart w:id="0" w:name="_GoBack"/>
      <w:bookmarkEnd w:id="0"/>
      <w:r w:rsidRPr="000834D9">
        <w:rPr>
          <w:rFonts w:ascii="Century Gothic" w:hAnsi="Century Gothic"/>
        </w:rPr>
        <w:t>mentarias aplicables, y</w:t>
      </w:r>
    </w:p>
    <w:p w:rsidR="000834D9" w:rsidRDefault="000834D9" w:rsidP="000834D9">
      <w:pPr>
        <w:pStyle w:val="Default"/>
      </w:pPr>
    </w:p>
    <w:p w:rsidR="000834D9" w:rsidRDefault="000834D9" w:rsidP="000834D9">
      <w:pPr>
        <w:pStyle w:val="Default"/>
        <w:rPr>
          <w:sz w:val="22"/>
          <w:szCs w:val="22"/>
        </w:rPr>
      </w:pPr>
      <w:r w:rsidRPr="000834D9">
        <w:rPr>
          <w:bCs/>
          <w:sz w:val="22"/>
          <w:szCs w:val="22"/>
        </w:rPr>
        <w:t>m)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Las demás que le confiera el Consejo General, el Secretario Ejecutivo, la Ley Electoral y demás disposiciones aplicables. </w:t>
      </w:r>
    </w:p>
    <w:p w:rsidR="000834D9" w:rsidRPr="000834D9" w:rsidRDefault="000834D9" w:rsidP="000834D9">
      <w:pPr>
        <w:jc w:val="both"/>
        <w:rPr>
          <w:rFonts w:ascii="Century Gothic" w:hAnsi="Century Gothic"/>
        </w:rPr>
      </w:pPr>
    </w:p>
    <w:sectPr w:rsidR="000834D9" w:rsidRPr="00083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D9"/>
    <w:rsid w:val="000834D9"/>
    <w:rsid w:val="00110B18"/>
    <w:rsid w:val="003C44DC"/>
    <w:rsid w:val="005919E8"/>
    <w:rsid w:val="00790850"/>
    <w:rsid w:val="00AF55D9"/>
    <w:rsid w:val="00E90B35"/>
    <w:rsid w:val="00FD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35B4"/>
  <w15:chartTrackingRefBased/>
  <w15:docId w15:val="{C1F9CAF0-C81C-488F-8288-222FD63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4D9"/>
    <w:pPr>
      <w:ind w:left="720"/>
      <w:contextualSpacing/>
    </w:pPr>
  </w:style>
  <w:style w:type="paragraph" w:customStyle="1" w:styleId="Default">
    <w:name w:val="Default"/>
    <w:rsid w:val="000834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2021-01-28T04:09:00Z</dcterms:created>
  <dcterms:modified xsi:type="dcterms:W3CDTF">2021-01-28T04:10:00Z</dcterms:modified>
</cp:coreProperties>
</file>