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3C96A" w14:textId="77777777" w:rsidR="006C2102" w:rsidRPr="00060EE2" w:rsidRDefault="004852ED" w:rsidP="00060EE2">
      <w:pPr>
        <w:rPr>
          <w:rFonts w:ascii="Arial" w:hAnsi="Arial" w:cs="Arial"/>
          <w:b/>
          <w:sz w:val="24"/>
          <w:szCs w:val="24"/>
        </w:rPr>
      </w:pPr>
      <w:r w:rsidRPr="00060EE2">
        <w:rPr>
          <w:rFonts w:ascii="Arial" w:hAnsi="Arial" w:cs="Arial"/>
          <w:b/>
          <w:sz w:val="24"/>
          <w:szCs w:val="24"/>
        </w:rPr>
        <w:t>Unidad Técnica de lo Contencioso Electoral</w:t>
      </w:r>
    </w:p>
    <w:p w14:paraId="40D2A879" w14:textId="77777777" w:rsidR="004852ED" w:rsidRPr="00060EE2" w:rsidRDefault="004852ED" w:rsidP="00060EE2">
      <w:pPr>
        <w:rPr>
          <w:rFonts w:ascii="Arial" w:hAnsi="Arial" w:cs="Arial"/>
          <w:b/>
          <w:sz w:val="24"/>
          <w:szCs w:val="24"/>
        </w:rPr>
      </w:pPr>
    </w:p>
    <w:p w14:paraId="6C95EFF0" w14:textId="77777777" w:rsidR="004852ED" w:rsidRPr="00060EE2" w:rsidRDefault="004852ED" w:rsidP="00060EE2">
      <w:pPr>
        <w:rPr>
          <w:rFonts w:ascii="Arial" w:hAnsi="Arial" w:cs="Arial"/>
          <w:b/>
          <w:sz w:val="24"/>
          <w:szCs w:val="24"/>
        </w:rPr>
      </w:pPr>
      <w:r w:rsidRPr="00060EE2">
        <w:rPr>
          <w:rFonts w:ascii="Arial" w:hAnsi="Arial" w:cs="Arial"/>
          <w:b/>
          <w:sz w:val="24"/>
          <w:szCs w:val="24"/>
        </w:rPr>
        <w:t>Reglamento Interior del Instituto Estatal Electoral de Baja California</w:t>
      </w:r>
    </w:p>
    <w:p w14:paraId="4F22BD0D" w14:textId="77777777" w:rsidR="004852ED" w:rsidRPr="00060EE2" w:rsidRDefault="004852ED" w:rsidP="00060EE2">
      <w:pPr>
        <w:jc w:val="both"/>
        <w:rPr>
          <w:rFonts w:ascii="Arial" w:hAnsi="Arial" w:cs="Arial"/>
          <w:b/>
          <w:sz w:val="24"/>
          <w:szCs w:val="24"/>
        </w:rPr>
      </w:pPr>
    </w:p>
    <w:p w14:paraId="02BB8719" w14:textId="77777777" w:rsidR="004852ED" w:rsidRPr="00060EE2" w:rsidRDefault="004852ED" w:rsidP="00060EE2">
      <w:pPr>
        <w:jc w:val="both"/>
        <w:rPr>
          <w:rFonts w:ascii="Arial" w:hAnsi="Arial" w:cs="Arial"/>
          <w:sz w:val="24"/>
          <w:szCs w:val="24"/>
        </w:rPr>
      </w:pPr>
      <w:r w:rsidRPr="00060EE2">
        <w:rPr>
          <w:rFonts w:ascii="Arial" w:hAnsi="Arial" w:cs="Arial"/>
          <w:b/>
          <w:sz w:val="24"/>
          <w:szCs w:val="24"/>
        </w:rPr>
        <w:t>Artículo 57.</w:t>
      </w:r>
    </w:p>
    <w:p w14:paraId="6F3A88B8" w14:textId="2DC5C7CC" w:rsidR="004852ED" w:rsidRPr="00DB3AA0" w:rsidRDefault="004852ED" w:rsidP="00DB3AA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B3AA0">
        <w:rPr>
          <w:rFonts w:ascii="Arial" w:hAnsi="Arial" w:cs="Arial"/>
          <w:sz w:val="24"/>
          <w:szCs w:val="24"/>
        </w:rPr>
        <w:t xml:space="preserve">Para el cumplimiento de las atribuciones que la Ley Electoral le confiere, corresponde a la Unidad de lo Contencioso. </w:t>
      </w:r>
    </w:p>
    <w:p w14:paraId="339BF55B" w14:textId="77777777" w:rsidR="004852ED" w:rsidRPr="00060EE2" w:rsidRDefault="004852ED" w:rsidP="00060EE2">
      <w:pPr>
        <w:jc w:val="both"/>
        <w:rPr>
          <w:rFonts w:ascii="Arial" w:hAnsi="Arial" w:cs="Arial"/>
          <w:sz w:val="24"/>
          <w:szCs w:val="24"/>
        </w:rPr>
      </w:pPr>
      <w:r w:rsidRPr="00060EE2">
        <w:rPr>
          <w:rFonts w:ascii="Arial" w:hAnsi="Arial" w:cs="Arial"/>
          <w:sz w:val="24"/>
          <w:szCs w:val="24"/>
        </w:rPr>
        <w:t xml:space="preserve">a) Participar en las Sesiones de la Junta; </w:t>
      </w:r>
    </w:p>
    <w:p w14:paraId="01206DDE" w14:textId="77777777" w:rsidR="004852ED" w:rsidRPr="00060EE2" w:rsidRDefault="004852ED" w:rsidP="00060EE2">
      <w:pPr>
        <w:jc w:val="both"/>
        <w:rPr>
          <w:rFonts w:ascii="Arial" w:hAnsi="Arial" w:cs="Arial"/>
          <w:sz w:val="24"/>
          <w:szCs w:val="24"/>
        </w:rPr>
      </w:pPr>
      <w:r w:rsidRPr="00060EE2">
        <w:rPr>
          <w:rFonts w:ascii="Arial" w:hAnsi="Arial" w:cs="Arial"/>
          <w:sz w:val="24"/>
          <w:szCs w:val="24"/>
        </w:rPr>
        <w:t xml:space="preserve">b) Fungir como </w:t>
      </w:r>
      <w:proofErr w:type="gramStart"/>
      <w:r w:rsidRPr="00060EE2">
        <w:rPr>
          <w:rFonts w:ascii="Arial" w:hAnsi="Arial" w:cs="Arial"/>
          <w:sz w:val="24"/>
          <w:szCs w:val="24"/>
        </w:rPr>
        <w:t>Secretario Técnico</w:t>
      </w:r>
      <w:proofErr w:type="gramEnd"/>
      <w:r w:rsidRPr="00060EE2">
        <w:rPr>
          <w:rFonts w:ascii="Arial" w:hAnsi="Arial" w:cs="Arial"/>
          <w:sz w:val="24"/>
          <w:szCs w:val="24"/>
        </w:rPr>
        <w:t xml:space="preserve"> de la Comisión de Quejas y Denuncias; </w:t>
      </w:r>
    </w:p>
    <w:p w14:paraId="54238DE7" w14:textId="77777777" w:rsidR="004852ED" w:rsidRPr="00060EE2" w:rsidRDefault="004852ED" w:rsidP="00060EE2">
      <w:pPr>
        <w:jc w:val="both"/>
        <w:rPr>
          <w:rFonts w:ascii="Arial" w:hAnsi="Arial" w:cs="Arial"/>
          <w:sz w:val="24"/>
          <w:szCs w:val="24"/>
        </w:rPr>
      </w:pPr>
      <w:r w:rsidRPr="00060EE2">
        <w:rPr>
          <w:rFonts w:ascii="Arial" w:hAnsi="Arial" w:cs="Arial"/>
          <w:sz w:val="24"/>
          <w:szCs w:val="24"/>
        </w:rPr>
        <w:t xml:space="preserve">c) Formular las convocatorias relativas a las reuniones de trabajo y a las sesiones de la Comisión de Quejas y Denuncias, así como levantar las actas y minutas de </w:t>
      </w:r>
      <w:proofErr w:type="gramStart"/>
      <w:r w:rsidRPr="00060EE2">
        <w:rPr>
          <w:rFonts w:ascii="Arial" w:hAnsi="Arial" w:cs="Arial"/>
          <w:sz w:val="24"/>
          <w:szCs w:val="24"/>
        </w:rPr>
        <w:t>las mismas</w:t>
      </w:r>
      <w:proofErr w:type="gramEnd"/>
      <w:r w:rsidRPr="00060EE2">
        <w:rPr>
          <w:rFonts w:ascii="Arial" w:hAnsi="Arial" w:cs="Arial"/>
          <w:sz w:val="24"/>
          <w:szCs w:val="24"/>
        </w:rPr>
        <w:t xml:space="preserve">; </w:t>
      </w:r>
    </w:p>
    <w:p w14:paraId="7307AFDB" w14:textId="77777777" w:rsidR="004852ED" w:rsidRPr="00060EE2" w:rsidRDefault="004852ED" w:rsidP="00060EE2">
      <w:pPr>
        <w:jc w:val="both"/>
        <w:rPr>
          <w:rFonts w:ascii="Arial" w:hAnsi="Arial" w:cs="Arial"/>
          <w:sz w:val="24"/>
          <w:szCs w:val="24"/>
        </w:rPr>
      </w:pPr>
      <w:r w:rsidRPr="00060EE2">
        <w:rPr>
          <w:rFonts w:ascii="Arial" w:hAnsi="Arial" w:cs="Arial"/>
          <w:sz w:val="24"/>
          <w:szCs w:val="24"/>
        </w:rPr>
        <w:t xml:space="preserve">d) Planear, organizar, dirigir, controlar y evaluar el desarrollo de los programas y acciones de la unidad a su cargo; </w:t>
      </w:r>
    </w:p>
    <w:p w14:paraId="08F2612B" w14:textId="77777777" w:rsidR="004852ED" w:rsidRPr="00060EE2" w:rsidRDefault="004852ED" w:rsidP="00060EE2">
      <w:pPr>
        <w:jc w:val="both"/>
        <w:rPr>
          <w:rFonts w:ascii="Arial" w:hAnsi="Arial" w:cs="Arial"/>
          <w:sz w:val="24"/>
          <w:szCs w:val="24"/>
        </w:rPr>
      </w:pPr>
      <w:r w:rsidRPr="00060EE2">
        <w:rPr>
          <w:rFonts w:ascii="Arial" w:hAnsi="Arial" w:cs="Arial"/>
          <w:sz w:val="24"/>
          <w:szCs w:val="24"/>
        </w:rPr>
        <w:t xml:space="preserve">e) Acordar sobre la recepción, la admisión o el </w:t>
      </w:r>
      <w:proofErr w:type="spellStart"/>
      <w:r w:rsidRPr="00060EE2">
        <w:rPr>
          <w:rFonts w:ascii="Arial" w:hAnsi="Arial" w:cs="Arial"/>
          <w:sz w:val="24"/>
          <w:szCs w:val="24"/>
        </w:rPr>
        <w:t>desechamiento</w:t>
      </w:r>
      <w:proofErr w:type="spellEnd"/>
      <w:r w:rsidRPr="00060EE2">
        <w:rPr>
          <w:rFonts w:ascii="Arial" w:hAnsi="Arial" w:cs="Arial"/>
          <w:sz w:val="24"/>
          <w:szCs w:val="24"/>
        </w:rPr>
        <w:t xml:space="preserve"> de las quejas o denuncias que sean presentadas; </w:t>
      </w:r>
    </w:p>
    <w:p w14:paraId="558664CB" w14:textId="77777777" w:rsidR="004852ED" w:rsidRPr="00060EE2" w:rsidRDefault="004852ED" w:rsidP="00060EE2">
      <w:pPr>
        <w:jc w:val="both"/>
        <w:rPr>
          <w:rFonts w:ascii="Arial" w:hAnsi="Arial" w:cs="Arial"/>
          <w:sz w:val="24"/>
          <w:szCs w:val="24"/>
        </w:rPr>
      </w:pPr>
      <w:r w:rsidRPr="00060EE2">
        <w:rPr>
          <w:rFonts w:ascii="Arial" w:hAnsi="Arial" w:cs="Arial"/>
          <w:sz w:val="24"/>
          <w:szCs w:val="24"/>
        </w:rPr>
        <w:t xml:space="preserve">f) Acordar las prevenciones y aplicar los apercibimientos correspondientes, cuando se advierta que la queja o denuncia no contiene los requisitos legales; </w:t>
      </w:r>
    </w:p>
    <w:p w14:paraId="1FD5A61A" w14:textId="77777777" w:rsidR="004852ED" w:rsidRPr="00060EE2" w:rsidRDefault="004852ED" w:rsidP="00060EE2">
      <w:pPr>
        <w:jc w:val="both"/>
        <w:rPr>
          <w:rFonts w:ascii="Arial" w:hAnsi="Arial" w:cs="Arial"/>
          <w:sz w:val="24"/>
          <w:szCs w:val="24"/>
        </w:rPr>
      </w:pPr>
      <w:r w:rsidRPr="00060EE2">
        <w:rPr>
          <w:rFonts w:ascii="Arial" w:hAnsi="Arial" w:cs="Arial"/>
          <w:sz w:val="24"/>
          <w:szCs w:val="24"/>
        </w:rPr>
        <w:t xml:space="preserve">g) Proponer a la Comisión de Quejas y Denuncias las medidas cautelares que correspondan; </w:t>
      </w:r>
    </w:p>
    <w:p w14:paraId="6251EB91" w14:textId="77777777" w:rsidR="004852ED" w:rsidRPr="00060EE2" w:rsidRDefault="004852ED" w:rsidP="00060EE2">
      <w:pPr>
        <w:jc w:val="both"/>
        <w:rPr>
          <w:rFonts w:ascii="Arial" w:hAnsi="Arial" w:cs="Arial"/>
          <w:sz w:val="24"/>
          <w:szCs w:val="24"/>
        </w:rPr>
      </w:pPr>
      <w:r w:rsidRPr="00060EE2">
        <w:rPr>
          <w:rFonts w:ascii="Arial" w:hAnsi="Arial" w:cs="Arial"/>
          <w:sz w:val="24"/>
          <w:szCs w:val="24"/>
        </w:rPr>
        <w:t xml:space="preserve">h) Ordenar el emplazamiento del presunto infractor; </w:t>
      </w:r>
    </w:p>
    <w:p w14:paraId="7BC6F562" w14:textId="77777777" w:rsidR="004852ED" w:rsidRPr="00060EE2" w:rsidRDefault="004852ED" w:rsidP="00060EE2">
      <w:pPr>
        <w:jc w:val="both"/>
        <w:rPr>
          <w:rFonts w:ascii="Arial" w:hAnsi="Arial" w:cs="Arial"/>
          <w:sz w:val="24"/>
          <w:szCs w:val="24"/>
        </w:rPr>
      </w:pPr>
      <w:r w:rsidRPr="00060EE2">
        <w:rPr>
          <w:rFonts w:ascii="Arial" w:hAnsi="Arial" w:cs="Arial"/>
          <w:sz w:val="24"/>
          <w:szCs w:val="24"/>
        </w:rPr>
        <w:t xml:space="preserve">i) Ordenar la práctica de las diligencias que resulten necesarias para el esclarecimiento de los hechos; </w:t>
      </w:r>
    </w:p>
    <w:p w14:paraId="1AC0BD65" w14:textId="77777777" w:rsidR="004852ED" w:rsidRPr="00060EE2" w:rsidRDefault="004852ED" w:rsidP="00060EE2">
      <w:pPr>
        <w:jc w:val="both"/>
        <w:rPr>
          <w:rFonts w:ascii="Arial" w:hAnsi="Arial" w:cs="Arial"/>
          <w:sz w:val="24"/>
          <w:szCs w:val="24"/>
        </w:rPr>
      </w:pPr>
      <w:r w:rsidRPr="00060EE2">
        <w:rPr>
          <w:rFonts w:ascii="Arial" w:hAnsi="Arial" w:cs="Arial"/>
          <w:sz w:val="24"/>
          <w:szCs w:val="24"/>
        </w:rPr>
        <w:t xml:space="preserve">j) Acordar sobre la admisión, preparación y desahogo de las pruebas; </w:t>
      </w:r>
    </w:p>
    <w:p w14:paraId="6F2E8ADA" w14:textId="77777777" w:rsidR="004852ED" w:rsidRPr="00060EE2" w:rsidRDefault="004852ED" w:rsidP="00060EE2">
      <w:pPr>
        <w:jc w:val="both"/>
        <w:rPr>
          <w:rFonts w:ascii="Arial" w:hAnsi="Arial" w:cs="Arial"/>
          <w:sz w:val="24"/>
          <w:szCs w:val="24"/>
        </w:rPr>
      </w:pPr>
      <w:r w:rsidRPr="00060EE2">
        <w:rPr>
          <w:rFonts w:ascii="Arial" w:hAnsi="Arial" w:cs="Arial"/>
          <w:sz w:val="24"/>
          <w:szCs w:val="24"/>
        </w:rPr>
        <w:t xml:space="preserve">k) Acordar el cierre de la instrucción; </w:t>
      </w:r>
    </w:p>
    <w:p w14:paraId="6791D21E" w14:textId="77777777" w:rsidR="004852ED" w:rsidRPr="00060EE2" w:rsidRDefault="004852ED" w:rsidP="00060EE2">
      <w:pPr>
        <w:jc w:val="both"/>
        <w:rPr>
          <w:rFonts w:ascii="Arial" w:hAnsi="Arial" w:cs="Arial"/>
          <w:sz w:val="24"/>
          <w:szCs w:val="24"/>
        </w:rPr>
      </w:pPr>
      <w:r w:rsidRPr="00060EE2">
        <w:rPr>
          <w:rFonts w:ascii="Arial" w:hAnsi="Arial" w:cs="Arial"/>
          <w:sz w:val="24"/>
          <w:szCs w:val="24"/>
        </w:rPr>
        <w:t>l) Remitir a la Comisión de Quejas y Denuncias los proyectos de resolución de los procedimientos ordinarios, así como de los relativos a la adopción de medidas cautelares;</w:t>
      </w:r>
    </w:p>
    <w:p w14:paraId="6036ABBA" w14:textId="77777777" w:rsidR="004852ED" w:rsidRPr="00060EE2" w:rsidRDefault="004852ED" w:rsidP="00060EE2">
      <w:pPr>
        <w:jc w:val="both"/>
        <w:rPr>
          <w:rFonts w:ascii="Arial" w:hAnsi="Arial" w:cs="Arial"/>
          <w:sz w:val="24"/>
          <w:szCs w:val="24"/>
        </w:rPr>
      </w:pPr>
      <w:r w:rsidRPr="00060EE2">
        <w:rPr>
          <w:rFonts w:ascii="Arial" w:hAnsi="Arial" w:cs="Arial"/>
          <w:sz w:val="24"/>
          <w:szCs w:val="24"/>
        </w:rPr>
        <w:t xml:space="preserve">m) Emitir los acuerdos y oficios necesarios para dar trámite a las diligencias relativas a los procedimientos sancionadores; </w:t>
      </w:r>
    </w:p>
    <w:p w14:paraId="2C66EED0" w14:textId="77777777" w:rsidR="004852ED" w:rsidRPr="00060EE2" w:rsidRDefault="004852ED" w:rsidP="00060EE2">
      <w:pPr>
        <w:jc w:val="both"/>
        <w:rPr>
          <w:rFonts w:ascii="Arial" w:hAnsi="Arial" w:cs="Arial"/>
          <w:sz w:val="24"/>
          <w:szCs w:val="24"/>
        </w:rPr>
      </w:pPr>
      <w:r w:rsidRPr="00060EE2">
        <w:rPr>
          <w:rFonts w:ascii="Arial" w:hAnsi="Arial" w:cs="Arial"/>
          <w:sz w:val="24"/>
          <w:szCs w:val="24"/>
        </w:rPr>
        <w:t xml:space="preserve">n) Habilitar a los servidores públicos de la unidad para el desahogo de las audiencias en los procedimientos sancionadores; </w:t>
      </w:r>
    </w:p>
    <w:p w14:paraId="03E47F27" w14:textId="77777777" w:rsidR="004852ED" w:rsidRPr="00060EE2" w:rsidRDefault="004852ED" w:rsidP="00060EE2">
      <w:pPr>
        <w:jc w:val="both"/>
        <w:rPr>
          <w:rFonts w:ascii="Arial" w:hAnsi="Arial" w:cs="Arial"/>
          <w:sz w:val="24"/>
          <w:szCs w:val="24"/>
        </w:rPr>
      </w:pPr>
      <w:r w:rsidRPr="00060EE2">
        <w:rPr>
          <w:rFonts w:ascii="Arial" w:hAnsi="Arial" w:cs="Arial"/>
          <w:sz w:val="24"/>
          <w:szCs w:val="24"/>
        </w:rPr>
        <w:t xml:space="preserve">o) Proponer al </w:t>
      </w:r>
      <w:proofErr w:type="gramStart"/>
      <w:r w:rsidRPr="00060EE2">
        <w:rPr>
          <w:rFonts w:ascii="Arial" w:hAnsi="Arial" w:cs="Arial"/>
          <w:sz w:val="24"/>
          <w:szCs w:val="24"/>
        </w:rPr>
        <w:t>Secretario Ejecutivo</w:t>
      </w:r>
      <w:proofErr w:type="gramEnd"/>
      <w:r w:rsidRPr="00060EE2">
        <w:rPr>
          <w:rFonts w:ascii="Arial" w:hAnsi="Arial" w:cs="Arial"/>
          <w:sz w:val="24"/>
          <w:szCs w:val="24"/>
        </w:rPr>
        <w:t xml:space="preserve"> las políticas y los programas de la unidad a su cargo; </w:t>
      </w:r>
    </w:p>
    <w:p w14:paraId="6FEEA99F" w14:textId="77777777" w:rsidR="004852ED" w:rsidRPr="00060EE2" w:rsidRDefault="004852ED" w:rsidP="00060EE2">
      <w:pPr>
        <w:jc w:val="both"/>
        <w:rPr>
          <w:rFonts w:ascii="Arial" w:hAnsi="Arial" w:cs="Arial"/>
          <w:sz w:val="24"/>
          <w:szCs w:val="24"/>
        </w:rPr>
      </w:pPr>
      <w:r w:rsidRPr="00060EE2">
        <w:rPr>
          <w:rFonts w:ascii="Arial" w:hAnsi="Arial" w:cs="Arial"/>
          <w:sz w:val="24"/>
          <w:szCs w:val="24"/>
        </w:rPr>
        <w:t xml:space="preserve">p) Proponer al </w:t>
      </w:r>
      <w:proofErr w:type="gramStart"/>
      <w:r w:rsidRPr="00060EE2">
        <w:rPr>
          <w:rFonts w:ascii="Arial" w:hAnsi="Arial" w:cs="Arial"/>
          <w:sz w:val="24"/>
          <w:szCs w:val="24"/>
        </w:rPr>
        <w:t>Secretario Ejecutivo</w:t>
      </w:r>
      <w:proofErr w:type="gramEnd"/>
      <w:r w:rsidRPr="00060EE2">
        <w:rPr>
          <w:rFonts w:ascii="Arial" w:hAnsi="Arial" w:cs="Arial"/>
          <w:sz w:val="24"/>
          <w:szCs w:val="24"/>
        </w:rPr>
        <w:t xml:space="preserve"> la estructura de la unidad a su cargo, conforme a las necesidades del servicio; </w:t>
      </w:r>
    </w:p>
    <w:p w14:paraId="31EE2A47" w14:textId="77777777" w:rsidR="004852ED" w:rsidRPr="00060EE2" w:rsidRDefault="004852ED" w:rsidP="00060EE2">
      <w:pPr>
        <w:jc w:val="both"/>
        <w:rPr>
          <w:rFonts w:ascii="Arial" w:hAnsi="Arial" w:cs="Arial"/>
          <w:sz w:val="24"/>
          <w:szCs w:val="24"/>
        </w:rPr>
      </w:pPr>
      <w:r w:rsidRPr="00060EE2">
        <w:rPr>
          <w:rFonts w:ascii="Arial" w:hAnsi="Arial" w:cs="Arial"/>
          <w:sz w:val="24"/>
          <w:szCs w:val="24"/>
        </w:rPr>
        <w:t xml:space="preserve">q) Formular el anteproyecto de presupuesto de egresos de la unidad a su cargo; </w:t>
      </w:r>
    </w:p>
    <w:p w14:paraId="18D8C6D4" w14:textId="77777777" w:rsidR="004852ED" w:rsidRPr="00060EE2" w:rsidRDefault="004852ED" w:rsidP="00060EE2">
      <w:pPr>
        <w:jc w:val="both"/>
        <w:rPr>
          <w:rFonts w:ascii="Arial" w:hAnsi="Arial" w:cs="Arial"/>
          <w:sz w:val="24"/>
          <w:szCs w:val="24"/>
        </w:rPr>
      </w:pPr>
      <w:r w:rsidRPr="00060EE2">
        <w:rPr>
          <w:rFonts w:ascii="Arial" w:hAnsi="Arial" w:cs="Arial"/>
          <w:sz w:val="24"/>
          <w:szCs w:val="24"/>
        </w:rPr>
        <w:t xml:space="preserve">r) Acordar con el </w:t>
      </w:r>
      <w:proofErr w:type="gramStart"/>
      <w:r w:rsidRPr="00060EE2">
        <w:rPr>
          <w:rFonts w:ascii="Arial" w:hAnsi="Arial" w:cs="Arial"/>
          <w:sz w:val="24"/>
          <w:szCs w:val="24"/>
        </w:rPr>
        <w:t>Secretario Ejecutivo</w:t>
      </w:r>
      <w:proofErr w:type="gramEnd"/>
      <w:r w:rsidRPr="00060EE2">
        <w:rPr>
          <w:rFonts w:ascii="Arial" w:hAnsi="Arial" w:cs="Arial"/>
          <w:sz w:val="24"/>
          <w:szCs w:val="24"/>
        </w:rPr>
        <w:t xml:space="preserve"> los asuntos de su competencia; </w:t>
      </w:r>
    </w:p>
    <w:p w14:paraId="4F506F1C" w14:textId="77777777" w:rsidR="004852ED" w:rsidRPr="00060EE2" w:rsidRDefault="004852ED" w:rsidP="00060EE2">
      <w:pPr>
        <w:jc w:val="both"/>
        <w:rPr>
          <w:rFonts w:ascii="Arial" w:hAnsi="Arial" w:cs="Arial"/>
          <w:sz w:val="24"/>
          <w:szCs w:val="24"/>
        </w:rPr>
      </w:pPr>
      <w:r w:rsidRPr="00060EE2">
        <w:rPr>
          <w:rFonts w:ascii="Arial" w:hAnsi="Arial" w:cs="Arial"/>
          <w:sz w:val="24"/>
          <w:szCs w:val="24"/>
        </w:rPr>
        <w:t xml:space="preserve">s) Turnar en forma inmediata al Tribunal de Justicia Electoral los expedientes completos de los procedimientos especiales sancionadores; </w:t>
      </w:r>
    </w:p>
    <w:p w14:paraId="5BC35292" w14:textId="77777777" w:rsidR="004852ED" w:rsidRPr="00060EE2" w:rsidRDefault="004852ED" w:rsidP="00060EE2">
      <w:pPr>
        <w:jc w:val="both"/>
        <w:rPr>
          <w:rFonts w:ascii="Arial" w:hAnsi="Arial" w:cs="Arial"/>
          <w:sz w:val="24"/>
          <w:szCs w:val="24"/>
        </w:rPr>
      </w:pPr>
      <w:r w:rsidRPr="00060EE2">
        <w:rPr>
          <w:rFonts w:ascii="Arial" w:hAnsi="Arial" w:cs="Arial"/>
          <w:sz w:val="24"/>
          <w:szCs w:val="24"/>
        </w:rPr>
        <w:lastRenderedPageBreak/>
        <w:t xml:space="preserve">t) Supervisar el desempeño de las funciones de los servidores públicos de la unidad a su cargo; </w:t>
      </w:r>
    </w:p>
    <w:p w14:paraId="6F439D3A" w14:textId="77777777" w:rsidR="004852ED" w:rsidRPr="00060EE2" w:rsidRDefault="004852ED" w:rsidP="00060EE2">
      <w:pPr>
        <w:jc w:val="both"/>
        <w:rPr>
          <w:rFonts w:ascii="Arial" w:hAnsi="Arial" w:cs="Arial"/>
          <w:sz w:val="24"/>
          <w:szCs w:val="24"/>
        </w:rPr>
      </w:pPr>
      <w:r w:rsidRPr="00060EE2">
        <w:rPr>
          <w:rFonts w:ascii="Arial" w:hAnsi="Arial" w:cs="Arial"/>
          <w:sz w:val="24"/>
          <w:szCs w:val="24"/>
        </w:rPr>
        <w:t xml:space="preserve">u) Vigilar </w:t>
      </w:r>
      <w:proofErr w:type="gramStart"/>
      <w:r w:rsidRPr="00060EE2">
        <w:rPr>
          <w:rFonts w:ascii="Arial" w:hAnsi="Arial" w:cs="Arial"/>
          <w:sz w:val="24"/>
          <w:szCs w:val="24"/>
        </w:rPr>
        <w:t>que</w:t>
      </w:r>
      <w:proofErr w:type="gramEnd"/>
      <w:r w:rsidRPr="00060EE2">
        <w:rPr>
          <w:rFonts w:ascii="Arial" w:hAnsi="Arial" w:cs="Arial"/>
          <w:sz w:val="24"/>
          <w:szCs w:val="24"/>
        </w:rPr>
        <w:t xml:space="preserve"> en los asuntos de la competencia de la Unidad a su cargo, se dé cumplimiento a los ordenamientos, criterios y demás disposiciones normativas que resulten aplicables; </w:t>
      </w:r>
    </w:p>
    <w:p w14:paraId="0FF3B362" w14:textId="77777777" w:rsidR="004852ED" w:rsidRPr="00060EE2" w:rsidRDefault="004852ED" w:rsidP="00060EE2">
      <w:pPr>
        <w:jc w:val="both"/>
        <w:rPr>
          <w:rFonts w:ascii="Arial" w:hAnsi="Arial" w:cs="Arial"/>
          <w:sz w:val="24"/>
          <w:szCs w:val="24"/>
        </w:rPr>
      </w:pPr>
      <w:r w:rsidRPr="00060EE2">
        <w:rPr>
          <w:rFonts w:ascii="Arial" w:hAnsi="Arial" w:cs="Arial"/>
          <w:sz w:val="24"/>
          <w:szCs w:val="24"/>
        </w:rPr>
        <w:t xml:space="preserve">v) Supervisar que el personal a su cargo conduzca sus acciones y conductas observando las disposiciones del marco jurídico aplicable, además de prestar rectitud y confidencialidad, de la información y asuntos de los que conozcan, y a no utilizarla en beneficio propio o de intereses ajenos; </w:t>
      </w:r>
    </w:p>
    <w:p w14:paraId="13356D14" w14:textId="77777777" w:rsidR="004852ED" w:rsidRPr="00060EE2" w:rsidRDefault="004852ED" w:rsidP="00060EE2">
      <w:pPr>
        <w:jc w:val="both"/>
        <w:rPr>
          <w:rFonts w:ascii="Arial" w:hAnsi="Arial" w:cs="Arial"/>
          <w:sz w:val="24"/>
          <w:szCs w:val="24"/>
        </w:rPr>
      </w:pPr>
      <w:r w:rsidRPr="00060EE2">
        <w:rPr>
          <w:rFonts w:ascii="Arial" w:hAnsi="Arial" w:cs="Arial"/>
          <w:sz w:val="24"/>
          <w:szCs w:val="24"/>
        </w:rPr>
        <w:t xml:space="preserve">w) Remitir al Instituto Nacional Electoral las quejas y denuncias que se reciban, cuando los hechos denunciados versen sobre propaganda en radio y televisión, y fiscalización electoral; </w:t>
      </w:r>
    </w:p>
    <w:p w14:paraId="03A64DC5" w14:textId="2707E543" w:rsidR="004852ED" w:rsidRDefault="004852ED" w:rsidP="00060EE2">
      <w:pPr>
        <w:jc w:val="both"/>
        <w:rPr>
          <w:rFonts w:ascii="Arial" w:hAnsi="Arial" w:cs="Arial"/>
          <w:sz w:val="24"/>
          <w:szCs w:val="24"/>
        </w:rPr>
      </w:pPr>
      <w:r w:rsidRPr="00060EE2">
        <w:rPr>
          <w:rFonts w:ascii="Arial" w:hAnsi="Arial" w:cs="Arial"/>
          <w:sz w:val="24"/>
          <w:szCs w:val="24"/>
        </w:rPr>
        <w:t>x) Mantener actualizados y en orden los archivos, documentos y demás información bajo su resguardo, disponiendo lo necesario para su preservación</w:t>
      </w:r>
      <w:r w:rsidR="007720A6">
        <w:rPr>
          <w:rFonts w:ascii="Arial" w:hAnsi="Arial" w:cs="Arial"/>
          <w:sz w:val="24"/>
          <w:szCs w:val="24"/>
        </w:rPr>
        <w:t>;</w:t>
      </w:r>
    </w:p>
    <w:p w14:paraId="6EBA466D" w14:textId="77777777" w:rsidR="007720A6" w:rsidRDefault="007720A6" w:rsidP="00060EE2">
      <w:pPr>
        <w:jc w:val="both"/>
        <w:rPr>
          <w:rFonts w:ascii="Arial" w:hAnsi="Arial" w:cs="Arial"/>
          <w:sz w:val="24"/>
          <w:szCs w:val="24"/>
        </w:rPr>
      </w:pPr>
      <w:r w:rsidRPr="007720A6">
        <w:rPr>
          <w:rFonts w:ascii="Arial" w:hAnsi="Arial" w:cs="Arial"/>
          <w:sz w:val="24"/>
          <w:szCs w:val="24"/>
        </w:rPr>
        <w:t xml:space="preserve">y) Aplicar la perspectiva de género, la igualdad sustantiva, no discriminación y el reconocimiento de los derechos </w:t>
      </w:r>
      <w:proofErr w:type="gramStart"/>
      <w:r w:rsidRPr="007720A6">
        <w:rPr>
          <w:rFonts w:ascii="Arial" w:hAnsi="Arial" w:cs="Arial"/>
          <w:sz w:val="24"/>
          <w:szCs w:val="24"/>
        </w:rPr>
        <w:t>político electorales</w:t>
      </w:r>
      <w:proofErr w:type="gramEnd"/>
      <w:r w:rsidRPr="007720A6">
        <w:rPr>
          <w:rFonts w:ascii="Arial" w:hAnsi="Arial" w:cs="Arial"/>
          <w:sz w:val="24"/>
          <w:szCs w:val="24"/>
        </w:rPr>
        <w:t xml:space="preserve"> de las mujeres en la tramitación, sustanciación y, en su caso, resolución de los procedimientos sancionadores; </w:t>
      </w:r>
    </w:p>
    <w:p w14:paraId="7BEB090C" w14:textId="77777777" w:rsidR="007720A6" w:rsidRPr="007720A6" w:rsidRDefault="007720A6" w:rsidP="007720A6">
      <w:pPr>
        <w:jc w:val="right"/>
        <w:rPr>
          <w:rFonts w:ascii="Arial" w:hAnsi="Arial" w:cs="Arial"/>
          <w:i/>
          <w:iCs/>
          <w:sz w:val="24"/>
          <w:szCs w:val="24"/>
        </w:rPr>
      </w:pPr>
      <w:r w:rsidRPr="007720A6">
        <w:rPr>
          <w:rFonts w:ascii="Arial" w:hAnsi="Arial" w:cs="Arial"/>
          <w:i/>
          <w:iCs/>
          <w:sz w:val="24"/>
          <w:szCs w:val="24"/>
        </w:rPr>
        <w:t xml:space="preserve">Inciso adicionado CG 02/10/2020 </w:t>
      </w:r>
    </w:p>
    <w:p w14:paraId="2B7501FD" w14:textId="77777777" w:rsidR="007720A6" w:rsidRDefault="007720A6" w:rsidP="00060EE2">
      <w:pPr>
        <w:jc w:val="both"/>
        <w:rPr>
          <w:rFonts w:ascii="Arial" w:hAnsi="Arial" w:cs="Arial"/>
          <w:sz w:val="24"/>
          <w:szCs w:val="24"/>
        </w:rPr>
      </w:pPr>
      <w:r w:rsidRPr="007720A6">
        <w:rPr>
          <w:rFonts w:ascii="Arial" w:hAnsi="Arial" w:cs="Arial"/>
          <w:sz w:val="24"/>
          <w:szCs w:val="24"/>
        </w:rPr>
        <w:t xml:space="preserve">z) Sustanciar los procedimientos sancionadores de fiscalización que deriven de quejas o procedimientos oficiosos que versen sobre el origen, monto, destino y aplicación de los recursos derivados de los ingresos y egresos de las Organizaciones Ciudadanas; </w:t>
      </w:r>
    </w:p>
    <w:p w14:paraId="4518EF12" w14:textId="77777777" w:rsidR="007720A6" w:rsidRPr="007720A6" w:rsidRDefault="007720A6" w:rsidP="007720A6">
      <w:pPr>
        <w:jc w:val="right"/>
        <w:rPr>
          <w:rFonts w:ascii="Arial" w:hAnsi="Arial" w:cs="Arial"/>
          <w:i/>
          <w:iCs/>
          <w:sz w:val="24"/>
          <w:szCs w:val="24"/>
        </w:rPr>
      </w:pPr>
      <w:r w:rsidRPr="007720A6">
        <w:rPr>
          <w:rFonts w:ascii="Arial" w:hAnsi="Arial" w:cs="Arial"/>
          <w:i/>
          <w:iCs/>
          <w:sz w:val="24"/>
          <w:szCs w:val="24"/>
        </w:rPr>
        <w:t xml:space="preserve">Inciso adicionado CG 04/02/2022 </w:t>
      </w:r>
    </w:p>
    <w:p w14:paraId="3A394AC5" w14:textId="77777777" w:rsidR="007720A6" w:rsidRDefault="007720A6" w:rsidP="00060EE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720A6">
        <w:rPr>
          <w:rFonts w:ascii="Arial" w:hAnsi="Arial" w:cs="Arial"/>
          <w:sz w:val="24"/>
          <w:szCs w:val="24"/>
        </w:rPr>
        <w:t>aa</w:t>
      </w:r>
      <w:proofErr w:type="spellEnd"/>
      <w:r w:rsidRPr="007720A6">
        <w:rPr>
          <w:rFonts w:ascii="Arial" w:hAnsi="Arial" w:cs="Arial"/>
          <w:sz w:val="24"/>
          <w:szCs w:val="24"/>
        </w:rPr>
        <w:t xml:space="preserve">) Remitir a la Comisión de Quejas y Denuncias los proyectos de resolución de los procedimientos sancionadores de fiscalización referidos en el inciso anterior, </w:t>
      </w:r>
      <w:proofErr w:type="spellStart"/>
      <w:r w:rsidRPr="007720A6">
        <w:rPr>
          <w:rFonts w:ascii="Arial" w:hAnsi="Arial" w:cs="Arial"/>
          <w:sz w:val="24"/>
          <w:szCs w:val="24"/>
        </w:rPr>
        <w:t>y</w:t>
      </w:r>
      <w:proofErr w:type="spellEnd"/>
      <w:r w:rsidRPr="007720A6">
        <w:rPr>
          <w:rFonts w:ascii="Arial" w:hAnsi="Arial" w:cs="Arial"/>
          <w:sz w:val="24"/>
          <w:szCs w:val="24"/>
        </w:rPr>
        <w:t xml:space="preserve"> Inciso adicionado CG 04/02/2022 </w:t>
      </w:r>
    </w:p>
    <w:p w14:paraId="74F30F2F" w14:textId="68986A77" w:rsidR="007720A6" w:rsidRPr="007720A6" w:rsidRDefault="007720A6" w:rsidP="00060EE2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7720A6">
        <w:rPr>
          <w:rFonts w:ascii="Arial" w:hAnsi="Arial" w:cs="Arial"/>
          <w:sz w:val="24"/>
          <w:szCs w:val="24"/>
        </w:rPr>
        <w:t>bb</w:t>
      </w:r>
      <w:proofErr w:type="spellEnd"/>
      <w:r w:rsidRPr="007720A6">
        <w:rPr>
          <w:rFonts w:ascii="Arial" w:hAnsi="Arial" w:cs="Arial"/>
          <w:sz w:val="24"/>
          <w:szCs w:val="24"/>
        </w:rPr>
        <w:t xml:space="preserve">) Las demás que le confiera el Consejo General, el </w:t>
      </w:r>
      <w:proofErr w:type="gramStart"/>
      <w:r w:rsidRPr="007720A6">
        <w:rPr>
          <w:rFonts w:ascii="Arial" w:hAnsi="Arial" w:cs="Arial"/>
          <w:sz w:val="24"/>
          <w:szCs w:val="24"/>
        </w:rPr>
        <w:t>Secretario Ejecutivo</w:t>
      </w:r>
      <w:proofErr w:type="gramEnd"/>
      <w:r w:rsidRPr="007720A6">
        <w:rPr>
          <w:rFonts w:ascii="Arial" w:hAnsi="Arial" w:cs="Arial"/>
          <w:sz w:val="24"/>
          <w:szCs w:val="24"/>
        </w:rPr>
        <w:t>, la Ley Electoral y demás disposiciones aplicables</w:t>
      </w:r>
    </w:p>
    <w:p w14:paraId="0F075145" w14:textId="77777777" w:rsidR="007720A6" w:rsidRPr="007720A6" w:rsidRDefault="007720A6" w:rsidP="00060EE2">
      <w:pPr>
        <w:jc w:val="both"/>
        <w:rPr>
          <w:rFonts w:ascii="Arial" w:hAnsi="Arial" w:cs="Arial"/>
          <w:sz w:val="28"/>
          <w:szCs w:val="28"/>
        </w:rPr>
      </w:pPr>
    </w:p>
    <w:sectPr w:rsidR="007720A6" w:rsidRPr="007720A6" w:rsidSect="006C2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E54F0"/>
    <w:multiLevelType w:val="hybridMultilevel"/>
    <w:tmpl w:val="B7A4A9BE"/>
    <w:lvl w:ilvl="0" w:tplc="4BF8C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4878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ED"/>
    <w:rsid w:val="00060EE2"/>
    <w:rsid w:val="001C149A"/>
    <w:rsid w:val="004852ED"/>
    <w:rsid w:val="006C2102"/>
    <w:rsid w:val="007720A6"/>
    <w:rsid w:val="00907AC1"/>
    <w:rsid w:val="00AB7EFB"/>
    <w:rsid w:val="00DB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F9BCA"/>
  <w15:docId w15:val="{F36B9FAF-7282-427D-AEBF-FFB218C4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598</Words>
  <Characters>3409</Characters>
  <Application>Microsoft Office Word</Application>
  <DocSecurity>4</DocSecurity>
  <Lines>28</Lines>
  <Paragraphs>7</Paragraphs>
  <ScaleCrop>false</ScaleCrop>
  <Company>Microsoft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I. León</cp:lastModifiedBy>
  <cp:revision>2</cp:revision>
  <dcterms:created xsi:type="dcterms:W3CDTF">2022-07-22T05:30:00Z</dcterms:created>
  <dcterms:modified xsi:type="dcterms:W3CDTF">2022-07-22T05:30:00Z</dcterms:modified>
</cp:coreProperties>
</file>