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D695" w14:textId="77777777" w:rsidR="00093E51" w:rsidRPr="00FF4C38" w:rsidRDefault="006B1B2B" w:rsidP="00FF4C38">
      <w:pPr>
        <w:rPr>
          <w:rFonts w:ascii="Arial" w:hAnsi="Arial" w:cs="Arial"/>
          <w:b/>
          <w:sz w:val="24"/>
          <w:szCs w:val="24"/>
        </w:rPr>
      </w:pPr>
      <w:r w:rsidRPr="00FF4C38">
        <w:rPr>
          <w:rFonts w:ascii="Arial" w:hAnsi="Arial" w:cs="Arial"/>
          <w:b/>
          <w:sz w:val="24"/>
          <w:szCs w:val="24"/>
        </w:rPr>
        <w:t>Comisión de Procesos Electorales</w:t>
      </w:r>
    </w:p>
    <w:p w14:paraId="6094D3EA" w14:textId="77777777" w:rsidR="00B23924" w:rsidRPr="00FF4C38" w:rsidRDefault="00B23924" w:rsidP="00FF4C38">
      <w:pPr>
        <w:jc w:val="both"/>
        <w:rPr>
          <w:rFonts w:ascii="Arial" w:hAnsi="Arial" w:cs="Arial"/>
          <w:sz w:val="24"/>
          <w:szCs w:val="24"/>
        </w:rPr>
      </w:pPr>
    </w:p>
    <w:p w14:paraId="4892A447" w14:textId="77777777" w:rsidR="00093E51" w:rsidRPr="00FF4C38" w:rsidRDefault="00093E51" w:rsidP="00FF4C38">
      <w:pPr>
        <w:jc w:val="both"/>
        <w:rPr>
          <w:rFonts w:ascii="Arial" w:hAnsi="Arial" w:cs="Arial"/>
          <w:b/>
          <w:sz w:val="24"/>
          <w:szCs w:val="24"/>
        </w:rPr>
      </w:pPr>
      <w:r w:rsidRPr="00FF4C38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3CB523B1" w14:textId="77777777" w:rsidR="00093E51" w:rsidRPr="00FF4C38" w:rsidRDefault="00093E51" w:rsidP="00FF4C38">
      <w:pPr>
        <w:jc w:val="both"/>
        <w:rPr>
          <w:rFonts w:ascii="Arial" w:hAnsi="Arial" w:cs="Arial"/>
          <w:sz w:val="24"/>
          <w:szCs w:val="24"/>
        </w:rPr>
      </w:pPr>
    </w:p>
    <w:p w14:paraId="0C27065C" w14:textId="77777777" w:rsidR="006B1B2B" w:rsidRPr="00FF4C38" w:rsidRDefault="006B1B2B" w:rsidP="00FF4C38">
      <w:pPr>
        <w:jc w:val="both"/>
        <w:rPr>
          <w:rFonts w:ascii="Arial" w:hAnsi="Arial" w:cs="Arial"/>
          <w:sz w:val="24"/>
          <w:szCs w:val="24"/>
        </w:rPr>
      </w:pPr>
      <w:r w:rsidRPr="00FF4C38">
        <w:rPr>
          <w:rFonts w:ascii="Arial" w:hAnsi="Arial" w:cs="Arial"/>
          <w:b/>
          <w:sz w:val="24"/>
          <w:szCs w:val="24"/>
        </w:rPr>
        <w:t>Artículo 31.</w:t>
      </w:r>
      <w:r w:rsidRPr="00FF4C38">
        <w:rPr>
          <w:rFonts w:ascii="Arial" w:hAnsi="Arial" w:cs="Arial"/>
          <w:sz w:val="24"/>
          <w:szCs w:val="24"/>
        </w:rPr>
        <w:t xml:space="preserve"> </w:t>
      </w:r>
    </w:p>
    <w:p w14:paraId="502BAEB8" w14:textId="60B22EE7" w:rsidR="006B1B2B" w:rsidRPr="007D1719" w:rsidRDefault="006B1B2B" w:rsidP="007D17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Son atribuciones de la Comisión de Procesos Electorales: </w:t>
      </w:r>
    </w:p>
    <w:p w14:paraId="775706F0" w14:textId="77777777" w:rsidR="007D1719" w:rsidRPr="007D1719" w:rsidRDefault="007D1719" w:rsidP="007D1719">
      <w:pPr>
        <w:jc w:val="both"/>
        <w:rPr>
          <w:rFonts w:ascii="Arial" w:hAnsi="Arial" w:cs="Arial"/>
          <w:sz w:val="24"/>
          <w:szCs w:val="24"/>
        </w:rPr>
      </w:pPr>
    </w:p>
    <w:p w14:paraId="36DAA4A2" w14:textId="48E44ED3" w:rsidR="006B1B2B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Conocer y dictaminar el procedimiento para el sorteo de los lugares de uso común para la colocación de propaganda electoral; </w:t>
      </w:r>
    </w:p>
    <w:p w14:paraId="79B0C1C0" w14:textId="77777777" w:rsidR="007D1719" w:rsidRPr="007D1719" w:rsidRDefault="007D1719" w:rsidP="007D171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7CEAA1E1" w14:textId="41207197" w:rsidR="006B1B2B" w:rsidRPr="007D1719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Conocer y dictaminar sobre el Programa de Resultados Electorales Preliminares, en atención a los lineamientos que al efecto emita el Instituto Nacional Electoral; </w:t>
      </w:r>
    </w:p>
    <w:p w14:paraId="0BBDC4C1" w14:textId="77777777" w:rsidR="007D1719" w:rsidRPr="007D1719" w:rsidRDefault="007D1719" w:rsidP="007D1719">
      <w:pPr>
        <w:pStyle w:val="ListParagraph"/>
        <w:rPr>
          <w:rFonts w:ascii="Arial" w:hAnsi="Arial" w:cs="Arial"/>
          <w:sz w:val="24"/>
          <w:szCs w:val="24"/>
        </w:rPr>
      </w:pPr>
    </w:p>
    <w:p w14:paraId="50513C6F" w14:textId="1E9DB755" w:rsidR="006B1B2B" w:rsidRPr="007D1719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Conocer y dictaminar sobre la ubicación e integración de las casillas especiales a instalar en los cinco municipios del Estado, cuando esta función se encuentre delegada por el Instituto Nacional Electoral a favor del Instituto; </w:t>
      </w:r>
    </w:p>
    <w:p w14:paraId="08F80488" w14:textId="77777777" w:rsidR="007D1719" w:rsidRPr="007D1719" w:rsidRDefault="007D1719" w:rsidP="007D1719">
      <w:pPr>
        <w:pStyle w:val="ListParagraph"/>
        <w:rPr>
          <w:rFonts w:ascii="Arial" w:hAnsi="Arial" w:cs="Arial"/>
          <w:sz w:val="24"/>
          <w:szCs w:val="24"/>
        </w:rPr>
      </w:pPr>
    </w:p>
    <w:p w14:paraId="5788465D" w14:textId="33073395" w:rsidR="006B1B2B" w:rsidRPr="007D1719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>Conocer y dictaminar sobre los domicilios que servirán de cabecera de los Consejos Distritales Electorales en el Estado;</w:t>
      </w:r>
    </w:p>
    <w:p w14:paraId="532749EC" w14:textId="77777777" w:rsidR="007D1719" w:rsidRPr="007D1719" w:rsidRDefault="007D1719" w:rsidP="007D1719">
      <w:pPr>
        <w:pStyle w:val="ListParagraph"/>
        <w:rPr>
          <w:rFonts w:ascii="Arial" w:hAnsi="Arial" w:cs="Arial"/>
          <w:sz w:val="24"/>
          <w:szCs w:val="24"/>
        </w:rPr>
      </w:pPr>
    </w:p>
    <w:p w14:paraId="22004809" w14:textId="348489ED" w:rsidR="006B1B2B" w:rsidRPr="007D1719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Conocer y dictaminar respecto de los anteproyectos de estudio con el fin de analizar la viabilidad de otras formas de organización y votación electoral, tendientes a facilitar y enfatizar el desarrollo de la jornada electoral, mediante el uso de nueva tecnología, sin demérito de la autenticidad y secreto del voto; </w:t>
      </w:r>
    </w:p>
    <w:p w14:paraId="04417A3B" w14:textId="77777777" w:rsidR="007D1719" w:rsidRPr="007D1719" w:rsidRDefault="007D1719" w:rsidP="007D1719">
      <w:pPr>
        <w:pStyle w:val="ListParagraph"/>
        <w:rPr>
          <w:rFonts w:ascii="Arial" w:hAnsi="Arial" w:cs="Arial"/>
          <w:sz w:val="24"/>
          <w:szCs w:val="24"/>
        </w:rPr>
      </w:pPr>
    </w:p>
    <w:p w14:paraId="7FD84A79" w14:textId="6B162422" w:rsidR="006B1B2B" w:rsidRPr="007D1719" w:rsidRDefault="006B1B2B" w:rsidP="007D17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1719">
        <w:rPr>
          <w:rFonts w:ascii="Arial" w:hAnsi="Arial" w:cs="Arial"/>
          <w:sz w:val="24"/>
          <w:szCs w:val="24"/>
        </w:rPr>
        <w:t xml:space="preserve">Conocer y dictaminar lo relativo a la documentación y material electoral, con base en los lineamientos que emita el Instituto Nacional Electoral, y </w:t>
      </w:r>
    </w:p>
    <w:p w14:paraId="72E9A1E4" w14:textId="77777777" w:rsidR="007D1719" w:rsidRPr="007D1719" w:rsidRDefault="007D1719" w:rsidP="007D1719">
      <w:pPr>
        <w:pStyle w:val="ListParagraph"/>
        <w:rPr>
          <w:rFonts w:ascii="Arial" w:hAnsi="Arial" w:cs="Arial"/>
          <w:sz w:val="24"/>
          <w:szCs w:val="24"/>
        </w:rPr>
      </w:pPr>
    </w:p>
    <w:p w14:paraId="27ADEF8E" w14:textId="77777777" w:rsidR="006C2102" w:rsidRPr="00FF4C38" w:rsidRDefault="006B1B2B" w:rsidP="00FF4C38">
      <w:pPr>
        <w:jc w:val="both"/>
        <w:rPr>
          <w:rFonts w:ascii="Arial" w:hAnsi="Arial" w:cs="Arial"/>
          <w:sz w:val="24"/>
          <w:szCs w:val="24"/>
        </w:rPr>
      </w:pPr>
      <w:r w:rsidRPr="00FF4C38">
        <w:rPr>
          <w:rFonts w:ascii="Arial" w:hAnsi="Arial" w:cs="Arial"/>
          <w:sz w:val="24"/>
          <w:szCs w:val="24"/>
        </w:rPr>
        <w:t>g) Las demás que le sean conferidas por el Consejo General, la Ley Electoral y demás disposiciones aplicables.</w:t>
      </w:r>
    </w:p>
    <w:sectPr w:rsidR="006C2102" w:rsidRPr="00FF4C38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B86"/>
    <w:multiLevelType w:val="hybridMultilevel"/>
    <w:tmpl w:val="AC7A335A"/>
    <w:lvl w:ilvl="0" w:tplc="5D04EE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14DB2"/>
    <w:multiLevelType w:val="hybridMultilevel"/>
    <w:tmpl w:val="A98A8C04"/>
    <w:lvl w:ilvl="0" w:tplc="D9D4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900959">
    <w:abstractNumId w:val="1"/>
  </w:num>
  <w:num w:numId="2" w16cid:durableId="5736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51"/>
    <w:rsid w:val="00093E51"/>
    <w:rsid w:val="001C149A"/>
    <w:rsid w:val="004A7D89"/>
    <w:rsid w:val="006B1B2B"/>
    <w:rsid w:val="006C2102"/>
    <w:rsid w:val="007D1719"/>
    <w:rsid w:val="00907AC1"/>
    <w:rsid w:val="00AB7EFB"/>
    <w:rsid w:val="00B2392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5621"/>
  <w15:docId w15:val="{1C3BCD48-C689-44E8-A1B9-EEEE522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dcterms:created xsi:type="dcterms:W3CDTF">2022-07-22T04:21:00Z</dcterms:created>
  <dcterms:modified xsi:type="dcterms:W3CDTF">2022-07-22T04:21:00Z</dcterms:modified>
</cp:coreProperties>
</file>