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EA2" w14:textId="76DDBD33" w:rsidR="00AB39EE" w:rsidRDefault="00AB39EE" w:rsidP="00AB39EE">
      <w:pPr>
        <w:pStyle w:val="Default"/>
        <w:jc w:val="center"/>
        <w:rPr>
          <w:b/>
          <w:bCs/>
        </w:rPr>
      </w:pPr>
      <w:r>
        <w:rPr>
          <w:b/>
          <w:bCs/>
        </w:rPr>
        <w:t>Comisión Especial de Difusión Institucional y Debates</w:t>
      </w:r>
    </w:p>
    <w:p w14:paraId="33B054A0" w14:textId="77777777" w:rsidR="00AB39EE" w:rsidRDefault="00AB39EE" w:rsidP="00AB39EE">
      <w:pPr>
        <w:pStyle w:val="Default"/>
        <w:jc w:val="center"/>
        <w:rPr>
          <w:b/>
          <w:bCs/>
        </w:rPr>
      </w:pPr>
    </w:p>
    <w:p w14:paraId="488B5690" w14:textId="77777777" w:rsidR="00AB39EE" w:rsidRDefault="00AB39EE" w:rsidP="00C44437">
      <w:pPr>
        <w:pStyle w:val="Default"/>
        <w:jc w:val="both"/>
        <w:rPr>
          <w:b/>
          <w:bCs/>
        </w:rPr>
      </w:pPr>
    </w:p>
    <w:p w14:paraId="0BFEC043" w14:textId="6D17E3CE" w:rsidR="002F597D" w:rsidRPr="00C44437" w:rsidRDefault="002F597D" w:rsidP="00C44437">
      <w:pPr>
        <w:pStyle w:val="Default"/>
        <w:jc w:val="both"/>
        <w:rPr>
          <w:b/>
          <w:bCs/>
        </w:rPr>
      </w:pPr>
      <w:r w:rsidRPr="00C44437">
        <w:rPr>
          <w:b/>
          <w:bCs/>
        </w:rPr>
        <w:t>Reglamento Interior del Instituto Estatal Electoral de Baja California</w:t>
      </w:r>
    </w:p>
    <w:p w14:paraId="47228083" w14:textId="77777777" w:rsidR="002F597D" w:rsidRPr="00C44437" w:rsidRDefault="002F597D" w:rsidP="00C44437">
      <w:pPr>
        <w:pStyle w:val="Default"/>
        <w:jc w:val="both"/>
        <w:rPr>
          <w:b/>
          <w:bCs/>
        </w:rPr>
      </w:pPr>
    </w:p>
    <w:p w14:paraId="11A907F2" w14:textId="77777777" w:rsidR="003970F5" w:rsidRPr="00C44437" w:rsidRDefault="003970F5" w:rsidP="00C44437">
      <w:pPr>
        <w:pStyle w:val="Default"/>
        <w:jc w:val="both"/>
        <w:rPr>
          <w:b/>
          <w:bCs/>
        </w:rPr>
      </w:pPr>
      <w:r w:rsidRPr="00C44437">
        <w:rPr>
          <w:b/>
          <w:bCs/>
        </w:rPr>
        <w:t>Artículo 3</w:t>
      </w:r>
      <w:r w:rsidR="00AC6EAF" w:rsidRPr="00C44437">
        <w:rPr>
          <w:b/>
          <w:bCs/>
        </w:rPr>
        <w:t>8 BIS</w:t>
      </w:r>
      <w:r w:rsidRPr="00C44437">
        <w:rPr>
          <w:b/>
          <w:bCs/>
        </w:rPr>
        <w:t xml:space="preserve">. </w:t>
      </w:r>
    </w:p>
    <w:p w14:paraId="1CA2870A" w14:textId="77777777" w:rsidR="003970F5" w:rsidRPr="00C44437" w:rsidRDefault="003970F5" w:rsidP="00C44437">
      <w:pPr>
        <w:pStyle w:val="Default"/>
        <w:jc w:val="both"/>
      </w:pPr>
    </w:p>
    <w:p w14:paraId="22233FFC" w14:textId="77777777" w:rsidR="00AC6EAF" w:rsidRPr="00C44437" w:rsidRDefault="00AC6EAF" w:rsidP="00C44437">
      <w:pPr>
        <w:pStyle w:val="Default"/>
        <w:jc w:val="both"/>
      </w:pPr>
      <w:r w:rsidRPr="00C44437">
        <w:t>1. Son atribuciones de la Comisión Especial de Difusión Institucional y Debates:</w:t>
      </w:r>
    </w:p>
    <w:p w14:paraId="3D5A669C" w14:textId="77777777" w:rsidR="00AC6EAF" w:rsidRPr="00C44437" w:rsidRDefault="00AC6EAF" w:rsidP="00C44437">
      <w:pPr>
        <w:pStyle w:val="Default"/>
        <w:jc w:val="both"/>
      </w:pPr>
    </w:p>
    <w:p w14:paraId="501F5420" w14:textId="77777777" w:rsidR="00AC6EAF" w:rsidRPr="00C44437" w:rsidRDefault="00AC6EAF" w:rsidP="00C44437">
      <w:pPr>
        <w:pStyle w:val="Default"/>
        <w:jc w:val="both"/>
      </w:pPr>
      <w:r w:rsidRPr="00C44437">
        <w:t>a) Vigilar el cumplimiento de las actividades que desarrolle la Coordinación de Comunicación Social en relación con el manejo y monitoreo de las redes sociales, producción de promocionales de radio y televisión del Instituto Electoral;</w:t>
      </w:r>
    </w:p>
    <w:p w14:paraId="5CEB2737" w14:textId="77777777" w:rsidR="00AC6EAF" w:rsidRPr="00C44437" w:rsidRDefault="00AC6EAF" w:rsidP="00C44437">
      <w:pPr>
        <w:pStyle w:val="Default"/>
        <w:jc w:val="both"/>
      </w:pPr>
    </w:p>
    <w:p w14:paraId="444C4FC8" w14:textId="77777777" w:rsidR="00AC6EAF" w:rsidRPr="00C44437" w:rsidRDefault="00AC6EAF" w:rsidP="00C44437">
      <w:pPr>
        <w:pStyle w:val="Default"/>
        <w:jc w:val="both"/>
      </w:pPr>
      <w:r w:rsidRPr="00C44437">
        <w:t>b) Conocer y dictaminar, a propuesta de la Coordinación de Comunicación Social, el programa y plan de trabajo de difusión institucional en todas sus modalidades;</w:t>
      </w:r>
    </w:p>
    <w:p w14:paraId="3E9D8D97" w14:textId="77777777" w:rsidR="00AC6EAF" w:rsidRPr="00C44437" w:rsidRDefault="00AC6EAF" w:rsidP="00C44437">
      <w:pPr>
        <w:pStyle w:val="Default"/>
        <w:jc w:val="both"/>
      </w:pPr>
    </w:p>
    <w:p w14:paraId="3D4D9CD8" w14:textId="77777777" w:rsidR="00AC6EAF" w:rsidRPr="00C44437" w:rsidRDefault="00AC6EAF" w:rsidP="00C44437">
      <w:pPr>
        <w:pStyle w:val="Default"/>
        <w:jc w:val="both"/>
      </w:pPr>
      <w:r w:rsidRPr="00C44437">
        <w:t>c) Conocer y dictaminar los manuales de identidad institucional, así como aquellos relacionados con la comunicación organizacional;</w:t>
      </w:r>
    </w:p>
    <w:p w14:paraId="6586CCC7" w14:textId="77777777" w:rsidR="00AC6EAF" w:rsidRPr="00C44437" w:rsidRDefault="00AC6EAF" w:rsidP="00C44437">
      <w:pPr>
        <w:pStyle w:val="Default"/>
        <w:jc w:val="both"/>
      </w:pPr>
    </w:p>
    <w:p w14:paraId="7F6AE4FA" w14:textId="77777777" w:rsidR="00AC6EAF" w:rsidRPr="00C44437" w:rsidRDefault="00AC6EAF" w:rsidP="00C44437">
      <w:pPr>
        <w:pStyle w:val="Default"/>
        <w:jc w:val="both"/>
      </w:pPr>
      <w:r w:rsidRPr="00C44437">
        <w:t>d) Conocer y dictaminar la estrategia de comunicación social necesaria, para difundir las actividades y resultados del Instituto Electoral;</w:t>
      </w:r>
    </w:p>
    <w:p w14:paraId="42DF403C" w14:textId="77777777" w:rsidR="00AC6EAF" w:rsidRPr="00C44437" w:rsidRDefault="00AC6EAF" w:rsidP="00C44437">
      <w:pPr>
        <w:pStyle w:val="Default"/>
        <w:jc w:val="both"/>
      </w:pPr>
    </w:p>
    <w:p w14:paraId="09B0098E" w14:textId="77777777" w:rsidR="00AC6EAF" w:rsidRPr="00C44437" w:rsidRDefault="00AC6EAF" w:rsidP="00C44437">
      <w:pPr>
        <w:pStyle w:val="Default"/>
        <w:jc w:val="both"/>
      </w:pPr>
      <w:r w:rsidRPr="00C44437">
        <w:t>e) Conocer y dictaminar los criterios para el uso institucional de redes sociales en internet del Instituto Electoral;</w:t>
      </w:r>
    </w:p>
    <w:p w14:paraId="416B3233" w14:textId="77777777" w:rsidR="00AC6EAF" w:rsidRPr="00C44437" w:rsidRDefault="00AC6EAF" w:rsidP="00C44437">
      <w:pPr>
        <w:pStyle w:val="Default"/>
        <w:jc w:val="both"/>
      </w:pPr>
    </w:p>
    <w:p w14:paraId="4871AF69" w14:textId="77777777" w:rsidR="00AC6EAF" w:rsidRPr="00C44437" w:rsidRDefault="00AC6EAF" w:rsidP="00C44437">
      <w:pPr>
        <w:pStyle w:val="Default"/>
        <w:jc w:val="both"/>
      </w:pPr>
      <w:r w:rsidRPr="00C44437">
        <w:t>f) Conocer y dictaminar los programas y políticas para fortalecer la cultura democrática mediante la difusión institucional;</w:t>
      </w:r>
    </w:p>
    <w:p w14:paraId="4C6323AA" w14:textId="77777777" w:rsidR="00AC6EAF" w:rsidRPr="00C44437" w:rsidRDefault="00AC6EAF" w:rsidP="00C44437">
      <w:pPr>
        <w:pStyle w:val="Default"/>
        <w:jc w:val="both"/>
      </w:pPr>
    </w:p>
    <w:p w14:paraId="125C0667" w14:textId="77777777" w:rsidR="00AC6EAF" w:rsidRPr="00C44437" w:rsidRDefault="00AC6EAF" w:rsidP="00C44437">
      <w:pPr>
        <w:pStyle w:val="Default"/>
        <w:jc w:val="both"/>
      </w:pPr>
      <w:r w:rsidRPr="00C44437">
        <w:t>g) Conocer y dictaminar el método para la selección de los moderadores con criterios objetivos y la ruta para el desarrollo de los debates;</w:t>
      </w:r>
    </w:p>
    <w:p w14:paraId="6F6E687E" w14:textId="77777777" w:rsidR="00AC6EAF" w:rsidRPr="00C44437" w:rsidRDefault="00AC6EAF" w:rsidP="00C44437">
      <w:pPr>
        <w:pStyle w:val="Default"/>
        <w:jc w:val="both"/>
      </w:pPr>
    </w:p>
    <w:p w14:paraId="79ABAA1F" w14:textId="77777777" w:rsidR="00AC6EAF" w:rsidRPr="00C44437" w:rsidRDefault="00AC6EAF" w:rsidP="00C44437">
      <w:pPr>
        <w:pStyle w:val="Default"/>
        <w:jc w:val="both"/>
      </w:pPr>
      <w:r w:rsidRPr="00C44437">
        <w:t>h) Conocer y dictaminar los lineamientos y directrices para la celebración de los debates y someterlos a consideración del Consejo General;</w:t>
      </w:r>
    </w:p>
    <w:p w14:paraId="49AA6D4F" w14:textId="77777777" w:rsidR="00AC6EAF" w:rsidRPr="00C44437" w:rsidRDefault="00AC6EAF" w:rsidP="00C44437">
      <w:pPr>
        <w:pStyle w:val="Default"/>
        <w:jc w:val="both"/>
      </w:pPr>
    </w:p>
    <w:p w14:paraId="2A3047E4" w14:textId="77777777" w:rsidR="00AC6EAF" w:rsidRPr="00C44437" w:rsidRDefault="00AC6EAF" w:rsidP="00C44437">
      <w:pPr>
        <w:pStyle w:val="Default"/>
        <w:jc w:val="both"/>
      </w:pPr>
      <w:r w:rsidRPr="00C44437">
        <w:t>i) Conocer y dictaminar la propuesta de persona o personas que fungirán como moderadores de los debates;</w:t>
      </w:r>
    </w:p>
    <w:p w14:paraId="1942C7A7" w14:textId="77777777" w:rsidR="00AC6EAF" w:rsidRPr="00C44437" w:rsidRDefault="00AC6EAF" w:rsidP="00C44437">
      <w:pPr>
        <w:pStyle w:val="Default"/>
        <w:jc w:val="both"/>
      </w:pPr>
    </w:p>
    <w:p w14:paraId="31F212A2" w14:textId="77777777" w:rsidR="00AC6EAF" w:rsidRPr="00C44437" w:rsidRDefault="00AC6EAF" w:rsidP="00C44437">
      <w:pPr>
        <w:pStyle w:val="Default"/>
        <w:jc w:val="both"/>
      </w:pPr>
      <w:r w:rsidRPr="00C44437">
        <w:t>j) Proponer al personal de las diferentes áreas del Instituto Electoral, que considere necesario para llevar a cabo las actividades relativas a los debates;</w:t>
      </w:r>
    </w:p>
    <w:p w14:paraId="2EC196D6" w14:textId="77777777" w:rsidR="00AC6EAF" w:rsidRPr="00C44437" w:rsidRDefault="00AC6EAF" w:rsidP="00C44437">
      <w:pPr>
        <w:pStyle w:val="Default"/>
        <w:jc w:val="both"/>
      </w:pPr>
    </w:p>
    <w:p w14:paraId="53C45C3E" w14:textId="77777777" w:rsidR="00AC6EAF" w:rsidRPr="00C44437" w:rsidRDefault="00AC6EAF" w:rsidP="00C44437">
      <w:pPr>
        <w:pStyle w:val="Default"/>
        <w:jc w:val="both"/>
      </w:pPr>
      <w:r w:rsidRPr="00C44437">
        <w:t>k) Presentar al Consejo General un informe final de actividades sobre los debates organizados una vez concluido el proceso electoral;</w:t>
      </w:r>
    </w:p>
    <w:p w14:paraId="2F13A1D2" w14:textId="77777777" w:rsidR="00AC6EAF" w:rsidRPr="00C44437" w:rsidRDefault="00AC6EAF" w:rsidP="00C44437">
      <w:pPr>
        <w:pStyle w:val="Default"/>
        <w:jc w:val="both"/>
      </w:pPr>
    </w:p>
    <w:p w14:paraId="1F33D354" w14:textId="77777777" w:rsidR="00AC6EAF" w:rsidRPr="00C44437" w:rsidRDefault="00AC6EAF" w:rsidP="00C44437">
      <w:pPr>
        <w:pStyle w:val="Default"/>
        <w:jc w:val="both"/>
      </w:pPr>
      <w:r w:rsidRPr="00C44437">
        <w:t>l) Supervisar lo relacionado con la producción, organización y transmisión de los debates;</w:t>
      </w:r>
    </w:p>
    <w:p w14:paraId="223EEF6C" w14:textId="77777777" w:rsidR="00AC6EAF" w:rsidRPr="00C44437" w:rsidRDefault="00AC6EAF" w:rsidP="00C44437">
      <w:pPr>
        <w:pStyle w:val="Default"/>
        <w:jc w:val="both"/>
      </w:pPr>
    </w:p>
    <w:p w14:paraId="6373B4A9" w14:textId="77777777" w:rsidR="00AC6EAF" w:rsidRPr="00C44437" w:rsidRDefault="00AC6EAF" w:rsidP="00C44437">
      <w:pPr>
        <w:pStyle w:val="Default"/>
        <w:jc w:val="both"/>
      </w:pPr>
      <w:r w:rsidRPr="00C44437">
        <w:t>m) Resolver las cuestiones no previstas respecto a la organización de debates, y</w:t>
      </w:r>
    </w:p>
    <w:p w14:paraId="68E69A99" w14:textId="77777777" w:rsidR="00AC6EAF" w:rsidRPr="00C44437" w:rsidRDefault="00AC6EAF" w:rsidP="00C44437">
      <w:pPr>
        <w:pStyle w:val="Default"/>
        <w:jc w:val="both"/>
      </w:pPr>
    </w:p>
    <w:p w14:paraId="71C5CC4D" w14:textId="77777777" w:rsidR="00AC6EAF" w:rsidRDefault="00AC6EAF" w:rsidP="00C44437">
      <w:pPr>
        <w:pStyle w:val="Default"/>
        <w:jc w:val="both"/>
        <w:rPr>
          <w:sz w:val="23"/>
          <w:szCs w:val="23"/>
        </w:rPr>
      </w:pPr>
      <w:r w:rsidRPr="00C44437">
        <w:t>n) Las demás que le sean conferidas por el Consejo General y la normatividad a</w:t>
      </w:r>
      <w:r w:rsidRPr="00AC6EAF">
        <w:rPr>
          <w:sz w:val="23"/>
          <w:szCs w:val="23"/>
        </w:rPr>
        <w:t>plicable.</w:t>
      </w:r>
    </w:p>
    <w:sectPr w:rsidR="00AC6EAF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AB39EE"/>
    <w:rsid w:val="00AC6EAF"/>
    <w:rsid w:val="00C44437"/>
    <w:rsid w:val="00DC1493"/>
    <w:rsid w:val="00E90B35"/>
    <w:rsid w:val="00E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B45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2022-07-22T04:08:00Z</dcterms:created>
  <dcterms:modified xsi:type="dcterms:W3CDTF">2022-07-22T04:08:00Z</dcterms:modified>
</cp:coreProperties>
</file>