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CF6" w:rsidRDefault="008B3CF6" w:rsidP="007554DA">
      <w:pPr>
        <w:autoSpaceDE w:val="0"/>
        <w:autoSpaceDN w:val="0"/>
        <w:adjustRightInd w:val="0"/>
        <w:spacing w:line="276" w:lineRule="auto"/>
        <w:jc w:val="center"/>
        <w:rPr>
          <w:rFonts w:ascii="Humanst521 BT" w:hAnsi="Humanst521 BT" w:cs="Tahoma"/>
          <w:b/>
          <w:bCs/>
          <w:sz w:val="40"/>
          <w:szCs w:val="40"/>
          <w:lang w:val="es-ES_tradnl"/>
        </w:rPr>
      </w:pPr>
    </w:p>
    <w:p w:rsidR="008B3CF6" w:rsidRDefault="008B3CF6" w:rsidP="007554DA">
      <w:pPr>
        <w:autoSpaceDE w:val="0"/>
        <w:autoSpaceDN w:val="0"/>
        <w:adjustRightInd w:val="0"/>
        <w:spacing w:line="276" w:lineRule="auto"/>
        <w:jc w:val="center"/>
        <w:rPr>
          <w:rFonts w:ascii="Humanst521 BT" w:hAnsi="Humanst521 BT" w:cs="Tahoma"/>
          <w:b/>
          <w:bCs/>
          <w:sz w:val="40"/>
          <w:szCs w:val="40"/>
          <w:lang w:val="es-ES_tradnl"/>
        </w:rPr>
      </w:pPr>
    </w:p>
    <w:p w:rsidR="008E6ABC" w:rsidRDefault="00E56B58" w:rsidP="007554DA">
      <w:pPr>
        <w:autoSpaceDE w:val="0"/>
        <w:autoSpaceDN w:val="0"/>
        <w:adjustRightInd w:val="0"/>
        <w:spacing w:line="276" w:lineRule="auto"/>
        <w:jc w:val="center"/>
        <w:rPr>
          <w:rFonts w:ascii="Humanst521 BT" w:hAnsi="Humanst521 BT" w:cs="Tahoma"/>
          <w:b/>
          <w:bCs/>
          <w:sz w:val="40"/>
          <w:szCs w:val="40"/>
          <w:lang w:val="es-ES_tradnl"/>
        </w:rPr>
      </w:pPr>
      <w:r w:rsidRPr="008E6ABC">
        <w:rPr>
          <w:rFonts w:ascii="Humanst521 BT" w:hAnsi="Humanst521 BT" w:cs="Tahoma"/>
          <w:b/>
          <w:bCs/>
          <w:sz w:val="40"/>
          <w:szCs w:val="40"/>
          <w:lang w:val="es-ES_tradnl"/>
        </w:rPr>
        <w:t>DICTAMEN</w:t>
      </w:r>
    </w:p>
    <w:p w:rsidR="005D5CF0" w:rsidRDefault="00AC6D53" w:rsidP="007554DA">
      <w:pPr>
        <w:autoSpaceDE w:val="0"/>
        <w:autoSpaceDN w:val="0"/>
        <w:adjustRightInd w:val="0"/>
        <w:spacing w:line="276" w:lineRule="auto"/>
        <w:jc w:val="center"/>
        <w:rPr>
          <w:rFonts w:ascii="Humanst521 BT" w:hAnsi="Humanst521 BT" w:cs="Tahoma"/>
          <w:b/>
          <w:bCs/>
          <w:sz w:val="40"/>
          <w:szCs w:val="40"/>
          <w:lang w:val="es-ES_tradnl"/>
        </w:rPr>
      </w:pPr>
      <w:r w:rsidRPr="008E6ABC">
        <w:rPr>
          <w:rFonts w:ascii="Humanst521 BT" w:hAnsi="Humanst521 BT" w:cs="Tahoma"/>
          <w:b/>
          <w:bCs/>
          <w:sz w:val="40"/>
          <w:szCs w:val="40"/>
          <w:lang w:val="es-ES_tradnl"/>
        </w:rPr>
        <w:t xml:space="preserve">NÚMERO </w:t>
      </w:r>
      <w:r w:rsidR="00F131BE" w:rsidRPr="008E6ABC">
        <w:rPr>
          <w:rFonts w:ascii="Humanst521 BT" w:hAnsi="Humanst521 BT" w:cs="Tahoma"/>
          <w:b/>
          <w:bCs/>
          <w:sz w:val="40"/>
          <w:szCs w:val="40"/>
          <w:lang w:val="es-ES_tradnl"/>
        </w:rPr>
        <w:t>TRECE</w:t>
      </w:r>
    </w:p>
    <w:p w:rsidR="005D5CF0" w:rsidRDefault="005D5CF0" w:rsidP="007554DA">
      <w:pPr>
        <w:autoSpaceDE w:val="0"/>
        <w:autoSpaceDN w:val="0"/>
        <w:adjustRightInd w:val="0"/>
        <w:spacing w:line="276" w:lineRule="auto"/>
        <w:rPr>
          <w:rFonts w:ascii="Humanst521 BT" w:hAnsi="Humanst521 BT" w:cs="Tahoma"/>
          <w:b/>
          <w:sz w:val="28"/>
          <w:szCs w:val="28"/>
        </w:rPr>
      </w:pPr>
    </w:p>
    <w:p w:rsidR="008B3CF6" w:rsidRDefault="008B3CF6" w:rsidP="007554DA">
      <w:pPr>
        <w:autoSpaceDE w:val="0"/>
        <w:autoSpaceDN w:val="0"/>
        <w:adjustRightInd w:val="0"/>
        <w:spacing w:line="276" w:lineRule="auto"/>
        <w:rPr>
          <w:rFonts w:ascii="Humanst521 BT" w:hAnsi="Humanst521 BT" w:cs="Tahoma"/>
          <w:b/>
          <w:sz w:val="28"/>
          <w:szCs w:val="28"/>
        </w:rPr>
      </w:pPr>
    </w:p>
    <w:p w:rsidR="005D5CF0" w:rsidRDefault="008E6ABC" w:rsidP="007554DA">
      <w:pPr>
        <w:autoSpaceDE w:val="0"/>
        <w:autoSpaceDN w:val="0"/>
        <w:adjustRightInd w:val="0"/>
        <w:spacing w:line="276" w:lineRule="auto"/>
        <w:rPr>
          <w:rFonts w:ascii="Humanst521 BT" w:hAnsi="Humanst521 BT" w:cs="Tahoma"/>
          <w:b/>
          <w:sz w:val="28"/>
          <w:szCs w:val="28"/>
        </w:rPr>
      </w:pPr>
      <w:r w:rsidRPr="000A3565">
        <w:rPr>
          <w:rFonts w:ascii="Humanst521 BT" w:hAnsi="Humanst521 BT" w:cs="Tahoma"/>
          <w:b/>
          <w:sz w:val="28"/>
          <w:szCs w:val="28"/>
        </w:rPr>
        <w:t>H. CONSEJO GENERAL</w:t>
      </w:r>
    </w:p>
    <w:p w:rsidR="00F82450" w:rsidRDefault="008E6ABC" w:rsidP="007554DA">
      <w:pPr>
        <w:autoSpaceDE w:val="0"/>
        <w:autoSpaceDN w:val="0"/>
        <w:adjustRightInd w:val="0"/>
        <w:spacing w:line="276" w:lineRule="auto"/>
        <w:rPr>
          <w:rFonts w:ascii="Humanst521 BT" w:hAnsi="Humanst521 BT" w:cs="Tahoma"/>
          <w:b/>
          <w:sz w:val="28"/>
          <w:szCs w:val="28"/>
        </w:rPr>
      </w:pPr>
      <w:r w:rsidRPr="000A3565">
        <w:rPr>
          <w:rFonts w:ascii="Humanst521 BT" w:hAnsi="Humanst521 BT" w:cs="Tahoma"/>
          <w:b/>
          <w:sz w:val="28"/>
          <w:szCs w:val="28"/>
        </w:rPr>
        <w:t>DEL INSTITUTO ELECTORAL</w:t>
      </w:r>
    </w:p>
    <w:p w:rsidR="005D5CF0" w:rsidRDefault="00F82450" w:rsidP="007554DA">
      <w:pPr>
        <w:autoSpaceDE w:val="0"/>
        <w:autoSpaceDN w:val="0"/>
        <w:adjustRightInd w:val="0"/>
        <w:spacing w:line="276" w:lineRule="auto"/>
        <w:rPr>
          <w:rFonts w:ascii="Humanst521 BT" w:hAnsi="Humanst521 BT" w:cs="Tahoma"/>
          <w:b/>
          <w:sz w:val="28"/>
          <w:szCs w:val="28"/>
        </w:rPr>
      </w:pPr>
      <w:r>
        <w:rPr>
          <w:rFonts w:ascii="Humanst521 BT" w:hAnsi="Humanst521 BT" w:cs="Tahoma"/>
          <w:b/>
          <w:sz w:val="28"/>
          <w:szCs w:val="28"/>
        </w:rPr>
        <w:t>Y DE PARTICIPACIÓN CIUDADANA</w:t>
      </w:r>
    </w:p>
    <w:p w:rsidR="005D5CF0" w:rsidRPr="005D5CF0" w:rsidRDefault="005D5CF0" w:rsidP="007554DA">
      <w:pPr>
        <w:autoSpaceDE w:val="0"/>
        <w:autoSpaceDN w:val="0"/>
        <w:adjustRightInd w:val="0"/>
        <w:spacing w:line="276" w:lineRule="auto"/>
        <w:rPr>
          <w:rFonts w:ascii="Humanst521 BT" w:hAnsi="Humanst521 BT" w:cs="Tahoma"/>
          <w:sz w:val="28"/>
          <w:szCs w:val="28"/>
        </w:rPr>
      </w:pPr>
      <w:r w:rsidRPr="005D5CF0">
        <w:rPr>
          <w:rFonts w:ascii="Humanst521 BT" w:hAnsi="Humanst521 BT" w:cs="Tahoma"/>
          <w:sz w:val="28"/>
          <w:szCs w:val="28"/>
        </w:rPr>
        <w:t>Presente.-</w:t>
      </w:r>
    </w:p>
    <w:p w:rsidR="005D5CF0" w:rsidRPr="005D5CF0" w:rsidRDefault="005D5CF0" w:rsidP="007554DA">
      <w:pPr>
        <w:autoSpaceDE w:val="0"/>
        <w:autoSpaceDN w:val="0"/>
        <w:adjustRightInd w:val="0"/>
        <w:spacing w:line="276" w:lineRule="auto"/>
        <w:jc w:val="both"/>
        <w:rPr>
          <w:rFonts w:ascii="Humanst521 BT" w:hAnsi="Humanst521 BT" w:cs="Tahoma"/>
          <w:sz w:val="28"/>
          <w:szCs w:val="28"/>
        </w:rPr>
      </w:pPr>
    </w:p>
    <w:p w:rsidR="00185C12" w:rsidRDefault="00380CD4" w:rsidP="007554DA">
      <w:pPr>
        <w:spacing w:line="276" w:lineRule="auto"/>
        <w:jc w:val="both"/>
        <w:rPr>
          <w:rFonts w:ascii="Humanst521 BT" w:hAnsi="Humanst521 BT" w:cs="Arial"/>
          <w:sz w:val="28"/>
          <w:szCs w:val="28"/>
        </w:rPr>
      </w:pPr>
      <w:r w:rsidRPr="008E6ABC">
        <w:rPr>
          <w:rFonts w:ascii="Humanst521 BT" w:hAnsi="Humanst521 BT" w:cs="Arial"/>
          <w:sz w:val="28"/>
          <w:szCs w:val="28"/>
        </w:rPr>
        <w:t xml:space="preserve">Quienes integramos la Comisión de Participación Ciudadana y Educación Cívica del Consejo General del Instituto </w:t>
      </w:r>
      <w:r w:rsidR="00F82450">
        <w:rPr>
          <w:rFonts w:ascii="Humanst521 BT" w:hAnsi="Humanst521 BT" w:cs="Arial"/>
          <w:sz w:val="28"/>
          <w:szCs w:val="28"/>
        </w:rPr>
        <w:t>Electoral y de Participación Ciudadana del Estado</w:t>
      </w:r>
      <w:r w:rsidRPr="008E6ABC">
        <w:rPr>
          <w:rFonts w:ascii="Humanst521 BT" w:hAnsi="Humanst521 BT" w:cs="Arial"/>
          <w:sz w:val="28"/>
          <w:szCs w:val="28"/>
        </w:rPr>
        <w:t xml:space="preserve"> de Baja California, con fundamento en los</w:t>
      </w:r>
      <w:r w:rsidR="007338FA" w:rsidRPr="008E6ABC">
        <w:rPr>
          <w:rFonts w:ascii="Humanst521 BT" w:hAnsi="Humanst521 BT" w:cs="Arial"/>
          <w:sz w:val="28"/>
          <w:szCs w:val="28"/>
        </w:rPr>
        <w:t xml:space="preserve"> artículos</w:t>
      </w:r>
      <w:r w:rsidR="00774D34">
        <w:rPr>
          <w:rFonts w:ascii="Humanst521 BT" w:hAnsi="Humanst521 BT" w:cs="Arial"/>
          <w:sz w:val="28"/>
          <w:szCs w:val="28"/>
        </w:rPr>
        <w:t xml:space="preserve"> </w:t>
      </w:r>
      <w:r w:rsidR="00A704BB" w:rsidRPr="008E6ABC">
        <w:rPr>
          <w:rFonts w:ascii="Humanst521 BT" w:hAnsi="Humanst521 BT" w:cs="Arial"/>
          <w:sz w:val="28"/>
          <w:szCs w:val="28"/>
        </w:rPr>
        <w:t>5 apartado</w:t>
      </w:r>
      <w:r w:rsidR="00413F80" w:rsidRPr="008E6ABC">
        <w:rPr>
          <w:rFonts w:ascii="Humanst521 BT" w:hAnsi="Humanst521 BT" w:cs="Arial"/>
          <w:sz w:val="28"/>
          <w:szCs w:val="28"/>
        </w:rPr>
        <w:t>s B y</w:t>
      </w:r>
      <w:r w:rsidR="00A704BB" w:rsidRPr="008E6ABC">
        <w:rPr>
          <w:rFonts w:ascii="Humanst521 BT" w:hAnsi="Humanst521 BT" w:cs="Arial"/>
          <w:sz w:val="28"/>
          <w:szCs w:val="28"/>
        </w:rPr>
        <w:t xml:space="preserve"> C de la Constitución Política del Estado Libre y Soberano de Baja California;</w:t>
      </w:r>
      <w:r w:rsidR="00FE150E" w:rsidRPr="008E6ABC">
        <w:rPr>
          <w:rFonts w:ascii="Humanst521 BT" w:hAnsi="Humanst521 BT" w:cs="Arial"/>
          <w:sz w:val="28"/>
          <w:szCs w:val="28"/>
        </w:rPr>
        <w:t xml:space="preserve"> 128 párrafo segundo, 130 fracción VII </w:t>
      </w:r>
      <w:r w:rsidR="000C2096">
        <w:rPr>
          <w:rFonts w:ascii="Humanst521 BT" w:hAnsi="Humanst521 BT" w:cs="Arial"/>
          <w:sz w:val="28"/>
          <w:szCs w:val="28"/>
        </w:rPr>
        <w:t xml:space="preserve">y </w:t>
      </w:r>
      <w:r w:rsidR="00767786" w:rsidRPr="008E6ABC">
        <w:rPr>
          <w:rFonts w:ascii="Humanst521 BT" w:hAnsi="Humanst521 BT" w:cs="Arial"/>
          <w:sz w:val="28"/>
          <w:szCs w:val="28"/>
        </w:rPr>
        <w:t xml:space="preserve">144 fracción IV </w:t>
      </w:r>
      <w:r w:rsidR="009E034D" w:rsidRPr="008E6ABC">
        <w:rPr>
          <w:rFonts w:ascii="Humanst521 BT" w:hAnsi="Humanst521 BT" w:cs="Arial"/>
          <w:sz w:val="28"/>
          <w:szCs w:val="28"/>
        </w:rPr>
        <w:t>de la Ley de Instituciones y Procedimientos Electorale</w:t>
      </w:r>
      <w:r w:rsidR="005F3564" w:rsidRPr="008E6ABC">
        <w:rPr>
          <w:rFonts w:ascii="Humanst521 BT" w:hAnsi="Humanst521 BT" w:cs="Arial"/>
          <w:sz w:val="28"/>
          <w:szCs w:val="28"/>
        </w:rPr>
        <w:t>s del Estado de Baja California</w:t>
      </w:r>
      <w:r w:rsidR="008E6ABC">
        <w:rPr>
          <w:rFonts w:ascii="Humanst521 BT" w:hAnsi="Humanst521 BT" w:cs="Arial"/>
          <w:sz w:val="28"/>
          <w:szCs w:val="28"/>
        </w:rPr>
        <w:t xml:space="preserve"> (abrogada)</w:t>
      </w:r>
      <w:r w:rsidR="005F3564" w:rsidRPr="008E6ABC">
        <w:rPr>
          <w:rFonts w:ascii="Humanst521 BT" w:hAnsi="Humanst521 BT" w:cs="Arial"/>
          <w:sz w:val="28"/>
          <w:szCs w:val="28"/>
        </w:rPr>
        <w:t>; 2 fracción II, 3, 24</w:t>
      </w:r>
      <w:r w:rsidR="000C2096">
        <w:rPr>
          <w:rFonts w:ascii="Humanst521 BT" w:hAnsi="Humanst521 BT" w:cs="Arial"/>
          <w:sz w:val="28"/>
          <w:szCs w:val="28"/>
        </w:rPr>
        <w:t xml:space="preserve"> fracción II</w:t>
      </w:r>
      <w:r w:rsidR="005F3564" w:rsidRPr="008E6ABC">
        <w:rPr>
          <w:rFonts w:ascii="Humanst521 BT" w:hAnsi="Humanst521 BT" w:cs="Arial"/>
          <w:sz w:val="28"/>
          <w:szCs w:val="28"/>
        </w:rPr>
        <w:t>, 25 fracción II</w:t>
      </w:r>
      <w:r w:rsidR="000C2096">
        <w:rPr>
          <w:rFonts w:ascii="Humanst521 BT" w:hAnsi="Humanst521 BT" w:cs="Arial"/>
          <w:sz w:val="28"/>
          <w:szCs w:val="28"/>
        </w:rPr>
        <w:t>,</w:t>
      </w:r>
      <w:r w:rsidR="005F3564" w:rsidRPr="008E6ABC">
        <w:rPr>
          <w:rFonts w:ascii="Humanst521 BT" w:hAnsi="Humanst521 BT" w:cs="Arial"/>
          <w:sz w:val="28"/>
          <w:szCs w:val="28"/>
        </w:rPr>
        <w:t xml:space="preserve"> inciso b</w:t>
      </w:r>
      <w:r w:rsidR="000C2096">
        <w:rPr>
          <w:rFonts w:ascii="Humanst521 BT" w:hAnsi="Humanst521 BT" w:cs="Arial"/>
          <w:sz w:val="28"/>
          <w:szCs w:val="28"/>
        </w:rPr>
        <w:t>)</w:t>
      </w:r>
      <w:r w:rsidR="005F3564" w:rsidRPr="008E6ABC">
        <w:rPr>
          <w:rFonts w:ascii="Humanst521 BT" w:hAnsi="Humanst521 BT" w:cs="Arial"/>
          <w:sz w:val="28"/>
          <w:szCs w:val="28"/>
        </w:rPr>
        <w:t xml:space="preserve">, </w:t>
      </w:r>
      <w:r w:rsidR="000C2096">
        <w:rPr>
          <w:rFonts w:ascii="Humanst521 BT" w:hAnsi="Humanst521 BT" w:cs="Arial"/>
          <w:sz w:val="28"/>
          <w:szCs w:val="28"/>
        </w:rPr>
        <w:t xml:space="preserve">28 fracción I, 32, 33 fracción III y </w:t>
      </w:r>
      <w:r w:rsidR="005F3564" w:rsidRPr="008E6ABC">
        <w:rPr>
          <w:rFonts w:ascii="Humanst521 BT" w:hAnsi="Humanst521 BT" w:cs="Arial"/>
          <w:sz w:val="28"/>
          <w:szCs w:val="28"/>
        </w:rPr>
        <w:t>44</w:t>
      </w:r>
      <w:r w:rsidR="000C2096">
        <w:rPr>
          <w:rFonts w:ascii="Humanst521 BT" w:hAnsi="Humanst521 BT" w:cs="Arial"/>
          <w:sz w:val="28"/>
          <w:szCs w:val="28"/>
        </w:rPr>
        <w:t xml:space="preserve"> párrafo primero y </w:t>
      </w:r>
      <w:r w:rsidR="005F3564" w:rsidRPr="008E6ABC">
        <w:rPr>
          <w:rFonts w:ascii="Humanst521 BT" w:hAnsi="Humanst521 BT" w:cs="Arial"/>
          <w:sz w:val="28"/>
          <w:szCs w:val="28"/>
        </w:rPr>
        <w:t>fracción II de la Ley de Participación Ciudadana del Estado de Baja California</w:t>
      </w:r>
      <w:r w:rsidR="000C2096">
        <w:rPr>
          <w:rFonts w:ascii="Humanst521 BT" w:hAnsi="Humanst521 BT" w:cs="Arial"/>
          <w:sz w:val="28"/>
          <w:szCs w:val="28"/>
        </w:rPr>
        <w:t>;</w:t>
      </w:r>
      <w:r w:rsidR="00767786" w:rsidRPr="008E6ABC">
        <w:rPr>
          <w:rFonts w:ascii="Humanst521 BT" w:hAnsi="Humanst521 BT" w:cs="Arial"/>
          <w:sz w:val="28"/>
          <w:szCs w:val="28"/>
        </w:rPr>
        <w:t xml:space="preserve">64, 65, </w:t>
      </w:r>
      <w:r w:rsidR="009E034D" w:rsidRPr="008E6ABC">
        <w:rPr>
          <w:rFonts w:ascii="Humanst521 BT" w:hAnsi="Humanst521 BT" w:cs="Arial"/>
          <w:sz w:val="28"/>
          <w:szCs w:val="28"/>
        </w:rPr>
        <w:t xml:space="preserve">69, </w:t>
      </w:r>
      <w:r w:rsidR="00820139" w:rsidRPr="008E6ABC">
        <w:rPr>
          <w:rFonts w:ascii="Humanst521 BT" w:hAnsi="Humanst521 BT" w:cs="Arial"/>
          <w:sz w:val="28"/>
          <w:szCs w:val="28"/>
        </w:rPr>
        <w:t>73</w:t>
      </w:r>
      <w:r w:rsidR="000C2096">
        <w:rPr>
          <w:rFonts w:ascii="Humanst521 BT" w:hAnsi="Humanst521 BT" w:cs="Arial"/>
          <w:sz w:val="28"/>
          <w:szCs w:val="28"/>
        </w:rPr>
        <w:t>,</w:t>
      </w:r>
      <w:r w:rsidR="00820139" w:rsidRPr="008E6ABC">
        <w:rPr>
          <w:rFonts w:ascii="Humanst521 BT" w:hAnsi="Humanst521 BT" w:cs="Arial"/>
          <w:sz w:val="28"/>
          <w:szCs w:val="28"/>
        </w:rPr>
        <w:t xml:space="preserve"> 74 </w:t>
      </w:r>
      <w:r w:rsidR="000C2096">
        <w:rPr>
          <w:rFonts w:ascii="Humanst521 BT" w:hAnsi="Humanst521 BT" w:cs="Arial"/>
          <w:sz w:val="28"/>
          <w:szCs w:val="28"/>
        </w:rPr>
        <w:t xml:space="preserve">y </w:t>
      </w:r>
      <w:r w:rsidR="00767786" w:rsidRPr="008E6ABC">
        <w:rPr>
          <w:rFonts w:ascii="Humanst521 BT" w:hAnsi="Humanst521 BT" w:cs="Arial"/>
          <w:sz w:val="28"/>
          <w:szCs w:val="28"/>
        </w:rPr>
        <w:t xml:space="preserve">84 fracción </w:t>
      </w:r>
      <w:r w:rsidR="009E034D" w:rsidRPr="008E6ABC">
        <w:rPr>
          <w:rFonts w:ascii="Humanst521 BT" w:hAnsi="Humanst521 BT" w:cs="Arial"/>
          <w:sz w:val="28"/>
          <w:szCs w:val="28"/>
        </w:rPr>
        <w:t>X</w:t>
      </w:r>
      <w:r w:rsidR="00767786" w:rsidRPr="008E6ABC">
        <w:rPr>
          <w:rFonts w:ascii="Humanst521 BT" w:hAnsi="Humanst521 BT" w:cs="Arial"/>
          <w:sz w:val="28"/>
          <w:szCs w:val="28"/>
        </w:rPr>
        <w:t>I</w:t>
      </w:r>
      <w:r w:rsidR="00EC7BFC">
        <w:rPr>
          <w:rFonts w:ascii="Humanst521 BT" w:hAnsi="Humanst521 BT" w:cs="Arial"/>
          <w:sz w:val="28"/>
          <w:szCs w:val="28"/>
        </w:rPr>
        <w:t xml:space="preserve"> </w:t>
      </w:r>
      <w:r w:rsidRPr="008E6ABC">
        <w:rPr>
          <w:rFonts w:ascii="Humanst521 BT" w:hAnsi="Humanst521 BT" w:cs="Arial"/>
          <w:sz w:val="28"/>
          <w:szCs w:val="28"/>
        </w:rPr>
        <w:t xml:space="preserve">del Reglamento Interior </w:t>
      </w:r>
      <w:r w:rsidR="00767786" w:rsidRPr="008E6ABC">
        <w:rPr>
          <w:rFonts w:ascii="Humanst521 BT" w:hAnsi="Humanst521 BT" w:cs="Arial"/>
          <w:sz w:val="28"/>
          <w:szCs w:val="28"/>
        </w:rPr>
        <w:t>del Consejo General Electoral</w:t>
      </w:r>
      <w:r w:rsidRPr="008E6ABC">
        <w:rPr>
          <w:rFonts w:ascii="Humanst521 BT" w:hAnsi="Humanst521 BT" w:cs="Arial"/>
          <w:sz w:val="28"/>
          <w:szCs w:val="28"/>
        </w:rPr>
        <w:t xml:space="preserve">, </w:t>
      </w:r>
      <w:r w:rsidR="000C2096">
        <w:rPr>
          <w:rFonts w:ascii="Humanst521 BT" w:hAnsi="Humanst521 BT" w:cs="Arial"/>
          <w:sz w:val="28"/>
          <w:szCs w:val="28"/>
        </w:rPr>
        <w:t>en concordancia con los art</w:t>
      </w:r>
      <w:r w:rsidR="00F438F3">
        <w:rPr>
          <w:rFonts w:ascii="Humanst521 BT" w:hAnsi="Humanst521 BT" w:cs="Arial"/>
          <w:sz w:val="28"/>
          <w:szCs w:val="28"/>
        </w:rPr>
        <w:t>ículos segundo y dé</w:t>
      </w:r>
      <w:r w:rsidR="000C2096">
        <w:rPr>
          <w:rFonts w:ascii="Humanst521 BT" w:hAnsi="Humanst521 BT" w:cs="Arial"/>
          <w:sz w:val="28"/>
          <w:szCs w:val="28"/>
        </w:rPr>
        <w:t xml:space="preserve">cimo </w:t>
      </w:r>
      <w:r w:rsidR="00F91E33">
        <w:rPr>
          <w:rFonts w:ascii="Humanst521 BT" w:hAnsi="Humanst521 BT" w:cs="Arial"/>
          <w:sz w:val="28"/>
          <w:szCs w:val="28"/>
        </w:rPr>
        <w:t xml:space="preserve">transitorios </w:t>
      </w:r>
      <w:r w:rsidR="000C2096">
        <w:rPr>
          <w:rFonts w:ascii="Humanst521 BT" w:hAnsi="Humanst521 BT" w:cs="Arial"/>
          <w:sz w:val="28"/>
          <w:szCs w:val="28"/>
        </w:rPr>
        <w:t>de la nueva Ley Electoral del Estado de Baja California, expedida mediante Decreto número 239, y publicada en el Periódico Oficial del Estado en fecha doce de ju</w:t>
      </w:r>
      <w:r w:rsidR="00535F39">
        <w:rPr>
          <w:rFonts w:ascii="Humanst521 BT" w:hAnsi="Humanst521 BT" w:cs="Arial"/>
          <w:sz w:val="28"/>
          <w:szCs w:val="28"/>
        </w:rPr>
        <w:t>n</w:t>
      </w:r>
      <w:r w:rsidR="000C2096">
        <w:rPr>
          <w:rFonts w:ascii="Humanst521 BT" w:hAnsi="Humanst521 BT" w:cs="Arial"/>
          <w:sz w:val="28"/>
          <w:szCs w:val="28"/>
        </w:rPr>
        <w:t xml:space="preserve">io del año 2015, </w:t>
      </w:r>
      <w:r w:rsidR="005D5CF0" w:rsidRPr="005D5CF0">
        <w:rPr>
          <w:rFonts w:ascii="Humanst521 BT" w:hAnsi="Humanst521 BT" w:cs="Arial"/>
          <w:sz w:val="28"/>
          <w:szCs w:val="28"/>
        </w:rPr>
        <w:t xml:space="preserve">respetuosamente sometemos a su consideración el siguiente </w:t>
      </w:r>
      <w:r w:rsidR="005D5CF0" w:rsidRPr="00F438F3">
        <w:rPr>
          <w:rFonts w:ascii="Humanst521 BT" w:hAnsi="Humanst521 BT" w:cs="Arial"/>
          <w:b/>
          <w:sz w:val="28"/>
          <w:szCs w:val="28"/>
        </w:rPr>
        <w:t>DICTAMEN</w:t>
      </w:r>
      <w:r w:rsidR="005D5CF0" w:rsidRPr="005D5CF0">
        <w:rPr>
          <w:rFonts w:ascii="Humanst521 BT" w:hAnsi="Humanst521 BT" w:cs="Arial"/>
          <w:sz w:val="28"/>
          <w:szCs w:val="28"/>
        </w:rPr>
        <w:t xml:space="preserve"> relativo</w:t>
      </w:r>
      <w:r w:rsidR="00EC7BFC">
        <w:rPr>
          <w:rFonts w:ascii="Humanst521 BT" w:hAnsi="Humanst521 BT" w:cs="Arial"/>
          <w:sz w:val="28"/>
          <w:szCs w:val="28"/>
        </w:rPr>
        <w:t xml:space="preserve"> </w:t>
      </w:r>
      <w:r w:rsidR="00F438F3">
        <w:rPr>
          <w:rFonts w:ascii="Humanst521 BT" w:hAnsi="Humanst521 BT" w:cs="Arial"/>
          <w:sz w:val="28"/>
          <w:szCs w:val="28"/>
        </w:rPr>
        <w:t>a</w:t>
      </w:r>
      <w:r w:rsidR="00EC7BFC">
        <w:rPr>
          <w:rFonts w:ascii="Humanst521 BT" w:hAnsi="Humanst521 BT" w:cs="Arial"/>
          <w:sz w:val="28"/>
          <w:szCs w:val="28"/>
        </w:rPr>
        <w:t xml:space="preserve"> </w:t>
      </w:r>
      <w:r w:rsidR="00F438F3">
        <w:rPr>
          <w:rFonts w:ascii="Humanst521 BT" w:hAnsi="Humanst521 BT" w:cs="Arial"/>
          <w:sz w:val="28"/>
          <w:szCs w:val="28"/>
        </w:rPr>
        <w:t>l</w:t>
      </w:r>
      <w:r w:rsidR="002375B2">
        <w:rPr>
          <w:rFonts w:ascii="Humanst521 BT" w:hAnsi="Humanst521 BT" w:cs="Arial"/>
          <w:sz w:val="28"/>
          <w:szCs w:val="28"/>
        </w:rPr>
        <w:t>a</w:t>
      </w:r>
      <w:r w:rsidR="00EC7BFC">
        <w:rPr>
          <w:rFonts w:ascii="Humanst521 BT" w:hAnsi="Humanst521 BT" w:cs="Arial"/>
          <w:sz w:val="28"/>
          <w:szCs w:val="28"/>
        </w:rPr>
        <w:t xml:space="preserve"> </w:t>
      </w:r>
      <w:r w:rsidR="00FC2AE3">
        <w:rPr>
          <w:rFonts w:ascii="Humanst521 BT" w:hAnsi="Humanst521 BT" w:cs="Arial"/>
          <w:b/>
          <w:sz w:val="28"/>
          <w:szCs w:val="28"/>
        </w:rPr>
        <w:t>T</w:t>
      </w:r>
      <w:r w:rsidR="002375B2">
        <w:rPr>
          <w:rFonts w:ascii="Humanst521 BT" w:hAnsi="Humanst521 BT" w:cs="Arial"/>
          <w:b/>
          <w:sz w:val="28"/>
          <w:szCs w:val="28"/>
        </w:rPr>
        <w:t>RASCE</w:t>
      </w:r>
      <w:r w:rsidR="00FC2AE3">
        <w:rPr>
          <w:rFonts w:ascii="Humanst521 BT" w:hAnsi="Humanst521 BT" w:cs="Arial"/>
          <w:b/>
          <w:sz w:val="28"/>
          <w:szCs w:val="28"/>
        </w:rPr>
        <w:t>N</w:t>
      </w:r>
      <w:r w:rsidR="002375B2">
        <w:rPr>
          <w:rFonts w:ascii="Humanst521 BT" w:hAnsi="Humanst521 BT" w:cs="Arial"/>
          <w:b/>
          <w:sz w:val="28"/>
          <w:szCs w:val="28"/>
        </w:rPr>
        <w:t>DE</w:t>
      </w:r>
      <w:r w:rsidR="00FC2AE3">
        <w:rPr>
          <w:rFonts w:ascii="Humanst521 BT" w:hAnsi="Humanst521 BT" w:cs="Arial"/>
          <w:b/>
          <w:sz w:val="28"/>
          <w:szCs w:val="28"/>
        </w:rPr>
        <w:t>N</w:t>
      </w:r>
      <w:r w:rsidR="002375B2">
        <w:rPr>
          <w:rFonts w:ascii="Humanst521 BT" w:hAnsi="Humanst521 BT" w:cs="Arial"/>
          <w:b/>
          <w:sz w:val="28"/>
          <w:szCs w:val="28"/>
        </w:rPr>
        <w:t xml:space="preserve">CIA </w:t>
      </w:r>
      <w:r w:rsidR="00780D5C" w:rsidRPr="00F438F3">
        <w:rPr>
          <w:rFonts w:ascii="Humanst521 BT" w:hAnsi="Humanst521 BT" w:cs="Arial"/>
          <w:b/>
          <w:sz w:val="28"/>
          <w:szCs w:val="28"/>
        </w:rPr>
        <w:t xml:space="preserve">DE LA </w:t>
      </w:r>
      <w:r w:rsidR="00097D0F" w:rsidRPr="00F438F3">
        <w:rPr>
          <w:rFonts w:ascii="Humanst521 BT" w:hAnsi="Humanst521 BT" w:cs="Arial"/>
          <w:b/>
          <w:sz w:val="28"/>
          <w:szCs w:val="28"/>
        </w:rPr>
        <w:t xml:space="preserve">SOLICITUD DE </w:t>
      </w:r>
      <w:r w:rsidR="00F364B6" w:rsidRPr="00F438F3">
        <w:rPr>
          <w:rFonts w:ascii="Humanst521 BT" w:hAnsi="Humanst521 BT" w:cs="Arial"/>
          <w:b/>
          <w:sz w:val="28"/>
          <w:szCs w:val="28"/>
        </w:rPr>
        <w:t xml:space="preserve">REFERÉNDUM LEGISLATIVO </w:t>
      </w:r>
      <w:r w:rsidR="00097D0F" w:rsidRPr="00F438F3">
        <w:rPr>
          <w:rFonts w:ascii="Humanst521 BT" w:hAnsi="Humanst521 BT" w:cs="Arial"/>
          <w:b/>
          <w:sz w:val="28"/>
          <w:szCs w:val="28"/>
        </w:rPr>
        <w:t xml:space="preserve">IDENTIFICADA CON CLAVE </w:t>
      </w:r>
      <w:r w:rsidR="00F438F3" w:rsidRPr="00F438F3">
        <w:rPr>
          <w:rFonts w:ascii="Humanst521 BT" w:hAnsi="Humanst521 BT" w:cs="Arial"/>
          <w:b/>
          <w:sz w:val="28"/>
          <w:szCs w:val="28"/>
        </w:rPr>
        <w:t xml:space="preserve">DE EXPEDIENTE </w:t>
      </w:r>
      <w:r w:rsidR="00097D0F" w:rsidRPr="00F438F3">
        <w:rPr>
          <w:rFonts w:ascii="Humanst521 BT" w:hAnsi="Humanst521 BT" w:cs="Arial"/>
          <w:b/>
          <w:sz w:val="28"/>
          <w:szCs w:val="28"/>
        </w:rPr>
        <w:t>REFL/001/2015</w:t>
      </w:r>
      <w:r w:rsidR="002375B2">
        <w:rPr>
          <w:rFonts w:ascii="Humanst521 BT" w:hAnsi="Humanst521 BT" w:cs="Arial"/>
          <w:b/>
          <w:sz w:val="28"/>
          <w:szCs w:val="28"/>
        </w:rPr>
        <w:t xml:space="preserve"> EN LA VIDA PÚBLICA DEL ESTADO</w:t>
      </w:r>
      <w:r w:rsidR="00060FEB" w:rsidRPr="00F438F3">
        <w:rPr>
          <w:rFonts w:ascii="Humanst521 BT" w:hAnsi="Humanst521 BT" w:cs="Arial"/>
          <w:b/>
          <w:sz w:val="28"/>
          <w:szCs w:val="28"/>
        </w:rPr>
        <w:t>,</w:t>
      </w:r>
      <w:r w:rsidR="00EC7BFC">
        <w:rPr>
          <w:rFonts w:ascii="Humanst521 BT" w:hAnsi="Humanst521 BT" w:cs="Arial"/>
          <w:b/>
          <w:sz w:val="28"/>
          <w:szCs w:val="28"/>
        </w:rPr>
        <w:t xml:space="preserve"> </w:t>
      </w:r>
      <w:r w:rsidR="00D95AF0" w:rsidRPr="008E6ABC">
        <w:rPr>
          <w:rFonts w:ascii="Humanst521 BT" w:hAnsi="Humanst521 BT" w:cs="Arial"/>
          <w:sz w:val="28"/>
          <w:szCs w:val="28"/>
        </w:rPr>
        <w:t>al tenor de los siguientes Antecedentes, C</w:t>
      </w:r>
      <w:r w:rsidR="001A6B08" w:rsidRPr="008E6ABC">
        <w:rPr>
          <w:rFonts w:ascii="Humanst521 BT" w:hAnsi="Humanst521 BT" w:cs="Arial"/>
          <w:sz w:val="28"/>
          <w:szCs w:val="28"/>
        </w:rPr>
        <w:t>onsiderando</w:t>
      </w:r>
      <w:r w:rsidR="009015BF" w:rsidRPr="008E6ABC">
        <w:rPr>
          <w:rFonts w:ascii="Humanst521 BT" w:hAnsi="Humanst521 BT" w:cs="Arial"/>
          <w:sz w:val="28"/>
          <w:szCs w:val="28"/>
        </w:rPr>
        <w:t>s</w:t>
      </w:r>
      <w:r w:rsidR="00D95AF0" w:rsidRPr="008E6ABC">
        <w:rPr>
          <w:rFonts w:ascii="Humanst521 BT" w:hAnsi="Humanst521 BT" w:cs="Arial"/>
          <w:sz w:val="28"/>
          <w:szCs w:val="28"/>
        </w:rPr>
        <w:t xml:space="preserve"> y Puntos Resolutivos:</w:t>
      </w:r>
      <w:r w:rsidR="00185C12">
        <w:rPr>
          <w:rFonts w:ascii="Humanst521 BT" w:hAnsi="Humanst521 BT" w:cs="Arial"/>
          <w:sz w:val="28"/>
          <w:szCs w:val="28"/>
        </w:rPr>
        <w:br w:type="page"/>
      </w:r>
    </w:p>
    <w:p w:rsidR="00AF375E" w:rsidRDefault="00AF375E" w:rsidP="007554DA">
      <w:pPr>
        <w:pStyle w:val="Textoindependiente"/>
        <w:spacing w:line="276" w:lineRule="auto"/>
        <w:jc w:val="center"/>
        <w:rPr>
          <w:rFonts w:cs="Tahoma"/>
          <w:b/>
          <w:sz w:val="36"/>
          <w:szCs w:val="28"/>
        </w:rPr>
      </w:pPr>
    </w:p>
    <w:p w:rsidR="00185C12" w:rsidRDefault="00185C12" w:rsidP="007554DA">
      <w:pPr>
        <w:pStyle w:val="Textoindependiente"/>
        <w:spacing w:line="276" w:lineRule="auto"/>
        <w:jc w:val="center"/>
        <w:rPr>
          <w:rFonts w:cs="Tahoma"/>
          <w:b/>
          <w:sz w:val="36"/>
          <w:szCs w:val="28"/>
        </w:rPr>
      </w:pPr>
      <w:r w:rsidRPr="00973C19">
        <w:rPr>
          <w:rFonts w:cs="Tahoma"/>
          <w:b/>
          <w:sz w:val="36"/>
          <w:szCs w:val="28"/>
        </w:rPr>
        <w:t>GLOSARIO</w:t>
      </w:r>
    </w:p>
    <w:p w:rsidR="00887263" w:rsidRPr="00973C19" w:rsidRDefault="00887263" w:rsidP="007554DA">
      <w:pPr>
        <w:pStyle w:val="Textoindependiente"/>
        <w:spacing w:line="276" w:lineRule="auto"/>
        <w:jc w:val="center"/>
        <w:rPr>
          <w:rFonts w:cs="Tahoma"/>
          <w:b/>
          <w:sz w:val="36"/>
          <w:szCs w:val="28"/>
        </w:rPr>
      </w:pPr>
    </w:p>
    <w:tbl>
      <w:tblPr>
        <w:tblW w:w="0" w:type="auto"/>
        <w:tblInd w:w="534" w:type="dxa"/>
        <w:tblLook w:val="04A0"/>
      </w:tblPr>
      <w:tblGrid>
        <w:gridCol w:w="2694"/>
        <w:gridCol w:w="5244"/>
      </w:tblGrid>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Pr>
                <w:rFonts w:cs="Arial"/>
                <w:b/>
                <w:bCs/>
                <w:sz w:val="20"/>
                <w:szCs w:val="28"/>
              </w:rPr>
              <w:t>Ciudadanos s</w:t>
            </w:r>
            <w:r w:rsidRPr="0027035F">
              <w:rPr>
                <w:rFonts w:cs="Arial"/>
                <w:b/>
                <w:bCs/>
                <w:sz w:val="20"/>
                <w:szCs w:val="28"/>
              </w:rPr>
              <w:t>olicitantes</w:t>
            </w:r>
          </w:p>
        </w:tc>
        <w:tc>
          <w:tcPr>
            <w:tcW w:w="5244" w:type="dxa"/>
          </w:tcPr>
          <w:p w:rsidR="00185C12" w:rsidRPr="0027035F" w:rsidRDefault="00185C12" w:rsidP="007554DA">
            <w:pPr>
              <w:pStyle w:val="Textoindependiente"/>
              <w:spacing w:after="240" w:line="276" w:lineRule="auto"/>
              <w:rPr>
                <w:rFonts w:cs="Arial"/>
                <w:bCs/>
                <w:sz w:val="20"/>
                <w:szCs w:val="28"/>
              </w:rPr>
            </w:pPr>
            <w:r w:rsidRPr="0027035F">
              <w:rPr>
                <w:rFonts w:cs="Arial"/>
                <w:bCs/>
                <w:sz w:val="20"/>
                <w:szCs w:val="28"/>
              </w:rPr>
              <w:t>Grupo de ciudadanos solicitantes del referéndum legislativo</w:t>
            </w:r>
            <w:r>
              <w:rPr>
                <w:rFonts w:cs="Arial"/>
                <w:bCs/>
                <w:sz w:val="20"/>
                <w:szCs w:val="28"/>
              </w:rPr>
              <w:t>,</w:t>
            </w:r>
            <w:r w:rsidRPr="0027035F">
              <w:rPr>
                <w:rFonts w:cs="Arial"/>
                <w:bCs/>
                <w:sz w:val="20"/>
                <w:szCs w:val="28"/>
              </w:rPr>
              <w:t xml:space="preserve"> identificados con clave de expediente REFL/001/2015.</w:t>
            </w:r>
          </w:p>
        </w:tc>
      </w:tr>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sidRPr="0027035F">
              <w:rPr>
                <w:rFonts w:cs="Arial"/>
                <w:b/>
                <w:bCs/>
                <w:sz w:val="20"/>
                <w:szCs w:val="28"/>
              </w:rPr>
              <w:t>Comisión de Participación Ciudadana</w:t>
            </w:r>
          </w:p>
        </w:tc>
        <w:tc>
          <w:tcPr>
            <w:tcW w:w="5244" w:type="dxa"/>
          </w:tcPr>
          <w:p w:rsidR="00185C12" w:rsidRPr="0027035F" w:rsidRDefault="00185C12" w:rsidP="007554DA">
            <w:pPr>
              <w:pStyle w:val="Textoindependiente"/>
              <w:spacing w:after="240" w:line="276" w:lineRule="auto"/>
              <w:rPr>
                <w:rFonts w:cs="Arial"/>
                <w:bCs/>
                <w:sz w:val="20"/>
                <w:szCs w:val="28"/>
              </w:rPr>
            </w:pPr>
            <w:r w:rsidRPr="0027035F">
              <w:rPr>
                <w:rFonts w:cs="Arial"/>
                <w:bCs/>
                <w:sz w:val="20"/>
                <w:szCs w:val="28"/>
              </w:rPr>
              <w:t xml:space="preserve">Comisión de Participación Ciudadana y Educación Cívica del Consejo General del Instituto </w:t>
            </w:r>
            <w:r>
              <w:rPr>
                <w:rFonts w:cs="Arial"/>
                <w:bCs/>
                <w:sz w:val="20"/>
                <w:szCs w:val="28"/>
              </w:rPr>
              <w:t xml:space="preserve">Estatal </w:t>
            </w:r>
            <w:r w:rsidRPr="0027035F">
              <w:rPr>
                <w:rFonts w:cs="Arial"/>
                <w:bCs/>
                <w:sz w:val="20"/>
                <w:szCs w:val="28"/>
              </w:rPr>
              <w:t>Electoral de Baja California.</w:t>
            </w:r>
          </w:p>
        </w:tc>
      </w:tr>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Pr>
                <w:rFonts w:cs="Arial"/>
                <w:b/>
                <w:bCs/>
                <w:sz w:val="20"/>
                <w:szCs w:val="28"/>
              </w:rPr>
              <w:t>Congreso del Estado</w:t>
            </w:r>
          </w:p>
        </w:tc>
        <w:tc>
          <w:tcPr>
            <w:tcW w:w="5244" w:type="dxa"/>
          </w:tcPr>
          <w:p w:rsidR="00185C12" w:rsidRPr="0027035F" w:rsidRDefault="00185C12" w:rsidP="007554DA">
            <w:pPr>
              <w:pStyle w:val="Textoindependiente"/>
              <w:spacing w:after="240" w:line="276" w:lineRule="auto"/>
              <w:rPr>
                <w:rFonts w:cs="Arial"/>
                <w:bCs/>
                <w:sz w:val="20"/>
                <w:szCs w:val="28"/>
              </w:rPr>
            </w:pPr>
            <w:r>
              <w:rPr>
                <w:rFonts w:cs="Arial"/>
                <w:bCs/>
                <w:sz w:val="20"/>
                <w:szCs w:val="28"/>
              </w:rPr>
              <w:t>Poder Legislativo del Estado de Baja California.</w:t>
            </w:r>
          </w:p>
        </w:tc>
      </w:tr>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sidRPr="0027035F">
              <w:rPr>
                <w:rFonts w:cs="Arial"/>
                <w:b/>
                <w:bCs/>
                <w:sz w:val="20"/>
                <w:szCs w:val="28"/>
              </w:rPr>
              <w:t>Consejo General</w:t>
            </w:r>
          </w:p>
        </w:tc>
        <w:tc>
          <w:tcPr>
            <w:tcW w:w="5244" w:type="dxa"/>
          </w:tcPr>
          <w:p w:rsidR="00185C12" w:rsidRPr="0027035F" w:rsidRDefault="00185C12" w:rsidP="007554DA">
            <w:pPr>
              <w:pStyle w:val="Textoindependiente"/>
              <w:spacing w:after="240" w:line="276" w:lineRule="auto"/>
              <w:rPr>
                <w:rFonts w:cs="Arial"/>
                <w:bCs/>
                <w:sz w:val="20"/>
                <w:szCs w:val="28"/>
              </w:rPr>
            </w:pPr>
            <w:r w:rsidRPr="0027035F">
              <w:rPr>
                <w:rFonts w:cs="Arial"/>
                <w:bCs/>
                <w:sz w:val="20"/>
                <w:szCs w:val="28"/>
              </w:rPr>
              <w:t xml:space="preserve">Consejo General del Instituto </w:t>
            </w:r>
            <w:r>
              <w:rPr>
                <w:rFonts w:cs="Arial"/>
                <w:bCs/>
                <w:sz w:val="20"/>
                <w:szCs w:val="28"/>
              </w:rPr>
              <w:t xml:space="preserve">Estatal </w:t>
            </w:r>
            <w:r w:rsidRPr="0027035F">
              <w:rPr>
                <w:rFonts w:cs="Arial"/>
                <w:bCs/>
                <w:sz w:val="20"/>
                <w:szCs w:val="28"/>
              </w:rPr>
              <w:t>Electoral de Baja California.</w:t>
            </w:r>
          </w:p>
        </w:tc>
      </w:tr>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Pr>
                <w:rFonts w:cs="Arial"/>
                <w:b/>
                <w:bCs/>
                <w:sz w:val="20"/>
                <w:szCs w:val="28"/>
              </w:rPr>
              <w:t>Constitución del Estado</w:t>
            </w:r>
          </w:p>
        </w:tc>
        <w:tc>
          <w:tcPr>
            <w:tcW w:w="5244" w:type="dxa"/>
          </w:tcPr>
          <w:p w:rsidR="00185C12" w:rsidRPr="0027035F" w:rsidRDefault="00185C12" w:rsidP="007554DA">
            <w:pPr>
              <w:pStyle w:val="Textoindependiente"/>
              <w:spacing w:after="240" w:line="276" w:lineRule="auto"/>
              <w:rPr>
                <w:rFonts w:cs="Arial"/>
                <w:bCs/>
                <w:sz w:val="20"/>
                <w:szCs w:val="28"/>
              </w:rPr>
            </w:pPr>
            <w:r>
              <w:rPr>
                <w:rFonts w:cs="Arial"/>
                <w:bCs/>
                <w:sz w:val="20"/>
                <w:szCs w:val="28"/>
              </w:rPr>
              <w:t>Constitución Política del Estado Libre y Soberano de Baja California.</w:t>
            </w:r>
          </w:p>
        </w:tc>
      </w:tr>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sidRPr="0027035F">
              <w:rPr>
                <w:rFonts w:cs="Arial"/>
                <w:b/>
                <w:bCs/>
                <w:sz w:val="20"/>
                <w:szCs w:val="28"/>
              </w:rPr>
              <w:t>Instituto Electoral</w:t>
            </w:r>
          </w:p>
        </w:tc>
        <w:tc>
          <w:tcPr>
            <w:tcW w:w="5244" w:type="dxa"/>
          </w:tcPr>
          <w:p w:rsidR="00185C12" w:rsidRPr="0027035F" w:rsidRDefault="00185C12" w:rsidP="007554DA">
            <w:pPr>
              <w:pStyle w:val="Textoindependiente"/>
              <w:spacing w:after="240" w:line="276" w:lineRule="auto"/>
              <w:rPr>
                <w:rFonts w:cs="Arial"/>
                <w:bCs/>
                <w:sz w:val="20"/>
                <w:szCs w:val="28"/>
              </w:rPr>
            </w:pPr>
            <w:r w:rsidRPr="0027035F">
              <w:rPr>
                <w:rFonts w:cs="Arial"/>
                <w:bCs/>
                <w:sz w:val="20"/>
                <w:szCs w:val="28"/>
              </w:rPr>
              <w:t xml:space="preserve">Instituto Electoral </w:t>
            </w:r>
            <w:r w:rsidR="00F82450">
              <w:rPr>
                <w:rFonts w:cs="Arial"/>
                <w:bCs/>
                <w:sz w:val="20"/>
                <w:szCs w:val="28"/>
              </w:rPr>
              <w:t xml:space="preserve">y de Participación Ciudadana del Estado </w:t>
            </w:r>
            <w:r w:rsidRPr="0027035F">
              <w:rPr>
                <w:rFonts w:cs="Arial"/>
                <w:bCs/>
                <w:sz w:val="20"/>
                <w:szCs w:val="28"/>
              </w:rPr>
              <w:t>de Baja California.</w:t>
            </w:r>
          </w:p>
        </w:tc>
      </w:tr>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sidRPr="0027035F">
              <w:rPr>
                <w:rFonts w:cs="Arial"/>
                <w:b/>
                <w:bCs/>
                <w:sz w:val="20"/>
                <w:szCs w:val="28"/>
              </w:rPr>
              <w:t>Ley de Participación Ciudadana</w:t>
            </w:r>
          </w:p>
        </w:tc>
        <w:tc>
          <w:tcPr>
            <w:tcW w:w="5244" w:type="dxa"/>
          </w:tcPr>
          <w:p w:rsidR="00185C12" w:rsidRPr="0027035F" w:rsidRDefault="00185C12" w:rsidP="007554DA">
            <w:pPr>
              <w:pStyle w:val="Textoindependiente"/>
              <w:spacing w:after="240" w:line="276" w:lineRule="auto"/>
              <w:rPr>
                <w:rFonts w:cs="Arial"/>
                <w:bCs/>
                <w:sz w:val="20"/>
                <w:szCs w:val="28"/>
              </w:rPr>
            </w:pPr>
            <w:r w:rsidRPr="0027035F">
              <w:rPr>
                <w:rFonts w:cs="Arial"/>
                <w:bCs/>
                <w:sz w:val="20"/>
                <w:szCs w:val="28"/>
              </w:rPr>
              <w:t>Ley de Participación Ciudadana del Estado de Baja California.</w:t>
            </w:r>
          </w:p>
        </w:tc>
      </w:tr>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Pr>
                <w:rFonts w:cs="Arial"/>
                <w:b/>
                <w:bCs/>
                <w:sz w:val="20"/>
                <w:szCs w:val="28"/>
              </w:rPr>
              <w:t>Periódico Oficial</w:t>
            </w:r>
          </w:p>
        </w:tc>
        <w:tc>
          <w:tcPr>
            <w:tcW w:w="5244" w:type="dxa"/>
          </w:tcPr>
          <w:p w:rsidR="00185C12" w:rsidRPr="0027035F" w:rsidRDefault="00185C12" w:rsidP="007554DA">
            <w:pPr>
              <w:pStyle w:val="Textoindependiente"/>
              <w:spacing w:after="240" w:line="276" w:lineRule="auto"/>
              <w:rPr>
                <w:rFonts w:cs="Arial"/>
                <w:bCs/>
                <w:sz w:val="20"/>
                <w:szCs w:val="28"/>
              </w:rPr>
            </w:pPr>
            <w:r>
              <w:rPr>
                <w:rFonts w:cs="Arial"/>
                <w:bCs/>
                <w:sz w:val="20"/>
                <w:szCs w:val="28"/>
              </w:rPr>
              <w:t>Periódico Oficial del Estado de Baja California.</w:t>
            </w:r>
          </w:p>
        </w:tc>
      </w:tr>
      <w:tr w:rsidR="00185C12" w:rsidRPr="0027035F" w:rsidTr="00887263">
        <w:tc>
          <w:tcPr>
            <w:tcW w:w="2694" w:type="dxa"/>
          </w:tcPr>
          <w:p w:rsidR="00185C12" w:rsidRPr="0027035F" w:rsidRDefault="00185C12" w:rsidP="007554DA">
            <w:pPr>
              <w:pStyle w:val="Textoindependiente"/>
              <w:spacing w:after="240" w:line="276" w:lineRule="auto"/>
              <w:jc w:val="left"/>
              <w:rPr>
                <w:rFonts w:cs="Arial"/>
                <w:b/>
                <w:bCs/>
                <w:sz w:val="20"/>
                <w:szCs w:val="28"/>
              </w:rPr>
            </w:pPr>
            <w:r w:rsidRPr="0027035F">
              <w:rPr>
                <w:rFonts w:cs="Arial"/>
                <w:b/>
                <w:bCs/>
                <w:sz w:val="20"/>
                <w:szCs w:val="28"/>
              </w:rPr>
              <w:t>Presidencia</w:t>
            </w:r>
          </w:p>
        </w:tc>
        <w:tc>
          <w:tcPr>
            <w:tcW w:w="5244" w:type="dxa"/>
          </w:tcPr>
          <w:p w:rsidR="00185C12" w:rsidRPr="0027035F" w:rsidRDefault="00185C12" w:rsidP="007554DA">
            <w:pPr>
              <w:pStyle w:val="Textoindependiente"/>
              <w:spacing w:after="240" w:line="276" w:lineRule="auto"/>
              <w:rPr>
                <w:rFonts w:cs="Arial"/>
                <w:bCs/>
                <w:sz w:val="20"/>
                <w:szCs w:val="28"/>
              </w:rPr>
            </w:pPr>
            <w:r w:rsidRPr="0027035F">
              <w:rPr>
                <w:rFonts w:cs="Arial"/>
                <w:bCs/>
                <w:sz w:val="20"/>
                <w:szCs w:val="28"/>
              </w:rPr>
              <w:t xml:space="preserve">Presidencia del Consejo General del Instituto </w:t>
            </w:r>
            <w:r>
              <w:rPr>
                <w:rFonts w:cs="Arial"/>
                <w:bCs/>
                <w:sz w:val="20"/>
                <w:szCs w:val="28"/>
              </w:rPr>
              <w:t xml:space="preserve">Estatal </w:t>
            </w:r>
            <w:r w:rsidRPr="0027035F">
              <w:rPr>
                <w:rFonts w:cs="Arial"/>
                <w:bCs/>
                <w:sz w:val="20"/>
                <w:szCs w:val="28"/>
              </w:rPr>
              <w:t>Electoral de Baja California.</w:t>
            </w:r>
          </w:p>
        </w:tc>
      </w:tr>
    </w:tbl>
    <w:p w:rsidR="00ED2AD3" w:rsidRDefault="00ED2AD3" w:rsidP="007554DA">
      <w:pPr>
        <w:spacing w:line="276" w:lineRule="auto"/>
        <w:rPr>
          <w:rFonts w:ascii="Humanst521 BT" w:hAnsi="Humanst521 BT" w:cs="Tahoma"/>
          <w:sz w:val="34"/>
          <w:szCs w:val="28"/>
          <w:lang w:val="es-MX"/>
        </w:rPr>
      </w:pPr>
    </w:p>
    <w:p w:rsidR="00ED2AD3" w:rsidRDefault="00ED2AD3" w:rsidP="007554DA">
      <w:pPr>
        <w:spacing w:line="276" w:lineRule="auto"/>
        <w:rPr>
          <w:rFonts w:ascii="Humanst521 BT" w:hAnsi="Humanst521 BT" w:cs="Tahoma"/>
          <w:sz w:val="34"/>
          <w:szCs w:val="28"/>
          <w:lang w:val="es-MX"/>
        </w:rPr>
      </w:pPr>
      <w:r>
        <w:rPr>
          <w:rFonts w:ascii="Humanst521 BT" w:hAnsi="Humanst521 BT" w:cs="Tahoma"/>
          <w:sz w:val="34"/>
          <w:szCs w:val="28"/>
          <w:lang w:val="es-MX"/>
        </w:rPr>
        <w:br w:type="page"/>
      </w:r>
    </w:p>
    <w:p w:rsidR="008B3CF6" w:rsidRDefault="008B3CF6" w:rsidP="007554DA">
      <w:pPr>
        <w:pStyle w:val="Textoindependiente"/>
        <w:spacing w:line="276" w:lineRule="auto"/>
        <w:jc w:val="center"/>
        <w:rPr>
          <w:rFonts w:cs="Tahoma"/>
          <w:b/>
          <w:sz w:val="36"/>
          <w:szCs w:val="28"/>
        </w:rPr>
      </w:pPr>
    </w:p>
    <w:p w:rsidR="00200C07" w:rsidRDefault="00200C07" w:rsidP="007554DA">
      <w:pPr>
        <w:pStyle w:val="Textoindependiente"/>
        <w:spacing w:line="276" w:lineRule="auto"/>
        <w:jc w:val="center"/>
        <w:rPr>
          <w:rFonts w:cs="Tahoma"/>
          <w:b/>
          <w:sz w:val="36"/>
          <w:szCs w:val="28"/>
        </w:rPr>
      </w:pPr>
    </w:p>
    <w:p w:rsidR="00AF375E" w:rsidRDefault="00AF375E" w:rsidP="007554DA">
      <w:pPr>
        <w:pStyle w:val="Textoindependiente"/>
        <w:spacing w:line="276" w:lineRule="auto"/>
        <w:jc w:val="center"/>
        <w:rPr>
          <w:rFonts w:cs="Tahoma"/>
          <w:b/>
          <w:sz w:val="36"/>
          <w:szCs w:val="28"/>
        </w:rPr>
      </w:pPr>
      <w:r>
        <w:rPr>
          <w:rFonts w:cs="Tahoma"/>
          <w:b/>
          <w:sz w:val="36"/>
          <w:szCs w:val="28"/>
        </w:rPr>
        <w:t>ANTECEDENT</w:t>
      </w:r>
      <w:r w:rsidR="008B7861">
        <w:rPr>
          <w:rFonts w:cs="Tahoma"/>
          <w:b/>
          <w:sz w:val="36"/>
          <w:szCs w:val="28"/>
        </w:rPr>
        <w:t>E</w:t>
      </w:r>
      <w:r>
        <w:rPr>
          <w:rFonts w:cs="Tahoma"/>
          <w:b/>
          <w:sz w:val="36"/>
          <w:szCs w:val="28"/>
        </w:rPr>
        <w:t>S</w:t>
      </w:r>
    </w:p>
    <w:p w:rsidR="00AF375E" w:rsidRDefault="00AF375E" w:rsidP="007554DA">
      <w:pPr>
        <w:pStyle w:val="Textoindependiente"/>
        <w:spacing w:line="276" w:lineRule="auto"/>
        <w:rPr>
          <w:rFonts w:cs="Tahoma"/>
          <w:sz w:val="36"/>
          <w:szCs w:val="28"/>
        </w:rPr>
      </w:pPr>
    </w:p>
    <w:p w:rsidR="00887263" w:rsidRDefault="00887263" w:rsidP="007554DA">
      <w:pPr>
        <w:pStyle w:val="Default"/>
        <w:numPr>
          <w:ilvl w:val="0"/>
          <w:numId w:val="28"/>
        </w:numPr>
        <w:tabs>
          <w:tab w:val="left" w:pos="567"/>
        </w:tabs>
        <w:spacing w:line="276" w:lineRule="auto"/>
        <w:ind w:left="0" w:firstLine="0"/>
        <w:jc w:val="both"/>
        <w:rPr>
          <w:rFonts w:ascii="Humanst521 BT" w:hAnsi="Humanst521 BT"/>
          <w:b/>
          <w:sz w:val="28"/>
          <w:szCs w:val="28"/>
        </w:rPr>
      </w:pPr>
      <w:r>
        <w:rPr>
          <w:rFonts w:ascii="Humanst521 BT" w:hAnsi="Humanst521 BT"/>
          <w:b/>
          <w:sz w:val="28"/>
          <w:szCs w:val="28"/>
        </w:rPr>
        <w:t>PUBLICACIÓN DE LOS DECRETOS DE LEY.</w:t>
      </w:r>
    </w:p>
    <w:p w:rsidR="00887263" w:rsidRPr="00887263" w:rsidRDefault="00887263" w:rsidP="007554DA">
      <w:pPr>
        <w:pStyle w:val="Default"/>
        <w:tabs>
          <w:tab w:val="left" w:pos="567"/>
        </w:tabs>
        <w:spacing w:line="276" w:lineRule="auto"/>
        <w:jc w:val="both"/>
        <w:rPr>
          <w:rFonts w:ascii="Humanst521 BT" w:hAnsi="Humanst521 BT"/>
          <w:b/>
          <w:sz w:val="28"/>
          <w:szCs w:val="28"/>
        </w:rPr>
      </w:pPr>
      <w:r w:rsidRPr="00887263">
        <w:rPr>
          <w:rFonts w:ascii="Humanst521 BT" w:hAnsi="Humanst521 BT"/>
          <w:sz w:val="28"/>
        </w:rPr>
        <w:t xml:space="preserve">El </w:t>
      </w:r>
      <w:r>
        <w:rPr>
          <w:rFonts w:ascii="Humanst521 BT" w:hAnsi="Humanst521 BT"/>
          <w:sz w:val="28"/>
        </w:rPr>
        <w:t xml:space="preserve">diecisiete </w:t>
      </w:r>
      <w:r w:rsidRPr="00887263">
        <w:rPr>
          <w:rFonts w:ascii="Humanst521 BT" w:hAnsi="Humanst521 BT"/>
          <w:sz w:val="28"/>
        </w:rPr>
        <w:t>de febrero de</w:t>
      </w:r>
      <w:r>
        <w:rPr>
          <w:rFonts w:ascii="Humanst521 BT" w:hAnsi="Humanst521 BT"/>
          <w:sz w:val="28"/>
        </w:rPr>
        <w:t xml:space="preserve">l año en curso, </w:t>
      </w:r>
      <w:r w:rsidRPr="00887263">
        <w:rPr>
          <w:rFonts w:ascii="Humanst521 BT" w:hAnsi="Humanst521 BT"/>
          <w:sz w:val="28"/>
        </w:rPr>
        <w:t>se public</w:t>
      </w:r>
      <w:r>
        <w:rPr>
          <w:rFonts w:ascii="Humanst521 BT" w:hAnsi="Humanst521 BT"/>
          <w:sz w:val="28"/>
        </w:rPr>
        <w:t xml:space="preserve">aron </w:t>
      </w:r>
      <w:r w:rsidRPr="00887263">
        <w:rPr>
          <w:rFonts w:ascii="Humanst521 BT" w:hAnsi="Humanst521 BT"/>
          <w:sz w:val="28"/>
        </w:rPr>
        <w:t xml:space="preserve">en el Periódico Oficial los </w:t>
      </w:r>
      <w:r>
        <w:rPr>
          <w:rFonts w:ascii="Humanst521 BT" w:hAnsi="Humanst521 BT"/>
          <w:sz w:val="28"/>
        </w:rPr>
        <w:t>d</w:t>
      </w:r>
      <w:r w:rsidRPr="00887263">
        <w:rPr>
          <w:rFonts w:ascii="Humanst521 BT" w:hAnsi="Humanst521 BT"/>
          <w:sz w:val="28"/>
        </w:rPr>
        <w:t xml:space="preserve">ecretos </w:t>
      </w:r>
      <w:r>
        <w:rPr>
          <w:rFonts w:ascii="Humanst521 BT" w:hAnsi="Humanst521 BT"/>
          <w:sz w:val="28"/>
        </w:rPr>
        <w:t xml:space="preserve">número </w:t>
      </w:r>
      <w:r w:rsidRPr="00887263">
        <w:rPr>
          <w:rFonts w:ascii="Humanst521 BT" w:hAnsi="Humanst521 BT"/>
          <w:sz w:val="28"/>
        </w:rPr>
        <w:t>203, 204 y 205 relativos a la expedición de la</w:t>
      </w:r>
      <w:r w:rsidR="00EC7BFC">
        <w:rPr>
          <w:rFonts w:ascii="Humanst521 BT" w:hAnsi="Humanst521 BT"/>
          <w:sz w:val="28"/>
        </w:rPr>
        <w:t xml:space="preserve"> </w:t>
      </w:r>
      <w:r>
        <w:rPr>
          <w:rFonts w:ascii="Humanst521 BT" w:hAnsi="Humanst521 BT"/>
          <w:sz w:val="28"/>
          <w:szCs w:val="28"/>
        </w:rPr>
        <w:t>Ley del Instituto de Seguridad y Servicios Sociales de los Trabajadores del Gobierno y Municipios</w:t>
      </w:r>
      <w:r w:rsidR="00EC7BFC">
        <w:rPr>
          <w:rFonts w:ascii="Humanst521 BT" w:hAnsi="Humanst521 BT"/>
          <w:sz w:val="28"/>
          <w:szCs w:val="28"/>
        </w:rPr>
        <w:t xml:space="preserve"> </w:t>
      </w:r>
      <w:r>
        <w:rPr>
          <w:rFonts w:ascii="Humanst521 BT" w:hAnsi="Humanst521 BT"/>
          <w:sz w:val="28"/>
          <w:szCs w:val="28"/>
        </w:rPr>
        <w:t xml:space="preserve">del Estado de Baja California, así como la Ley que Regula a los Trabajadores que refiere la Fracción I, Apartado B, del artículo 99 de la Constitución del Estado y la Ley que Regula a los Trabajadores que refiere la Fracción II, Apartado B, del artículo 99 de la Constitución del Estado, ambas en materia de seguridad social, </w:t>
      </w:r>
      <w:r w:rsidRPr="00887263">
        <w:rPr>
          <w:rFonts w:ascii="Humanst521 BT" w:hAnsi="Humanst521 BT"/>
          <w:sz w:val="28"/>
        </w:rPr>
        <w:t>respectivamente.</w:t>
      </w:r>
    </w:p>
    <w:p w:rsidR="00887263" w:rsidRPr="00887263" w:rsidRDefault="00887263" w:rsidP="007554DA">
      <w:pPr>
        <w:pStyle w:val="Default"/>
        <w:tabs>
          <w:tab w:val="left" w:pos="567"/>
        </w:tabs>
        <w:spacing w:line="276" w:lineRule="auto"/>
        <w:jc w:val="both"/>
        <w:rPr>
          <w:rFonts w:ascii="Humanst521 BT" w:hAnsi="Humanst521 BT"/>
          <w:sz w:val="28"/>
          <w:szCs w:val="28"/>
        </w:rPr>
      </w:pPr>
    </w:p>
    <w:p w:rsidR="00887263" w:rsidRPr="005F3149" w:rsidRDefault="00887263" w:rsidP="007554DA">
      <w:pPr>
        <w:pStyle w:val="Default"/>
        <w:numPr>
          <w:ilvl w:val="0"/>
          <w:numId w:val="28"/>
        </w:numPr>
        <w:tabs>
          <w:tab w:val="left" w:pos="567"/>
        </w:tabs>
        <w:spacing w:line="276" w:lineRule="auto"/>
        <w:ind w:left="0" w:firstLine="0"/>
        <w:jc w:val="both"/>
        <w:rPr>
          <w:rFonts w:ascii="Humanst521 BT" w:hAnsi="Humanst521 BT"/>
          <w:b/>
          <w:sz w:val="28"/>
          <w:szCs w:val="28"/>
        </w:rPr>
      </w:pPr>
      <w:r w:rsidRPr="005F3149">
        <w:rPr>
          <w:rFonts w:ascii="Humanst521 BT" w:hAnsi="Humanst521 BT"/>
          <w:b/>
          <w:sz w:val="28"/>
          <w:szCs w:val="28"/>
        </w:rPr>
        <w:t>SOLICITUD DE REFERÉNDUM LEGISLATIVO.</w:t>
      </w:r>
    </w:p>
    <w:p w:rsidR="00887263" w:rsidRDefault="00887263" w:rsidP="007554DA">
      <w:pPr>
        <w:pStyle w:val="Default"/>
        <w:tabs>
          <w:tab w:val="left" w:pos="567"/>
        </w:tabs>
        <w:spacing w:line="276" w:lineRule="auto"/>
        <w:jc w:val="both"/>
        <w:rPr>
          <w:rFonts w:ascii="Humanst521 BT" w:hAnsi="Humanst521 BT"/>
          <w:sz w:val="28"/>
          <w:szCs w:val="28"/>
        </w:rPr>
      </w:pPr>
      <w:r w:rsidRPr="000A3565">
        <w:rPr>
          <w:rFonts w:ascii="Humanst521 BT" w:hAnsi="Humanst521 BT"/>
          <w:sz w:val="28"/>
          <w:szCs w:val="28"/>
        </w:rPr>
        <w:t xml:space="preserve">El </w:t>
      </w:r>
      <w:r>
        <w:rPr>
          <w:rFonts w:ascii="Humanst521 BT" w:hAnsi="Humanst521 BT"/>
          <w:sz w:val="28"/>
          <w:szCs w:val="28"/>
        </w:rPr>
        <w:t xml:space="preserve">veintisiete de marzo del año en curso, se recibió en Oficialía de Partes del Consejo General, una solicitud formal para someter a </w:t>
      </w:r>
      <w:r w:rsidRPr="00B80733">
        <w:rPr>
          <w:rFonts w:ascii="Humanst521 BT" w:hAnsi="Humanst521 BT"/>
          <w:b/>
          <w:i/>
          <w:sz w:val="28"/>
          <w:szCs w:val="28"/>
        </w:rPr>
        <w:t>referéndum legislativo</w:t>
      </w:r>
      <w:r>
        <w:rPr>
          <w:rFonts w:ascii="Humanst521 BT" w:hAnsi="Humanst521 BT"/>
          <w:b/>
          <w:i/>
          <w:sz w:val="28"/>
          <w:szCs w:val="28"/>
        </w:rPr>
        <w:t>,</w:t>
      </w:r>
      <w:r>
        <w:rPr>
          <w:rFonts w:ascii="Humanst521 BT" w:hAnsi="Humanst521 BT"/>
          <w:sz w:val="28"/>
          <w:szCs w:val="28"/>
        </w:rPr>
        <w:t xml:space="preserve"> las leyes indicadas en el antecedente inmediato anterior; petición que quedó registrada con la clave REFL/001/2015</w:t>
      </w:r>
      <w:r w:rsidRPr="00301180">
        <w:rPr>
          <w:rStyle w:val="Refdenotaalpie"/>
          <w:rFonts w:ascii="Humanst521 BT" w:hAnsi="Humanst521 BT"/>
          <w:szCs w:val="28"/>
        </w:rPr>
        <w:footnoteReference w:id="2"/>
      </w:r>
      <w:r>
        <w:rPr>
          <w:rFonts w:ascii="Humanst521 BT" w:hAnsi="Humanst521 BT"/>
          <w:sz w:val="28"/>
          <w:szCs w:val="28"/>
        </w:rPr>
        <w:t>.</w:t>
      </w:r>
    </w:p>
    <w:p w:rsidR="00887263" w:rsidRDefault="00887263" w:rsidP="007554DA">
      <w:pPr>
        <w:pStyle w:val="Default"/>
        <w:tabs>
          <w:tab w:val="left" w:pos="567"/>
        </w:tabs>
        <w:spacing w:line="276" w:lineRule="auto"/>
        <w:jc w:val="both"/>
        <w:rPr>
          <w:rFonts w:ascii="Humanst521 BT" w:hAnsi="Humanst521 BT"/>
          <w:sz w:val="28"/>
          <w:szCs w:val="28"/>
        </w:rPr>
      </w:pPr>
    </w:p>
    <w:p w:rsidR="00887263" w:rsidRPr="005F3149" w:rsidRDefault="00887263" w:rsidP="007554DA">
      <w:pPr>
        <w:pStyle w:val="Default"/>
        <w:numPr>
          <w:ilvl w:val="0"/>
          <w:numId w:val="28"/>
        </w:numPr>
        <w:tabs>
          <w:tab w:val="left" w:pos="567"/>
        </w:tabs>
        <w:spacing w:line="276" w:lineRule="auto"/>
        <w:ind w:left="0" w:firstLine="0"/>
        <w:jc w:val="both"/>
        <w:rPr>
          <w:rFonts w:ascii="Humanst521 BT" w:hAnsi="Humanst521 BT"/>
          <w:b/>
          <w:sz w:val="28"/>
          <w:szCs w:val="28"/>
        </w:rPr>
      </w:pPr>
      <w:r w:rsidRPr="005F3149">
        <w:rPr>
          <w:rFonts w:ascii="Humanst521 BT" w:hAnsi="Humanst521 BT"/>
          <w:b/>
          <w:sz w:val="28"/>
          <w:szCs w:val="28"/>
        </w:rPr>
        <w:t>ACUERDO DEL CONSEJO GENERAL ELECTORAL.</w:t>
      </w:r>
    </w:p>
    <w:p w:rsidR="00887263" w:rsidRDefault="00887263" w:rsidP="007554DA">
      <w:pPr>
        <w:pStyle w:val="Default"/>
        <w:tabs>
          <w:tab w:val="left" w:pos="567"/>
        </w:tabs>
        <w:spacing w:line="276" w:lineRule="auto"/>
        <w:jc w:val="both"/>
        <w:rPr>
          <w:rFonts w:ascii="Humanst521 BT" w:hAnsi="Humanst521 BT"/>
          <w:sz w:val="28"/>
          <w:szCs w:val="28"/>
        </w:rPr>
      </w:pPr>
      <w:r>
        <w:rPr>
          <w:rFonts w:ascii="Humanst521 BT" w:hAnsi="Humanst521 BT"/>
          <w:sz w:val="28"/>
          <w:szCs w:val="28"/>
        </w:rPr>
        <w:t>El veintiocho de abril del año en curso</w:t>
      </w:r>
      <w:r w:rsidRPr="00756EE2">
        <w:rPr>
          <w:rStyle w:val="Refdenotaalpie"/>
          <w:rFonts w:ascii="Humanst521 BT" w:hAnsi="Humanst521 BT"/>
          <w:szCs w:val="28"/>
        </w:rPr>
        <w:footnoteReference w:id="3"/>
      </w:r>
      <w:r>
        <w:rPr>
          <w:rFonts w:ascii="Humanst521 BT" w:hAnsi="Humanst521 BT"/>
          <w:sz w:val="28"/>
          <w:szCs w:val="28"/>
        </w:rPr>
        <w:t>, el Pleno del Consejo General aprobó por unanimidad un Punto de Acuerdo promovido por la Presidencia, relativo al cumplimiento de los requisitos formales de la solicitud de referéndum legislativo, cuyo punto resolutivo cuarto indicó lo que a la letra dice:</w:t>
      </w:r>
    </w:p>
    <w:p w:rsidR="00887263" w:rsidRDefault="00887263" w:rsidP="007554DA">
      <w:pPr>
        <w:pStyle w:val="Prrafodelista"/>
        <w:spacing w:line="276" w:lineRule="auto"/>
        <w:ind w:left="0"/>
        <w:rPr>
          <w:rFonts w:ascii="Humanst521 BT" w:hAnsi="Humanst521 BT"/>
          <w:sz w:val="28"/>
          <w:szCs w:val="28"/>
        </w:rPr>
      </w:pPr>
    </w:p>
    <w:p w:rsidR="00887263" w:rsidRDefault="00887263" w:rsidP="007554DA">
      <w:pPr>
        <w:pStyle w:val="Prrafodelista"/>
        <w:spacing w:line="276" w:lineRule="auto"/>
        <w:ind w:left="567"/>
        <w:jc w:val="both"/>
        <w:rPr>
          <w:rFonts w:ascii="Humanst521 BT" w:hAnsi="Humanst521 BT"/>
          <w:b/>
          <w:i/>
          <w:sz w:val="20"/>
          <w:szCs w:val="28"/>
        </w:rPr>
      </w:pPr>
      <w:r w:rsidRPr="00DC6840">
        <w:rPr>
          <w:rFonts w:ascii="Humanst521 BT" w:hAnsi="Humanst521 BT"/>
          <w:b/>
          <w:i/>
          <w:sz w:val="20"/>
          <w:szCs w:val="28"/>
        </w:rPr>
        <w:t>PUNTO DE ACUERDO</w:t>
      </w:r>
      <w:r w:rsidRPr="00973C19">
        <w:rPr>
          <w:rFonts w:ascii="Humanst521 BT" w:hAnsi="Humanst521 BT"/>
          <w:b/>
          <w:i/>
          <w:sz w:val="20"/>
          <w:szCs w:val="28"/>
        </w:rPr>
        <w:t>PROMOVIDO POR LA PRESIDENCIA</w:t>
      </w:r>
      <w:r>
        <w:rPr>
          <w:rFonts w:ascii="Humanst521 BT" w:hAnsi="Humanst521 BT"/>
          <w:b/>
          <w:i/>
          <w:sz w:val="20"/>
          <w:szCs w:val="28"/>
        </w:rPr>
        <w:t xml:space="preserve"> DEL CONSEJO GENERAL.</w:t>
      </w:r>
    </w:p>
    <w:p w:rsidR="00887263" w:rsidRPr="00DC6840" w:rsidRDefault="00887263" w:rsidP="007554DA">
      <w:pPr>
        <w:pStyle w:val="Prrafodelista"/>
        <w:spacing w:line="276" w:lineRule="auto"/>
        <w:ind w:left="567"/>
        <w:jc w:val="both"/>
        <w:rPr>
          <w:rFonts w:ascii="Humanst521 BT" w:hAnsi="Humanst521 BT"/>
          <w:b/>
          <w:i/>
          <w:sz w:val="20"/>
          <w:szCs w:val="28"/>
        </w:rPr>
      </w:pPr>
      <w:r w:rsidRPr="00DC6840">
        <w:rPr>
          <w:rFonts w:ascii="Humanst521 BT" w:hAnsi="Humanst521 BT"/>
          <w:i/>
          <w:sz w:val="20"/>
          <w:szCs w:val="28"/>
        </w:rPr>
        <w:t>&lt;&lt;</w:t>
      </w:r>
      <w:r w:rsidRPr="00DC6840">
        <w:rPr>
          <w:rFonts w:ascii="Humanst521 BT" w:hAnsi="Humanst521 BT"/>
          <w:b/>
          <w:i/>
          <w:sz w:val="20"/>
          <w:szCs w:val="28"/>
        </w:rPr>
        <w:t>PUNTOS RESOLUTIVOS:</w:t>
      </w:r>
    </w:p>
    <w:p w:rsidR="00887263" w:rsidRPr="00DC6840" w:rsidRDefault="00887263" w:rsidP="007554DA">
      <w:pPr>
        <w:pStyle w:val="Prrafodelista"/>
        <w:spacing w:line="276" w:lineRule="auto"/>
        <w:ind w:left="567"/>
        <w:jc w:val="both"/>
        <w:rPr>
          <w:rFonts w:ascii="Humanst521 BT" w:hAnsi="Humanst521 BT"/>
          <w:i/>
          <w:sz w:val="20"/>
          <w:szCs w:val="28"/>
        </w:rPr>
      </w:pPr>
      <w:r w:rsidRPr="00DC6840">
        <w:rPr>
          <w:rFonts w:ascii="Humanst521 BT" w:hAnsi="Humanst521 BT"/>
          <w:i/>
          <w:sz w:val="20"/>
          <w:szCs w:val="28"/>
        </w:rPr>
        <w:t>PRIMERO A TERCERO.- …</w:t>
      </w:r>
    </w:p>
    <w:p w:rsidR="00887263" w:rsidRPr="00DC6840" w:rsidRDefault="00887263" w:rsidP="007554DA">
      <w:pPr>
        <w:pStyle w:val="Prrafodelista"/>
        <w:spacing w:line="276" w:lineRule="auto"/>
        <w:ind w:left="567"/>
        <w:jc w:val="both"/>
        <w:rPr>
          <w:rFonts w:ascii="Humanst521 BT" w:hAnsi="Humanst521 BT"/>
          <w:i/>
          <w:sz w:val="20"/>
          <w:szCs w:val="28"/>
        </w:rPr>
      </w:pPr>
    </w:p>
    <w:p w:rsidR="00887263" w:rsidRPr="00DC6840" w:rsidRDefault="00887263" w:rsidP="007554DA">
      <w:pPr>
        <w:pStyle w:val="Prrafodelista"/>
        <w:spacing w:line="276" w:lineRule="auto"/>
        <w:ind w:left="567"/>
        <w:jc w:val="both"/>
        <w:rPr>
          <w:rFonts w:ascii="Humanst521 BT" w:hAnsi="Humanst521 BT"/>
          <w:i/>
          <w:sz w:val="20"/>
          <w:szCs w:val="28"/>
        </w:rPr>
      </w:pPr>
      <w:r w:rsidRPr="00DC6840">
        <w:rPr>
          <w:rFonts w:ascii="Humanst521 BT" w:hAnsi="Humanst521 BT"/>
          <w:b/>
          <w:i/>
          <w:sz w:val="20"/>
          <w:szCs w:val="28"/>
        </w:rPr>
        <w:lastRenderedPageBreak/>
        <w:t>CUARTO.-</w:t>
      </w:r>
      <w:r w:rsidRPr="00DC6840">
        <w:rPr>
          <w:rFonts w:ascii="Humanst521 BT" w:hAnsi="Humanst521 BT"/>
          <w:b/>
          <w:i/>
          <w:sz w:val="20"/>
          <w:szCs w:val="28"/>
          <w:u w:val="single"/>
        </w:rPr>
        <w:t>Remítase el expediente REFL/001/2015</w:t>
      </w:r>
      <w:r w:rsidRPr="00DC6840">
        <w:rPr>
          <w:rFonts w:ascii="Humanst521 BT" w:hAnsi="Humanst521 BT"/>
          <w:i/>
          <w:sz w:val="20"/>
          <w:szCs w:val="28"/>
        </w:rPr>
        <w:t xml:space="preserve"> que conforma la Solicitud de Referéndum Legislativo </w:t>
      </w:r>
      <w:r w:rsidRPr="00DC6840">
        <w:rPr>
          <w:rFonts w:ascii="Humanst521 BT" w:hAnsi="Humanst521 BT"/>
          <w:b/>
          <w:i/>
          <w:sz w:val="20"/>
          <w:szCs w:val="28"/>
          <w:u w:val="single"/>
        </w:rPr>
        <w:t>a la Comisión de Participación Ciudadana y Educación Cívica,</w:t>
      </w:r>
      <w:r w:rsidRPr="00DC6840">
        <w:rPr>
          <w:rFonts w:ascii="Humanst521 BT" w:hAnsi="Humanst521 BT"/>
          <w:i/>
          <w:sz w:val="20"/>
          <w:szCs w:val="28"/>
        </w:rPr>
        <w:t xml:space="preserve"> para efectos de lo dispuesto por el artículo 44 de la Ley de Participación Ciudadana del Estado de Baja California. …&gt;&gt;</w:t>
      </w:r>
    </w:p>
    <w:p w:rsidR="008B3CF6" w:rsidRDefault="008B3CF6" w:rsidP="007554DA">
      <w:pPr>
        <w:pStyle w:val="Prrafodelista"/>
        <w:spacing w:line="276" w:lineRule="auto"/>
        <w:ind w:left="0"/>
        <w:rPr>
          <w:rFonts w:ascii="Humanst521 BT" w:hAnsi="Humanst521 BT"/>
          <w:sz w:val="28"/>
          <w:szCs w:val="28"/>
        </w:rPr>
      </w:pPr>
    </w:p>
    <w:p w:rsidR="00887263" w:rsidRPr="005F3149" w:rsidRDefault="00887263" w:rsidP="007554DA">
      <w:pPr>
        <w:pStyle w:val="Default"/>
        <w:numPr>
          <w:ilvl w:val="0"/>
          <w:numId w:val="28"/>
        </w:numPr>
        <w:tabs>
          <w:tab w:val="left" w:pos="567"/>
        </w:tabs>
        <w:spacing w:line="276" w:lineRule="auto"/>
        <w:ind w:left="0" w:firstLine="0"/>
        <w:jc w:val="both"/>
        <w:rPr>
          <w:rFonts w:ascii="Humanst521 BT" w:hAnsi="Humanst521 BT"/>
          <w:b/>
          <w:sz w:val="28"/>
          <w:szCs w:val="28"/>
        </w:rPr>
      </w:pPr>
      <w:r w:rsidRPr="005F3149">
        <w:rPr>
          <w:rFonts w:ascii="Humanst521 BT" w:hAnsi="Humanst521 BT"/>
          <w:b/>
          <w:sz w:val="28"/>
          <w:szCs w:val="28"/>
        </w:rPr>
        <w:t>TURNO DE EXPEDIENTE A LA COMISIÓN DE PARTICIPACIÓN CIUDADANA</w:t>
      </w:r>
      <w:r>
        <w:rPr>
          <w:rFonts w:ascii="Humanst521 BT" w:hAnsi="Humanst521 BT"/>
          <w:b/>
          <w:sz w:val="28"/>
          <w:szCs w:val="28"/>
        </w:rPr>
        <w:t xml:space="preserve"> Y NOTIFICACIÓN AL CONGRESO DEL ESTADO</w:t>
      </w:r>
      <w:r w:rsidRPr="005F3149">
        <w:rPr>
          <w:rFonts w:ascii="Humanst521 BT" w:hAnsi="Humanst521 BT"/>
          <w:b/>
          <w:sz w:val="28"/>
          <w:szCs w:val="28"/>
        </w:rPr>
        <w:t>.</w:t>
      </w:r>
    </w:p>
    <w:p w:rsidR="00887263" w:rsidRDefault="00887263" w:rsidP="007554DA">
      <w:pPr>
        <w:pStyle w:val="Default"/>
        <w:tabs>
          <w:tab w:val="left" w:pos="567"/>
        </w:tabs>
        <w:spacing w:line="276" w:lineRule="auto"/>
        <w:jc w:val="both"/>
        <w:rPr>
          <w:rFonts w:ascii="Humanst521 BT" w:hAnsi="Humanst521 BT"/>
          <w:sz w:val="28"/>
          <w:szCs w:val="28"/>
        </w:rPr>
      </w:pPr>
      <w:r>
        <w:rPr>
          <w:rFonts w:ascii="Humanst521 BT" w:hAnsi="Humanst521 BT"/>
          <w:sz w:val="28"/>
          <w:szCs w:val="28"/>
        </w:rPr>
        <w:t>El veintinueve de abril del año en curso, la Presidencia mediante oficio número CGE/587/2015, remitió a la Comisión de Participación Ciudadana el expediente con clave REFL/001/2015, integrado con motivo de la solicitud de referéndum legislativo, a fin de elaborar el proyecto de estudio previsto por el artículo 44 de la Ley de Participación Ciudadana.</w:t>
      </w:r>
    </w:p>
    <w:p w:rsidR="00887263" w:rsidRDefault="00887263" w:rsidP="007554DA">
      <w:pPr>
        <w:pStyle w:val="Default"/>
        <w:tabs>
          <w:tab w:val="left" w:pos="567"/>
        </w:tabs>
        <w:spacing w:line="276" w:lineRule="auto"/>
        <w:jc w:val="both"/>
        <w:rPr>
          <w:rFonts w:ascii="Humanst521 BT" w:hAnsi="Humanst521 BT"/>
          <w:sz w:val="28"/>
          <w:szCs w:val="28"/>
        </w:rPr>
      </w:pPr>
    </w:p>
    <w:p w:rsidR="008B3CF6" w:rsidRDefault="00887263" w:rsidP="007554DA">
      <w:pPr>
        <w:pStyle w:val="Default"/>
        <w:tabs>
          <w:tab w:val="left" w:pos="567"/>
        </w:tabs>
        <w:spacing w:line="276" w:lineRule="auto"/>
        <w:jc w:val="both"/>
        <w:rPr>
          <w:rFonts w:ascii="Humanst521 BT" w:hAnsi="Humanst521 BT"/>
          <w:sz w:val="28"/>
          <w:szCs w:val="28"/>
        </w:rPr>
      </w:pPr>
      <w:r>
        <w:rPr>
          <w:rFonts w:ascii="Humanst521 BT" w:hAnsi="Humanst521 BT"/>
          <w:sz w:val="28"/>
          <w:szCs w:val="28"/>
        </w:rPr>
        <w:t>Asimismo, se notificó al Congreso del Estado mediante el oficio número CGE/</w:t>
      </w:r>
      <w:r w:rsidRPr="00887263">
        <w:rPr>
          <w:rFonts w:ascii="Humanst521 BT" w:hAnsi="Humanst521 BT" w:cs="Humanst521 BT"/>
          <w:sz w:val="28"/>
          <w:lang w:val="es-MX" w:eastAsia="en-US"/>
        </w:rPr>
        <w:t>586</w:t>
      </w:r>
      <w:r>
        <w:rPr>
          <w:rFonts w:ascii="Humanst521 BT" w:hAnsi="Humanst521 BT"/>
          <w:sz w:val="28"/>
          <w:szCs w:val="28"/>
        </w:rPr>
        <w:t>/2015, la mención de las normas objeto de referéndum, la exposición de motivos contenida en la solicitud de los promoventes, así como el plazo de cinco días hábiles que se le otorgó para hacer llegar sus consideraciones ante el Instituto Electoral.</w:t>
      </w:r>
    </w:p>
    <w:p w:rsidR="008B3CF6" w:rsidRDefault="008B3CF6" w:rsidP="007554DA">
      <w:pPr>
        <w:pStyle w:val="Default"/>
        <w:tabs>
          <w:tab w:val="left" w:pos="567"/>
        </w:tabs>
        <w:spacing w:line="276" w:lineRule="auto"/>
        <w:jc w:val="both"/>
        <w:rPr>
          <w:rFonts w:ascii="Humanst521 BT" w:hAnsi="Humanst521 BT"/>
          <w:sz w:val="28"/>
          <w:szCs w:val="28"/>
        </w:rPr>
      </w:pPr>
    </w:p>
    <w:p w:rsidR="00887263" w:rsidRPr="005F3149" w:rsidRDefault="00887263" w:rsidP="007554DA">
      <w:pPr>
        <w:pStyle w:val="Default"/>
        <w:numPr>
          <w:ilvl w:val="0"/>
          <w:numId w:val="28"/>
        </w:numPr>
        <w:tabs>
          <w:tab w:val="left" w:pos="567"/>
        </w:tabs>
        <w:spacing w:line="276" w:lineRule="auto"/>
        <w:ind w:left="0" w:firstLine="0"/>
        <w:jc w:val="both"/>
        <w:rPr>
          <w:rFonts w:ascii="Humanst521 BT" w:hAnsi="Humanst521 BT"/>
          <w:b/>
          <w:sz w:val="28"/>
          <w:szCs w:val="28"/>
        </w:rPr>
      </w:pPr>
      <w:r w:rsidRPr="005F3149">
        <w:rPr>
          <w:rFonts w:ascii="Humanst521 BT" w:hAnsi="Humanst521 BT"/>
          <w:b/>
          <w:sz w:val="28"/>
          <w:szCs w:val="28"/>
        </w:rPr>
        <w:t>RECEPCIÓN DE ESCRITO DE EXPOSICIÓN DE MOTIVOS DE LA AUTORIDAD QUE EMANA LA NORMA OBJETO DEL PROCESO DE REFERÉNDUM</w:t>
      </w:r>
      <w:r>
        <w:rPr>
          <w:rFonts w:ascii="Humanst521 BT" w:hAnsi="Humanst521 BT"/>
          <w:b/>
          <w:sz w:val="28"/>
          <w:szCs w:val="28"/>
        </w:rPr>
        <w:t>.</w:t>
      </w:r>
    </w:p>
    <w:p w:rsidR="00887263" w:rsidRDefault="00887263" w:rsidP="007554DA">
      <w:pPr>
        <w:pStyle w:val="Default"/>
        <w:tabs>
          <w:tab w:val="left" w:pos="567"/>
        </w:tabs>
        <w:spacing w:line="276" w:lineRule="auto"/>
        <w:jc w:val="both"/>
        <w:rPr>
          <w:rFonts w:ascii="Humanst521 BT" w:hAnsi="Humanst521 BT"/>
          <w:sz w:val="28"/>
          <w:szCs w:val="28"/>
        </w:rPr>
      </w:pPr>
      <w:r w:rsidRPr="00AD3813">
        <w:rPr>
          <w:rFonts w:ascii="Humanst521 BT" w:hAnsi="Humanst521 BT"/>
          <w:sz w:val="28"/>
          <w:szCs w:val="28"/>
        </w:rPr>
        <w:t xml:space="preserve">El siete de mayo del año en curso, se recibió en Oficialía de Partes del Consejo General, </w:t>
      </w:r>
      <w:r w:rsidRPr="006701A6">
        <w:rPr>
          <w:rFonts w:ascii="Humanst521 BT" w:hAnsi="Humanst521 BT"/>
          <w:sz w:val="28"/>
          <w:szCs w:val="28"/>
        </w:rPr>
        <w:t>el escrito de exposición de motivos por parte del Congreso del Estado</w:t>
      </w:r>
      <w:r w:rsidRPr="00756EE2">
        <w:rPr>
          <w:rStyle w:val="Refdenotaalpie"/>
          <w:rFonts w:ascii="Humanst521 BT" w:hAnsi="Humanst521 BT"/>
          <w:szCs w:val="28"/>
        </w:rPr>
        <w:footnoteReference w:id="4"/>
      </w:r>
      <w:r w:rsidRPr="00AD3813">
        <w:rPr>
          <w:rFonts w:ascii="Humanst521 BT" w:hAnsi="Humanst521 BT"/>
          <w:sz w:val="28"/>
          <w:szCs w:val="28"/>
        </w:rPr>
        <w:t xml:space="preserve">, </w:t>
      </w:r>
      <w:r>
        <w:rPr>
          <w:rFonts w:ascii="Humanst521 BT" w:hAnsi="Humanst521 BT"/>
          <w:sz w:val="28"/>
          <w:szCs w:val="28"/>
        </w:rPr>
        <w:t xml:space="preserve">así como la documentación del proceso legislativo </w:t>
      </w:r>
      <w:r w:rsidRPr="00AD3813">
        <w:rPr>
          <w:rFonts w:ascii="Humanst521 BT" w:hAnsi="Humanst521 BT"/>
          <w:sz w:val="28"/>
          <w:szCs w:val="28"/>
        </w:rPr>
        <w:t>en torno a l</w:t>
      </w:r>
      <w:r>
        <w:rPr>
          <w:rFonts w:ascii="Humanst521 BT" w:hAnsi="Humanst521 BT"/>
          <w:sz w:val="28"/>
          <w:szCs w:val="28"/>
        </w:rPr>
        <w:t xml:space="preserve">as iniciativas de ley </w:t>
      </w:r>
      <w:r w:rsidRPr="00AD3813">
        <w:rPr>
          <w:rFonts w:ascii="Humanst521 BT" w:hAnsi="Humanst521 BT"/>
          <w:sz w:val="28"/>
          <w:szCs w:val="28"/>
        </w:rPr>
        <w:t>objeto de</w:t>
      </w:r>
      <w:r w:rsidR="00774D34">
        <w:rPr>
          <w:rFonts w:ascii="Humanst521 BT" w:hAnsi="Humanst521 BT"/>
          <w:sz w:val="28"/>
          <w:szCs w:val="28"/>
        </w:rPr>
        <w:t xml:space="preserve"> </w:t>
      </w:r>
      <w:r w:rsidRPr="00AD3813">
        <w:rPr>
          <w:rFonts w:ascii="Humanst521 BT" w:hAnsi="Humanst521 BT"/>
          <w:sz w:val="28"/>
          <w:szCs w:val="28"/>
        </w:rPr>
        <w:t>l</w:t>
      </w:r>
      <w:r>
        <w:rPr>
          <w:rFonts w:ascii="Humanst521 BT" w:hAnsi="Humanst521 BT"/>
          <w:sz w:val="28"/>
          <w:szCs w:val="28"/>
        </w:rPr>
        <w:t xml:space="preserve">a solicitud de </w:t>
      </w:r>
      <w:r w:rsidRPr="00AD3813">
        <w:rPr>
          <w:rFonts w:ascii="Humanst521 BT" w:hAnsi="Humanst521 BT"/>
          <w:sz w:val="28"/>
          <w:szCs w:val="28"/>
        </w:rPr>
        <w:t>referéndum</w:t>
      </w:r>
      <w:r>
        <w:rPr>
          <w:rFonts w:ascii="Humanst521 BT" w:hAnsi="Humanst521 BT"/>
          <w:sz w:val="28"/>
          <w:szCs w:val="28"/>
        </w:rPr>
        <w:t xml:space="preserve"> legislativo.</w:t>
      </w:r>
    </w:p>
    <w:p w:rsidR="00887263" w:rsidRDefault="00887263" w:rsidP="007554DA">
      <w:pPr>
        <w:pStyle w:val="Prrafodelista"/>
        <w:spacing w:line="276" w:lineRule="auto"/>
        <w:ind w:left="0"/>
        <w:rPr>
          <w:rFonts w:ascii="Humanst521 BT" w:hAnsi="Humanst521 BT"/>
          <w:sz w:val="28"/>
          <w:szCs w:val="28"/>
        </w:rPr>
      </w:pPr>
    </w:p>
    <w:p w:rsidR="00887263" w:rsidRPr="00693A20" w:rsidRDefault="00A64C6F" w:rsidP="007554DA">
      <w:pPr>
        <w:pStyle w:val="Default"/>
        <w:numPr>
          <w:ilvl w:val="0"/>
          <w:numId w:val="28"/>
        </w:numPr>
        <w:tabs>
          <w:tab w:val="left" w:pos="567"/>
        </w:tabs>
        <w:spacing w:line="276" w:lineRule="auto"/>
        <w:ind w:left="0" w:firstLine="0"/>
        <w:jc w:val="both"/>
        <w:rPr>
          <w:rFonts w:ascii="Humanst521 BT" w:hAnsi="Humanst521 BT"/>
          <w:b/>
          <w:sz w:val="28"/>
          <w:szCs w:val="28"/>
        </w:rPr>
      </w:pPr>
      <w:r>
        <w:rPr>
          <w:rFonts w:ascii="Humanst521 BT" w:hAnsi="Humanst521 BT"/>
          <w:b/>
          <w:sz w:val="28"/>
          <w:szCs w:val="28"/>
        </w:rPr>
        <w:t xml:space="preserve">REUNIÓN DE TRABAJO </w:t>
      </w:r>
      <w:r w:rsidR="00346602">
        <w:rPr>
          <w:rFonts w:ascii="Humanst521 BT" w:hAnsi="Humanst521 BT"/>
          <w:b/>
          <w:sz w:val="28"/>
          <w:szCs w:val="28"/>
        </w:rPr>
        <w:t>CON INSTITUCIONES DE GOBIERNO</w:t>
      </w:r>
      <w:r w:rsidR="00887263" w:rsidRPr="00693A20">
        <w:rPr>
          <w:rFonts w:ascii="Humanst521 BT" w:hAnsi="Humanst521 BT"/>
          <w:b/>
          <w:sz w:val="28"/>
          <w:szCs w:val="28"/>
        </w:rPr>
        <w:t>.</w:t>
      </w:r>
    </w:p>
    <w:p w:rsidR="00887263" w:rsidRDefault="00A64C6F" w:rsidP="007554DA">
      <w:pPr>
        <w:pStyle w:val="Default"/>
        <w:tabs>
          <w:tab w:val="left" w:pos="567"/>
        </w:tabs>
        <w:spacing w:line="276" w:lineRule="auto"/>
        <w:jc w:val="both"/>
        <w:rPr>
          <w:rFonts w:ascii="Humanst521 BT" w:hAnsi="Humanst521 BT" w:cs="Tahoma"/>
          <w:sz w:val="28"/>
          <w:szCs w:val="28"/>
        </w:rPr>
      </w:pPr>
      <w:r>
        <w:rPr>
          <w:rFonts w:ascii="Humanst521 BT" w:hAnsi="Humanst521 BT"/>
          <w:sz w:val="28"/>
          <w:szCs w:val="28"/>
        </w:rPr>
        <w:t xml:space="preserve">El veintiuno de mayo </w:t>
      </w:r>
      <w:r w:rsidR="00887263">
        <w:rPr>
          <w:rFonts w:ascii="Humanst521 BT" w:hAnsi="Humanst521 BT"/>
          <w:sz w:val="28"/>
          <w:szCs w:val="28"/>
        </w:rPr>
        <w:t xml:space="preserve">del año en curso, la Comisión de Participación Ciudadana por conducto de su Secretario Técnico, envió invitaciones a </w:t>
      </w:r>
      <w:r w:rsidR="00887263">
        <w:rPr>
          <w:rFonts w:ascii="Humanst521 BT" w:hAnsi="Humanst521 BT" w:cs="Tahoma"/>
          <w:sz w:val="28"/>
          <w:szCs w:val="28"/>
        </w:rPr>
        <w:t>los órganos de gobierno, instituciones de educación superior, organizaciones no gubernamentales u organismos ciudadanizados relacionados con la materia de la solicitud de referéndum legislativo, para que auxili</w:t>
      </w:r>
      <w:r>
        <w:rPr>
          <w:rFonts w:ascii="Humanst521 BT" w:hAnsi="Humanst521 BT" w:cs="Tahoma"/>
          <w:sz w:val="28"/>
          <w:szCs w:val="28"/>
        </w:rPr>
        <w:t xml:space="preserve">aran </w:t>
      </w:r>
      <w:r w:rsidR="00887263">
        <w:rPr>
          <w:rFonts w:ascii="Humanst521 BT" w:hAnsi="Humanst521 BT" w:cs="Tahoma"/>
          <w:sz w:val="28"/>
          <w:szCs w:val="28"/>
        </w:rPr>
        <w:t xml:space="preserve">en la elaboración del </w:t>
      </w:r>
      <w:r w:rsidR="00887263">
        <w:rPr>
          <w:rFonts w:ascii="Humanst521 BT" w:hAnsi="Humanst521 BT" w:cs="Tahoma"/>
          <w:sz w:val="28"/>
          <w:szCs w:val="28"/>
        </w:rPr>
        <w:lastRenderedPageBreak/>
        <w:t>estudio que refiere el artículo 44 de la</w:t>
      </w:r>
      <w:r>
        <w:rPr>
          <w:rFonts w:ascii="Humanst521 BT" w:hAnsi="Humanst521 BT" w:cs="Tahoma"/>
          <w:sz w:val="28"/>
          <w:szCs w:val="28"/>
        </w:rPr>
        <w:t xml:space="preserve"> Ley de Participación Ciudadana, mismos que se enlistan en el siguiente recuadro:</w:t>
      </w:r>
    </w:p>
    <w:p w:rsidR="00887263" w:rsidRDefault="00887263" w:rsidP="007554DA">
      <w:pPr>
        <w:pStyle w:val="Default"/>
        <w:tabs>
          <w:tab w:val="left" w:pos="567"/>
        </w:tabs>
        <w:spacing w:line="276" w:lineRule="auto"/>
        <w:jc w:val="both"/>
        <w:rPr>
          <w:rFonts w:ascii="Humanst521 BT" w:hAnsi="Humanst521 BT" w:cs="Tahoma"/>
          <w:sz w:val="28"/>
          <w:szCs w:val="28"/>
        </w:rPr>
      </w:pPr>
    </w:p>
    <w:tbl>
      <w:tblPr>
        <w:tblStyle w:val="Tablaconcuadrcula"/>
        <w:tblW w:w="8805" w:type="dxa"/>
        <w:jc w:val="center"/>
        <w:tblLook w:val="04A0"/>
      </w:tblPr>
      <w:tblGrid>
        <w:gridCol w:w="766"/>
        <w:gridCol w:w="1527"/>
        <w:gridCol w:w="1535"/>
        <w:gridCol w:w="2496"/>
        <w:gridCol w:w="2481"/>
      </w:tblGrid>
      <w:tr w:rsidR="003C2396" w:rsidRPr="00E66010" w:rsidTr="00A64C6F">
        <w:trPr>
          <w:trHeight w:val="294"/>
          <w:jc w:val="center"/>
        </w:trPr>
        <w:tc>
          <w:tcPr>
            <w:tcW w:w="766" w:type="dxa"/>
            <w:shd w:val="clear" w:color="auto" w:fill="808080" w:themeFill="background1" w:themeFillShade="80"/>
            <w:vAlign w:val="center"/>
          </w:tcPr>
          <w:p w:rsidR="003C2396" w:rsidRPr="00D1590F" w:rsidRDefault="00A64C6F" w:rsidP="007554DA">
            <w:pPr>
              <w:pStyle w:val="Prrafodelista"/>
              <w:tabs>
                <w:tab w:val="left" w:pos="426"/>
              </w:tabs>
              <w:spacing w:line="276" w:lineRule="auto"/>
              <w:ind w:left="-110" w:right="-108"/>
              <w:jc w:val="center"/>
              <w:rPr>
                <w:rFonts w:ascii="Humanst521 BT" w:hAnsi="Humanst521 BT"/>
                <w:b/>
                <w:sz w:val="16"/>
                <w:szCs w:val="16"/>
              </w:rPr>
            </w:pPr>
            <w:r w:rsidRPr="00D1590F">
              <w:rPr>
                <w:rFonts w:ascii="Humanst521 BT" w:hAnsi="Humanst521 BT" w:cs="Humanst521 BT"/>
                <w:color w:val="000000"/>
                <w:sz w:val="16"/>
                <w:szCs w:val="16"/>
                <w:lang w:val="es-MX" w:eastAsia="en-US"/>
              </w:rPr>
              <w:br w:type="page"/>
            </w:r>
            <w:r w:rsidRPr="00D1590F">
              <w:rPr>
                <w:rFonts w:ascii="Humanst521 BT" w:hAnsi="Humanst521 BT"/>
                <w:b/>
                <w:sz w:val="16"/>
                <w:szCs w:val="16"/>
              </w:rPr>
              <w:t>No.</w:t>
            </w:r>
          </w:p>
        </w:tc>
        <w:tc>
          <w:tcPr>
            <w:tcW w:w="1527" w:type="dxa"/>
            <w:shd w:val="clear" w:color="auto" w:fill="808080" w:themeFill="background1" w:themeFillShade="80"/>
            <w:vAlign w:val="center"/>
          </w:tcPr>
          <w:p w:rsidR="003C2396" w:rsidRPr="00D1590F" w:rsidRDefault="00A64C6F" w:rsidP="007554DA">
            <w:pPr>
              <w:pStyle w:val="Prrafodelista"/>
              <w:tabs>
                <w:tab w:val="left" w:pos="426"/>
              </w:tabs>
              <w:spacing w:line="276" w:lineRule="auto"/>
              <w:ind w:left="-110" w:right="-108"/>
              <w:jc w:val="center"/>
              <w:rPr>
                <w:rFonts w:ascii="Humanst521 BT" w:hAnsi="Humanst521 BT"/>
                <w:b/>
                <w:sz w:val="16"/>
                <w:szCs w:val="16"/>
              </w:rPr>
            </w:pPr>
            <w:r w:rsidRPr="00D1590F">
              <w:rPr>
                <w:rFonts w:ascii="Humanst521 BT" w:hAnsi="Humanst521 BT"/>
                <w:b/>
                <w:sz w:val="16"/>
                <w:szCs w:val="16"/>
              </w:rPr>
              <w:t>FECHA DE EXPEDIDICIÓN</w:t>
            </w:r>
          </w:p>
        </w:tc>
        <w:tc>
          <w:tcPr>
            <w:tcW w:w="1535" w:type="dxa"/>
            <w:shd w:val="clear" w:color="auto" w:fill="808080" w:themeFill="background1" w:themeFillShade="80"/>
            <w:vAlign w:val="center"/>
          </w:tcPr>
          <w:p w:rsidR="003C2396" w:rsidRPr="00D1590F" w:rsidRDefault="00A64C6F" w:rsidP="007554DA">
            <w:pPr>
              <w:pStyle w:val="Prrafodelista"/>
              <w:tabs>
                <w:tab w:val="left" w:pos="426"/>
              </w:tabs>
              <w:spacing w:line="276" w:lineRule="auto"/>
              <w:ind w:left="-127" w:right="-191"/>
              <w:jc w:val="center"/>
              <w:rPr>
                <w:rFonts w:ascii="Humanst521 BT" w:hAnsi="Humanst521 BT"/>
                <w:b/>
                <w:sz w:val="16"/>
                <w:szCs w:val="16"/>
              </w:rPr>
            </w:pPr>
            <w:r w:rsidRPr="00D1590F">
              <w:rPr>
                <w:rFonts w:ascii="Humanst521 BT" w:hAnsi="Humanst521 BT"/>
                <w:b/>
                <w:sz w:val="16"/>
                <w:szCs w:val="16"/>
              </w:rPr>
              <w:t>No. DE OFICIO</w:t>
            </w:r>
          </w:p>
        </w:tc>
        <w:tc>
          <w:tcPr>
            <w:tcW w:w="2496" w:type="dxa"/>
            <w:shd w:val="clear" w:color="auto" w:fill="808080" w:themeFill="background1" w:themeFillShade="80"/>
            <w:vAlign w:val="center"/>
          </w:tcPr>
          <w:p w:rsidR="003C2396" w:rsidRPr="00D1590F" w:rsidRDefault="00A64C6F" w:rsidP="007554DA">
            <w:pPr>
              <w:pStyle w:val="Prrafodelista"/>
              <w:tabs>
                <w:tab w:val="left" w:pos="426"/>
              </w:tabs>
              <w:spacing w:line="276" w:lineRule="auto"/>
              <w:ind w:left="0"/>
              <w:jc w:val="center"/>
              <w:rPr>
                <w:rFonts w:ascii="Humanst521 BT" w:hAnsi="Humanst521 BT"/>
                <w:b/>
                <w:sz w:val="16"/>
                <w:szCs w:val="16"/>
              </w:rPr>
            </w:pPr>
            <w:r w:rsidRPr="00D1590F">
              <w:rPr>
                <w:rFonts w:ascii="Humanst521 BT" w:hAnsi="Humanst521 BT"/>
                <w:b/>
                <w:sz w:val="16"/>
                <w:szCs w:val="16"/>
              </w:rPr>
              <w:t>INSTITUCIÓN U ORGANISMO SELECCIONADO</w:t>
            </w:r>
          </w:p>
        </w:tc>
        <w:tc>
          <w:tcPr>
            <w:tcW w:w="2481" w:type="dxa"/>
            <w:shd w:val="clear" w:color="auto" w:fill="808080" w:themeFill="background1" w:themeFillShade="80"/>
            <w:vAlign w:val="center"/>
          </w:tcPr>
          <w:p w:rsidR="003C2396" w:rsidRPr="00D1590F" w:rsidRDefault="00A64C6F" w:rsidP="007554DA">
            <w:pPr>
              <w:pStyle w:val="Prrafodelista"/>
              <w:tabs>
                <w:tab w:val="left" w:pos="426"/>
              </w:tabs>
              <w:spacing w:line="276" w:lineRule="auto"/>
              <w:ind w:left="0"/>
              <w:jc w:val="center"/>
              <w:rPr>
                <w:rFonts w:ascii="Humanst521 BT" w:hAnsi="Humanst521 BT"/>
                <w:b/>
                <w:sz w:val="16"/>
                <w:szCs w:val="16"/>
              </w:rPr>
            </w:pPr>
            <w:r w:rsidRPr="00D1590F">
              <w:rPr>
                <w:rFonts w:ascii="Humanst521 BT" w:hAnsi="Humanst521 BT"/>
                <w:b/>
                <w:sz w:val="16"/>
                <w:szCs w:val="16"/>
              </w:rPr>
              <w:t xml:space="preserve">NOMBRE  Y  CARGO </w:t>
            </w:r>
          </w:p>
        </w:tc>
      </w:tr>
      <w:tr w:rsidR="003C2396" w:rsidRPr="00E66010" w:rsidTr="00A64C6F">
        <w:trPr>
          <w:trHeight w:val="314"/>
          <w:jc w:val="center"/>
        </w:trPr>
        <w:tc>
          <w:tcPr>
            <w:tcW w:w="766" w:type="dxa"/>
            <w:vAlign w:val="center"/>
          </w:tcPr>
          <w:p w:rsidR="003C2396" w:rsidRPr="00D1590F" w:rsidRDefault="003C2396" w:rsidP="007554DA">
            <w:pPr>
              <w:tabs>
                <w:tab w:val="left" w:pos="426"/>
              </w:tabs>
              <w:spacing w:line="276" w:lineRule="auto"/>
              <w:jc w:val="center"/>
              <w:rPr>
                <w:rFonts w:ascii="Humanst521 BT" w:hAnsi="Humanst521 BT"/>
                <w:sz w:val="16"/>
                <w:szCs w:val="16"/>
              </w:rPr>
            </w:pPr>
            <w:r w:rsidRPr="00D1590F">
              <w:rPr>
                <w:rFonts w:ascii="Humanst521 BT" w:hAnsi="Humanst521 BT"/>
                <w:sz w:val="16"/>
                <w:szCs w:val="16"/>
              </w:rPr>
              <w:t>1</w:t>
            </w:r>
          </w:p>
        </w:tc>
        <w:tc>
          <w:tcPr>
            <w:tcW w:w="1527" w:type="dxa"/>
            <w:vAlign w:val="center"/>
          </w:tcPr>
          <w:p w:rsidR="003C2396" w:rsidRPr="00D1590F" w:rsidRDefault="003C2396" w:rsidP="007554DA">
            <w:pPr>
              <w:tabs>
                <w:tab w:val="left" w:pos="426"/>
              </w:tabs>
              <w:spacing w:line="276" w:lineRule="auto"/>
              <w:jc w:val="center"/>
              <w:rPr>
                <w:rFonts w:ascii="Humanst521 BT" w:hAnsi="Humanst521 BT"/>
                <w:sz w:val="16"/>
                <w:szCs w:val="16"/>
              </w:rPr>
            </w:pPr>
            <w:r w:rsidRPr="00D1590F">
              <w:rPr>
                <w:rFonts w:ascii="Humanst521 BT" w:hAnsi="Humanst521 BT"/>
                <w:sz w:val="16"/>
                <w:szCs w:val="16"/>
              </w:rPr>
              <w:t>21/05/2015</w:t>
            </w:r>
          </w:p>
        </w:tc>
        <w:tc>
          <w:tcPr>
            <w:tcW w:w="1535" w:type="dxa"/>
            <w:vAlign w:val="center"/>
          </w:tcPr>
          <w:p w:rsidR="003C2396" w:rsidRPr="00D1590F" w:rsidRDefault="003C2396" w:rsidP="007554DA">
            <w:pPr>
              <w:tabs>
                <w:tab w:val="left" w:pos="-122"/>
              </w:tabs>
              <w:spacing w:line="276" w:lineRule="auto"/>
              <w:jc w:val="center"/>
              <w:rPr>
                <w:rFonts w:ascii="Humanst521 BT" w:hAnsi="Humanst521 BT"/>
                <w:sz w:val="16"/>
                <w:szCs w:val="16"/>
              </w:rPr>
            </w:pPr>
            <w:r w:rsidRPr="00D1590F">
              <w:rPr>
                <w:rFonts w:ascii="Humanst521 BT" w:hAnsi="Humanst521 BT"/>
                <w:sz w:val="16"/>
                <w:szCs w:val="16"/>
              </w:rPr>
              <w:t>CPCYEC/135/2015</w:t>
            </w:r>
          </w:p>
        </w:tc>
        <w:tc>
          <w:tcPr>
            <w:tcW w:w="2496" w:type="dxa"/>
            <w:vAlign w:val="center"/>
          </w:tcPr>
          <w:p w:rsidR="003C2396" w:rsidRPr="00D1590F" w:rsidRDefault="003C2396" w:rsidP="007554DA">
            <w:pPr>
              <w:tabs>
                <w:tab w:val="left" w:pos="-122"/>
              </w:tabs>
              <w:spacing w:line="276" w:lineRule="auto"/>
              <w:jc w:val="center"/>
              <w:rPr>
                <w:rFonts w:ascii="Humanst521 BT" w:hAnsi="Humanst521 BT"/>
                <w:sz w:val="16"/>
                <w:szCs w:val="16"/>
              </w:rPr>
            </w:pPr>
            <w:r w:rsidRPr="00D1590F">
              <w:rPr>
                <w:rFonts w:ascii="Humanst521 BT" w:hAnsi="Humanst521 BT"/>
                <w:sz w:val="16"/>
                <w:szCs w:val="16"/>
              </w:rPr>
              <w:t>Instituto de Seguridad y Servicios Sociales de los Trabajadores del Gobierno y Municipios del Estado de Baja California</w:t>
            </w:r>
          </w:p>
        </w:tc>
        <w:tc>
          <w:tcPr>
            <w:tcW w:w="2481" w:type="dxa"/>
            <w:vAlign w:val="center"/>
          </w:tcPr>
          <w:p w:rsidR="003C2396" w:rsidRPr="00D1590F" w:rsidRDefault="003C2396" w:rsidP="007554DA">
            <w:pPr>
              <w:tabs>
                <w:tab w:val="left" w:pos="37"/>
              </w:tabs>
              <w:spacing w:line="276" w:lineRule="auto"/>
              <w:ind w:left="37"/>
              <w:jc w:val="center"/>
              <w:rPr>
                <w:rFonts w:ascii="Humanst521 BT" w:hAnsi="Humanst521 BT"/>
                <w:sz w:val="16"/>
                <w:szCs w:val="16"/>
              </w:rPr>
            </w:pPr>
            <w:r w:rsidRPr="00D1590F">
              <w:rPr>
                <w:rFonts w:ascii="Humanst521 BT" w:hAnsi="Humanst521 BT"/>
                <w:sz w:val="16"/>
                <w:szCs w:val="16"/>
              </w:rPr>
              <w:t>Dr. Javier Meza López (</w:t>
            </w:r>
            <w:r w:rsidRPr="00D1590F">
              <w:rPr>
                <w:rFonts w:ascii="Humanst521 BT" w:hAnsi="Humanst521 BT"/>
                <w:i/>
                <w:sz w:val="16"/>
                <w:szCs w:val="16"/>
              </w:rPr>
              <w:t>Director General)</w:t>
            </w:r>
          </w:p>
        </w:tc>
      </w:tr>
      <w:tr w:rsidR="003C2396" w:rsidRPr="00E66010" w:rsidTr="00A64C6F">
        <w:trPr>
          <w:trHeight w:val="309"/>
          <w:jc w:val="center"/>
        </w:trPr>
        <w:tc>
          <w:tcPr>
            <w:tcW w:w="766" w:type="dxa"/>
            <w:vAlign w:val="center"/>
          </w:tcPr>
          <w:p w:rsidR="003C2396" w:rsidRPr="00D1590F" w:rsidRDefault="003C2396" w:rsidP="007554DA">
            <w:pPr>
              <w:spacing w:line="276" w:lineRule="auto"/>
              <w:jc w:val="center"/>
              <w:rPr>
                <w:rFonts w:ascii="Humanst521 BT" w:hAnsi="Humanst521 BT"/>
                <w:sz w:val="16"/>
                <w:szCs w:val="16"/>
              </w:rPr>
            </w:pPr>
            <w:r w:rsidRPr="00D1590F">
              <w:rPr>
                <w:rFonts w:ascii="Humanst521 BT" w:hAnsi="Humanst521 BT"/>
                <w:sz w:val="16"/>
                <w:szCs w:val="16"/>
              </w:rPr>
              <w:t>2</w:t>
            </w:r>
          </w:p>
        </w:tc>
        <w:tc>
          <w:tcPr>
            <w:tcW w:w="1527" w:type="dxa"/>
            <w:vAlign w:val="center"/>
          </w:tcPr>
          <w:p w:rsidR="003C2396" w:rsidRPr="00D1590F" w:rsidRDefault="003C2396" w:rsidP="007554DA">
            <w:pPr>
              <w:spacing w:line="276" w:lineRule="auto"/>
              <w:jc w:val="center"/>
              <w:rPr>
                <w:rFonts w:ascii="Humanst521 BT" w:hAnsi="Humanst521 BT"/>
                <w:sz w:val="16"/>
                <w:szCs w:val="16"/>
              </w:rPr>
            </w:pPr>
            <w:r w:rsidRPr="00D1590F">
              <w:rPr>
                <w:rFonts w:ascii="Humanst521 BT" w:hAnsi="Humanst521 BT"/>
                <w:sz w:val="16"/>
                <w:szCs w:val="16"/>
              </w:rPr>
              <w:t>21/05/2015</w:t>
            </w:r>
          </w:p>
        </w:tc>
        <w:tc>
          <w:tcPr>
            <w:tcW w:w="1535" w:type="dxa"/>
            <w:vAlign w:val="center"/>
          </w:tcPr>
          <w:p w:rsidR="003C2396" w:rsidRPr="00D1590F" w:rsidRDefault="003C2396" w:rsidP="007554DA">
            <w:pPr>
              <w:tabs>
                <w:tab w:val="left" w:pos="-122"/>
              </w:tabs>
              <w:spacing w:line="276" w:lineRule="auto"/>
              <w:jc w:val="center"/>
              <w:rPr>
                <w:rFonts w:ascii="Humanst521 BT" w:hAnsi="Humanst521 BT"/>
                <w:sz w:val="16"/>
                <w:szCs w:val="16"/>
              </w:rPr>
            </w:pPr>
            <w:r w:rsidRPr="00D1590F">
              <w:rPr>
                <w:rFonts w:ascii="Humanst521 BT" w:hAnsi="Humanst521 BT"/>
                <w:sz w:val="16"/>
                <w:szCs w:val="16"/>
              </w:rPr>
              <w:t>CPCYEC/136/2015</w:t>
            </w:r>
          </w:p>
        </w:tc>
        <w:tc>
          <w:tcPr>
            <w:tcW w:w="2496" w:type="dxa"/>
            <w:vAlign w:val="center"/>
          </w:tcPr>
          <w:p w:rsidR="003C2396" w:rsidRPr="00D1590F" w:rsidRDefault="003C2396" w:rsidP="007554DA">
            <w:pPr>
              <w:tabs>
                <w:tab w:val="left" w:pos="-108"/>
                <w:tab w:val="left" w:pos="426"/>
              </w:tabs>
              <w:spacing w:line="276" w:lineRule="auto"/>
              <w:jc w:val="center"/>
              <w:rPr>
                <w:rFonts w:ascii="Humanst521 BT" w:hAnsi="Humanst521 BT"/>
                <w:sz w:val="16"/>
                <w:szCs w:val="16"/>
              </w:rPr>
            </w:pPr>
            <w:r w:rsidRPr="00D1590F">
              <w:rPr>
                <w:rFonts w:ascii="Humanst521 BT" w:hAnsi="Humanst521 BT"/>
                <w:sz w:val="16"/>
                <w:szCs w:val="16"/>
              </w:rPr>
              <w:t>Universidad Autónoma de Baja California</w:t>
            </w:r>
          </w:p>
        </w:tc>
        <w:tc>
          <w:tcPr>
            <w:tcW w:w="2481" w:type="dxa"/>
            <w:vAlign w:val="center"/>
          </w:tcPr>
          <w:p w:rsidR="003C2396" w:rsidRPr="00D1590F" w:rsidRDefault="003C2396" w:rsidP="007554DA">
            <w:pPr>
              <w:tabs>
                <w:tab w:val="left" w:pos="37"/>
                <w:tab w:val="left" w:pos="426"/>
              </w:tabs>
              <w:spacing w:line="276" w:lineRule="auto"/>
              <w:ind w:left="37"/>
              <w:jc w:val="center"/>
              <w:rPr>
                <w:rFonts w:ascii="Humanst521 BT" w:hAnsi="Humanst521 BT"/>
                <w:sz w:val="16"/>
                <w:szCs w:val="16"/>
              </w:rPr>
            </w:pPr>
            <w:r w:rsidRPr="00D1590F">
              <w:rPr>
                <w:rFonts w:ascii="Humanst521 BT" w:hAnsi="Humanst521 BT"/>
                <w:sz w:val="16"/>
                <w:szCs w:val="16"/>
              </w:rPr>
              <w:t>Dr. Juan Manuel Ocegueda Hernández (</w:t>
            </w:r>
            <w:r w:rsidRPr="00D1590F">
              <w:rPr>
                <w:rFonts w:ascii="Humanst521 BT" w:hAnsi="Humanst521 BT"/>
                <w:i/>
                <w:sz w:val="16"/>
                <w:szCs w:val="16"/>
              </w:rPr>
              <w:t>Rector)</w:t>
            </w:r>
          </w:p>
        </w:tc>
      </w:tr>
      <w:tr w:rsidR="003C2396" w:rsidRPr="00E66010" w:rsidTr="00A64C6F">
        <w:trPr>
          <w:trHeight w:val="303"/>
          <w:jc w:val="center"/>
        </w:trPr>
        <w:tc>
          <w:tcPr>
            <w:tcW w:w="766" w:type="dxa"/>
            <w:vAlign w:val="center"/>
          </w:tcPr>
          <w:p w:rsidR="003C2396" w:rsidRPr="00D1590F" w:rsidRDefault="003C2396" w:rsidP="007554DA">
            <w:pPr>
              <w:spacing w:line="276" w:lineRule="auto"/>
              <w:jc w:val="center"/>
              <w:rPr>
                <w:rFonts w:ascii="Humanst521 BT" w:hAnsi="Humanst521 BT"/>
                <w:sz w:val="16"/>
                <w:szCs w:val="16"/>
              </w:rPr>
            </w:pPr>
            <w:r w:rsidRPr="00D1590F">
              <w:rPr>
                <w:rFonts w:ascii="Humanst521 BT" w:hAnsi="Humanst521 BT"/>
                <w:sz w:val="16"/>
                <w:szCs w:val="16"/>
              </w:rPr>
              <w:t>3</w:t>
            </w:r>
          </w:p>
        </w:tc>
        <w:tc>
          <w:tcPr>
            <w:tcW w:w="1527" w:type="dxa"/>
            <w:vAlign w:val="center"/>
          </w:tcPr>
          <w:p w:rsidR="003C2396" w:rsidRPr="00D1590F" w:rsidRDefault="003C2396" w:rsidP="007554DA">
            <w:pPr>
              <w:spacing w:line="276" w:lineRule="auto"/>
              <w:jc w:val="center"/>
              <w:rPr>
                <w:rFonts w:ascii="Humanst521 BT" w:hAnsi="Humanst521 BT"/>
                <w:sz w:val="16"/>
                <w:szCs w:val="16"/>
              </w:rPr>
            </w:pPr>
            <w:r w:rsidRPr="00D1590F">
              <w:rPr>
                <w:rFonts w:ascii="Humanst521 BT" w:hAnsi="Humanst521 BT"/>
                <w:sz w:val="16"/>
                <w:szCs w:val="16"/>
              </w:rPr>
              <w:t>21/05/2015</w:t>
            </w:r>
          </w:p>
        </w:tc>
        <w:tc>
          <w:tcPr>
            <w:tcW w:w="1535" w:type="dxa"/>
            <w:vAlign w:val="center"/>
          </w:tcPr>
          <w:p w:rsidR="003C2396" w:rsidRPr="00D1590F" w:rsidRDefault="003C2396" w:rsidP="007554DA">
            <w:pPr>
              <w:tabs>
                <w:tab w:val="left" w:pos="-122"/>
              </w:tabs>
              <w:spacing w:line="276" w:lineRule="auto"/>
              <w:jc w:val="center"/>
              <w:rPr>
                <w:rFonts w:ascii="Humanst521 BT" w:hAnsi="Humanst521 BT"/>
                <w:sz w:val="16"/>
                <w:szCs w:val="16"/>
              </w:rPr>
            </w:pPr>
            <w:r w:rsidRPr="00D1590F">
              <w:rPr>
                <w:rFonts w:ascii="Humanst521 BT" w:hAnsi="Humanst521 BT"/>
                <w:sz w:val="16"/>
                <w:szCs w:val="16"/>
              </w:rPr>
              <w:t>CPCYEC/137/2015</w:t>
            </w:r>
          </w:p>
        </w:tc>
        <w:tc>
          <w:tcPr>
            <w:tcW w:w="2496" w:type="dxa"/>
            <w:vAlign w:val="center"/>
          </w:tcPr>
          <w:p w:rsidR="003C2396" w:rsidRPr="00D1590F" w:rsidRDefault="003C2396" w:rsidP="007554DA">
            <w:pPr>
              <w:tabs>
                <w:tab w:val="left" w:pos="-108"/>
                <w:tab w:val="left" w:pos="426"/>
              </w:tabs>
              <w:spacing w:line="276" w:lineRule="auto"/>
              <w:jc w:val="center"/>
              <w:rPr>
                <w:rFonts w:ascii="Humanst521 BT" w:hAnsi="Humanst521 BT"/>
                <w:sz w:val="16"/>
                <w:szCs w:val="16"/>
              </w:rPr>
            </w:pPr>
            <w:r w:rsidRPr="00D1590F">
              <w:rPr>
                <w:rFonts w:ascii="Humanst521 BT" w:hAnsi="Humanst521 BT"/>
                <w:sz w:val="16"/>
                <w:szCs w:val="16"/>
              </w:rPr>
              <w:t>Secretaria de Planeación y Finanzas del Estado de Baja California</w:t>
            </w:r>
          </w:p>
        </w:tc>
        <w:tc>
          <w:tcPr>
            <w:tcW w:w="2481" w:type="dxa"/>
            <w:vAlign w:val="center"/>
          </w:tcPr>
          <w:p w:rsidR="003C2396" w:rsidRPr="00D1590F" w:rsidRDefault="003C2396" w:rsidP="007554DA">
            <w:pPr>
              <w:tabs>
                <w:tab w:val="left" w:pos="37"/>
                <w:tab w:val="left" w:pos="426"/>
              </w:tabs>
              <w:spacing w:line="276" w:lineRule="auto"/>
              <w:ind w:left="37"/>
              <w:jc w:val="center"/>
              <w:rPr>
                <w:rFonts w:ascii="Humanst521 BT" w:hAnsi="Humanst521 BT"/>
                <w:sz w:val="16"/>
                <w:szCs w:val="16"/>
              </w:rPr>
            </w:pPr>
            <w:r w:rsidRPr="00D1590F">
              <w:rPr>
                <w:rFonts w:ascii="Humanst521 BT" w:hAnsi="Humanst521 BT"/>
                <w:sz w:val="16"/>
                <w:szCs w:val="16"/>
              </w:rPr>
              <w:t>Lic. Antonio Valladolid Rodríguez</w:t>
            </w:r>
          </w:p>
          <w:p w:rsidR="003C2396" w:rsidRPr="00D1590F" w:rsidRDefault="003C2396" w:rsidP="007554DA">
            <w:pPr>
              <w:tabs>
                <w:tab w:val="left" w:pos="37"/>
                <w:tab w:val="left" w:pos="426"/>
              </w:tabs>
              <w:spacing w:line="276" w:lineRule="auto"/>
              <w:ind w:left="37"/>
              <w:jc w:val="center"/>
              <w:rPr>
                <w:rFonts w:ascii="Humanst521 BT" w:hAnsi="Humanst521 BT"/>
                <w:i/>
                <w:sz w:val="16"/>
                <w:szCs w:val="16"/>
              </w:rPr>
            </w:pPr>
            <w:r w:rsidRPr="00D1590F">
              <w:rPr>
                <w:rFonts w:ascii="Humanst521 BT" w:hAnsi="Humanst521 BT"/>
                <w:i/>
                <w:sz w:val="16"/>
                <w:szCs w:val="16"/>
              </w:rPr>
              <w:t>(Secretario)</w:t>
            </w:r>
          </w:p>
        </w:tc>
      </w:tr>
      <w:tr w:rsidR="003C2396" w:rsidRPr="00E66010" w:rsidTr="00A64C6F">
        <w:trPr>
          <w:trHeight w:val="303"/>
          <w:jc w:val="center"/>
        </w:trPr>
        <w:tc>
          <w:tcPr>
            <w:tcW w:w="766" w:type="dxa"/>
            <w:vAlign w:val="center"/>
          </w:tcPr>
          <w:p w:rsidR="003C2396" w:rsidRPr="00D1590F" w:rsidRDefault="003C2396" w:rsidP="007554DA">
            <w:pPr>
              <w:spacing w:line="276" w:lineRule="auto"/>
              <w:jc w:val="center"/>
              <w:rPr>
                <w:rFonts w:ascii="Humanst521 BT" w:hAnsi="Humanst521 BT"/>
                <w:sz w:val="16"/>
                <w:szCs w:val="16"/>
              </w:rPr>
            </w:pPr>
            <w:r w:rsidRPr="00D1590F">
              <w:rPr>
                <w:rFonts w:ascii="Humanst521 BT" w:hAnsi="Humanst521 BT"/>
                <w:sz w:val="16"/>
                <w:szCs w:val="16"/>
              </w:rPr>
              <w:t>4</w:t>
            </w:r>
          </w:p>
        </w:tc>
        <w:tc>
          <w:tcPr>
            <w:tcW w:w="1527" w:type="dxa"/>
            <w:vAlign w:val="center"/>
          </w:tcPr>
          <w:p w:rsidR="003C2396" w:rsidRPr="00D1590F" w:rsidRDefault="003C2396" w:rsidP="007554DA">
            <w:pPr>
              <w:spacing w:line="276" w:lineRule="auto"/>
              <w:jc w:val="center"/>
              <w:rPr>
                <w:rFonts w:ascii="Humanst521 BT" w:hAnsi="Humanst521 BT"/>
                <w:sz w:val="16"/>
                <w:szCs w:val="16"/>
              </w:rPr>
            </w:pPr>
            <w:r w:rsidRPr="00D1590F">
              <w:rPr>
                <w:rFonts w:ascii="Humanst521 BT" w:hAnsi="Humanst521 BT"/>
                <w:sz w:val="16"/>
                <w:szCs w:val="16"/>
              </w:rPr>
              <w:t>21/05/2015</w:t>
            </w:r>
          </w:p>
        </w:tc>
        <w:tc>
          <w:tcPr>
            <w:tcW w:w="1535" w:type="dxa"/>
            <w:vAlign w:val="center"/>
          </w:tcPr>
          <w:p w:rsidR="003C2396" w:rsidRPr="00D1590F" w:rsidRDefault="003C2396" w:rsidP="007554DA">
            <w:pPr>
              <w:tabs>
                <w:tab w:val="left" w:pos="-122"/>
              </w:tabs>
              <w:spacing w:line="276" w:lineRule="auto"/>
              <w:jc w:val="center"/>
              <w:rPr>
                <w:rFonts w:ascii="Humanst521 BT" w:hAnsi="Humanst521 BT"/>
                <w:sz w:val="16"/>
                <w:szCs w:val="16"/>
              </w:rPr>
            </w:pPr>
            <w:r w:rsidRPr="00D1590F">
              <w:rPr>
                <w:rFonts w:ascii="Humanst521 BT" w:hAnsi="Humanst521 BT"/>
                <w:sz w:val="16"/>
                <w:szCs w:val="16"/>
              </w:rPr>
              <w:t>CPCYEC/138/2015</w:t>
            </w:r>
          </w:p>
        </w:tc>
        <w:tc>
          <w:tcPr>
            <w:tcW w:w="2496" w:type="dxa"/>
            <w:vAlign w:val="center"/>
          </w:tcPr>
          <w:p w:rsidR="003C2396" w:rsidRPr="00D1590F" w:rsidRDefault="003C2396" w:rsidP="007554DA">
            <w:pPr>
              <w:spacing w:line="276" w:lineRule="auto"/>
              <w:jc w:val="center"/>
              <w:rPr>
                <w:rFonts w:ascii="Humanst521 BT" w:hAnsi="Humanst521 BT"/>
                <w:sz w:val="16"/>
                <w:szCs w:val="16"/>
              </w:rPr>
            </w:pPr>
            <w:r w:rsidRPr="00D1590F">
              <w:rPr>
                <w:rFonts w:ascii="Humanst521 BT" w:hAnsi="Humanst521 BT"/>
                <w:sz w:val="16"/>
                <w:szCs w:val="16"/>
              </w:rPr>
              <w:t>Procuraduría Fiscal del Estado de Baja California</w:t>
            </w:r>
          </w:p>
        </w:tc>
        <w:tc>
          <w:tcPr>
            <w:tcW w:w="2481" w:type="dxa"/>
            <w:vAlign w:val="center"/>
          </w:tcPr>
          <w:p w:rsidR="003C2396" w:rsidRPr="00D1590F" w:rsidRDefault="003C2396" w:rsidP="007554DA">
            <w:pPr>
              <w:tabs>
                <w:tab w:val="left" w:pos="37"/>
                <w:tab w:val="left" w:pos="426"/>
              </w:tabs>
              <w:spacing w:line="276" w:lineRule="auto"/>
              <w:ind w:left="37"/>
              <w:jc w:val="center"/>
              <w:rPr>
                <w:rFonts w:ascii="Humanst521 BT" w:hAnsi="Humanst521 BT"/>
                <w:sz w:val="16"/>
                <w:szCs w:val="16"/>
              </w:rPr>
            </w:pPr>
            <w:r w:rsidRPr="00D1590F">
              <w:rPr>
                <w:rFonts w:ascii="Humanst521 BT" w:hAnsi="Humanst521 BT"/>
                <w:sz w:val="16"/>
                <w:szCs w:val="16"/>
              </w:rPr>
              <w:t>Lic. Jaime Roberto Guerra Pérez (</w:t>
            </w:r>
            <w:r w:rsidRPr="00D1590F">
              <w:rPr>
                <w:rFonts w:ascii="Humanst521 BT" w:hAnsi="Humanst521 BT"/>
                <w:i/>
                <w:sz w:val="16"/>
                <w:szCs w:val="16"/>
              </w:rPr>
              <w:t>Procurador)</w:t>
            </w:r>
          </w:p>
        </w:tc>
      </w:tr>
      <w:tr w:rsidR="003C2396" w:rsidRPr="00E66010" w:rsidTr="00A64C6F">
        <w:trPr>
          <w:trHeight w:val="303"/>
          <w:jc w:val="center"/>
        </w:trPr>
        <w:tc>
          <w:tcPr>
            <w:tcW w:w="766" w:type="dxa"/>
            <w:vAlign w:val="center"/>
          </w:tcPr>
          <w:p w:rsidR="003C2396" w:rsidRPr="00D1590F" w:rsidRDefault="003C2396" w:rsidP="007554DA">
            <w:pPr>
              <w:spacing w:line="276" w:lineRule="auto"/>
              <w:jc w:val="center"/>
              <w:rPr>
                <w:rFonts w:ascii="Humanst521 BT" w:hAnsi="Humanst521 BT"/>
                <w:sz w:val="16"/>
                <w:szCs w:val="16"/>
              </w:rPr>
            </w:pPr>
            <w:r w:rsidRPr="00D1590F">
              <w:rPr>
                <w:rFonts w:ascii="Humanst521 BT" w:hAnsi="Humanst521 BT"/>
                <w:sz w:val="16"/>
                <w:szCs w:val="16"/>
              </w:rPr>
              <w:t>5</w:t>
            </w:r>
          </w:p>
        </w:tc>
        <w:tc>
          <w:tcPr>
            <w:tcW w:w="1527" w:type="dxa"/>
            <w:vAlign w:val="center"/>
          </w:tcPr>
          <w:p w:rsidR="003C2396" w:rsidRPr="00D1590F" w:rsidRDefault="003C2396" w:rsidP="007554DA">
            <w:pPr>
              <w:spacing w:line="276" w:lineRule="auto"/>
              <w:jc w:val="center"/>
              <w:rPr>
                <w:rFonts w:ascii="Humanst521 BT" w:hAnsi="Humanst521 BT"/>
                <w:sz w:val="16"/>
                <w:szCs w:val="16"/>
              </w:rPr>
            </w:pPr>
            <w:r w:rsidRPr="00D1590F">
              <w:rPr>
                <w:rFonts w:ascii="Humanst521 BT" w:hAnsi="Humanst521 BT"/>
                <w:sz w:val="16"/>
                <w:szCs w:val="16"/>
              </w:rPr>
              <w:t>21/05/2015</w:t>
            </w:r>
          </w:p>
        </w:tc>
        <w:tc>
          <w:tcPr>
            <w:tcW w:w="1535" w:type="dxa"/>
            <w:vAlign w:val="center"/>
          </w:tcPr>
          <w:p w:rsidR="003C2396" w:rsidRPr="00D1590F" w:rsidRDefault="003C2396" w:rsidP="007554DA">
            <w:pPr>
              <w:tabs>
                <w:tab w:val="left" w:pos="-122"/>
              </w:tabs>
              <w:spacing w:line="276" w:lineRule="auto"/>
              <w:jc w:val="center"/>
              <w:rPr>
                <w:rFonts w:ascii="Humanst521 BT" w:hAnsi="Humanst521 BT"/>
                <w:sz w:val="16"/>
                <w:szCs w:val="16"/>
              </w:rPr>
            </w:pPr>
            <w:r w:rsidRPr="00D1590F">
              <w:rPr>
                <w:rFonts w:ascii="Humanst521 BT" w:hAnsi="Humanst521 BT"/>
                <w:sz w:val="16"/>
                <w:szCs w:val="16"/>
              </w:rPr>
              <w:t>CPCYEC/139/2015</w:t>
            </w:r>
          </w:p>
        </w:tc>
        <w:tc>
          <w:tcPr>
            <w:tcW w:w="2496" w:type="dxa"/>
            <w:vAlign w:val="center"/>
          </w:tcPr>
          <w:p w:rsidR="003C2396" w:rsidRPr="00D1590F" w:rsidRDefault="003C2396" w:rsidP="007554DA">
            <w:pPr>
              <w:spacing w:line="276" w:lineRule="auto"/>
              <w:jc w:val="center"/>
              <w:rPr>
                <w:rFonts w:ascii="Humanst521 BT" w:hAnsi="Humanst521 BT"/>
                <w:sz w:val="16"/>
                <w:szCs w:val="16"/>
              </w:rPr>
            </w:pPr>
            <w:r w:rsidRPr="00D1590F">
              <w:rPr>
                <w:rFonts w:ascii="Humanst521 BT" w:hAnsi="Humanst521 BT"/>
                <w:sz w:val="16"/>
                <w:szCs w:val="16"/>
              </w:rPr>
              <w:t>Secretaria de Educación y Bienestar Social y Dirección General del ISEP del Estado</w:t>
            </w:r>
          </w:p>
        </w:tc>
        <w:tc>
          <w:tcPr>
            <w:tcW w:w="2481" w:type="dxa"/>
            <w:vAlign w:val="center"/>
          </w:tcPr>
          <w:p w:rsidR="003C2396" w:rsidRPr="00D1590F" w:rsidRDefault="003C2396" w:rsidP="007554DA">
            <w:pPr>
              <w:tabs>
                <w:tab w:val="left" w:pos="37"/>
                <w:tab w:val="left" w:pos="426"/>
              </w:tabs>
              <w:spacing w:line="276" w:lineRule="auto"/>
              <w:ind w:left="37"/>
              <w:jc w:val="center"/>
              <w:rPr>
                <w:rFonts w:ascii="Humanst521 BT" w:hAnsi="Humanst521 BT"/>
                <w:sz w:val="16"/>
                <w:szCs w:val="16"/>
              </w:rPr>
            </w:pPr>
            <w:r w:rsidRPr="00D1590F">
              <w:rPr>
                <w:rFonts w:ascii="Humanst521 BT" w:hAnsi="Humanst521 BT"/>
                <w:sz w:val="16"/>
                <w:szCs w:val="16"/>
              </w:rPr>
              <w:t>Dr. Mario Gerardo Herrera Zarate (</w:t>
            </w:r>
            <w:r w:rsidRPr="00D1590F">
              <w:rPr>
                <w:rFonts w:ascii="Humanst521 BT" w:hAnsi="Humanst521 BT"/>
                <w:i/>
                <w:sz w:val="16"/>
                <w:szCs w:val="16"/>
              </w:rPr>
              <w:t>Secretario)</w:t>
            </w:r>
          </w:p>
        </w:tc>
      </w:tr>
      <w:tr w:rsidR="003C2396" w:rsidRPr="00E66010" w:rsidTr="00A64C6F">
        <w:trPr>
          <w:trHeight w:val="303"/>
          <w:jc w:val="center"/>
        </w:trPr>
        <w:tc>
          <w:tcPr>
            <w:tcW w:w="766" w:type="dxa"/>
            <w:vAlign w:val="center"/>
          </w:tcPr>
          <w:p w:rsidR="003C2396" w:rsidRPr="00D1590F" w:rsidRDefault="003C2396" w:rsidP="007554DA">
            <w:pPr>
              <w:spacing w:line="276" w:lineRule="auto"/>
              <w:jc w:val="center"/>
              <w:rPr>
                <w:rFonts w:ascii="Humanst521 BT" w:hAnsi="Humanst521 BT"/>
                <w:sz w:val="16"/>
                <w:szCs w:val="16"/>
              </w:rPr>
            </w:pPr>
            <w:r w:rsidRPr="00D1590F">
              <w:rPr>
                <w:rFonts w:ascii="Humanst521 BT" w:hAnsi="Humanst521 BT"/>
                <w:sz w:val="16"/>
                <w:szCs w:val="16"/>
              </w:rPr>
              <w:t>6</w:t>
            </w:r>
          </w:p>
        </w:tc>
        <w:tc>
          <w:tcPr>
            <w:tcW w:w="1527" w:type="dxa"/>
            <w:vAlign w:val="center"/>
          </w:tcPr>
          <w:p w:rsidR="003C2396" w:rsidRPr="00D1590F" w:rsidRDefault="003C2396" w:rsidP="007554DA">
            <w:pPr>
              <w:spacing w:line="276" w:lineRule="auto"/>
              <w:jc w:val="center"/>
              <w:rPr>
                <w:rFonts w:ascii="Humanst521 BT" w:hAnsi="Humanst521 BT"/>
                <w:sz w:val="16"/>
                <w:szCs w:val="16"/>
              </w:rPr>
            </w:pPr>
            <w:r w:rsidRPr="00D1590F">
              <w:rPr>
                <w:rFonts w:ascii="Humanst521 BT" w:hAnsi="Humanst521 BT"/>
                <w:sz w:val="16"/>
                <w:szCs w:val="16"/>
              </w:rPr>
              <w:t>21/05/2015</w:t>
            </w:r>
          </w:p>
        </w:tc>
        <w:tc>
          <w:tcPr>
            <w:tcW w:w="1535" w:type="dxa"/>
            <w:vAlign w:val="center"/>
          </w:tcPr>
          <w:p w:rsidR="003C2396" w:rsidRPr="00D1590F" w:rsidRDefault="003C2396" w:rsidP="007554DA">
            <w:pPr>
              <w:tabs>
                <w:tab w:val="left" w:pos="-122"/>
              </w:tabs>
              <w:spacing w:line="276" w:lineRule="auto"/>
              <w:jc w:val="center"/>
              <w:rPr>
                <w:rFonts w:ascii="Humanst521 BT" w:hAnsi="Humanst521 BT"/>
                <w:sz w:val="16"/>
                <w:szCs w:val="16"/>
              </w:rPr>
            </w:pPr>
            <w:r w:rsidRPr="00D1590F">
              <w:rPr>
                <w:rFonts w:ascii="Humanst521 BT" w:hAnsi="Humanst521 BT"/>
                <w:sz w:val="16"/>
                <w:szCs w:val="16"/>
              </w:rPr>
              <w:t>CPCYEC/140/2015</w:t>
            </w:r>
          </w:p>
        </w:tc>
        <w:tc>
          <w:tcPr>
            <w:tcW w:w="2496" w:type="dxa"/>
            <w:vAlign w:val="center"/>
          </w:tcPr>
          <w:p w:rsidR="003C2396" w:rsidRPr="00D1590F" w:rsidRDefault="003C2396" w:rsidP="007554DA">
            <w:pPr>
              <w:spacing w:line="276" w:lineRule="auto"/>
              <w:jc w:val="center"/>
              <w:rPr>
                <w:rFonts w:ascii="Humanst521 BT" w:hAnsi="Humanst521 BT"/>
                <w:sz w:val="16"/>
                <w:szCs w:val="16"/>
              </w:rPr>
            </w:pPr>
            <w:r w:rsidRPr="00D1590F">
              <w:rPr>
                <w:rFonts w:ascii="Humanst521 BT" w:hAnsi="Humanst521 BT"/>
                <w:sz w:val="16"/>
                <w:szCs w:val="16"/>
              </w:rPr>
              <w:t xml:space="preserve">Instituto Nacional de Estadística y Geografía en el Estado de Baja California </w:t>
            </w:r>
          </w:p>
        </w:tc>
        <w:tc>
          <w:tcPr>
            <w:tcW w:w="2481" w:type="dxa"/>
          </w:tcPr>
          <w:p w:rsidR="003C2396" w:rsidRPr="00D1590F" w:rsidRDefault="003C2396" w:rsidP="007554DA">
            <w:pPr>
              <w:spacing w:line="276" w:lineRule="auto"/>
              <w:jc w:val="center"/>
              <w:rPr>
                <w:rFonts w:ascii="Humanst521 BT" w:hAnsi="Humanst521 BT"/>
                <w:sz w:val="16"/>
                <w:szCs w:val="16"/>
              </w:rPr>
            </w:pPr>
            <w:r w:rsidRPr="00D1590F">
              <w:rPr>
                <w:rFonts w:ascii="Humanst521 BT" w:hAnsi="Humanst521 BT"/>
                <w:sz w:val="16"/>
                <w:szCs w:val="16"/>
              </w:rPr>
              <w:t>Lic. Gerardo Coutiño Ríos</w:t>
            </w:r>
          </w:p>
          <w:p w:rsidR="003C2396" w:rsidRPr="00D1590F" w:rsidRDefault="003C2396" w:rsidP="007554DA">
            <w:pPr>
              <w:spacing w:line="276" w:lineRule="auto"/>
              <w:jc w:val="center"/>
              <w:rPr>
                <w:rFonts w:ascii="Humanst521 BT" w:hAnsi="Humanst521 BT"/>
                <w:i/>
                <w:sz w:val="16"/>
                <w:szCs w:val="16"/>
              </w:rPr>
            </w:pPr>
            <w:r w:rsidRPr="00D1590F">
              <w:rPr>
                <w:rFonts w:ascii="Humanst521 BT" w:hAnsi="Humanst521 BT"/>
                <w:i/>
                <w:sz w:val="16"/>
                <w:szCs w:val="16"/>
              </w:rPr>
              <w:t>(Coordinador Estatal del INEGI)</w:t>
            </w:r>
          </w:p>
        </w:tc>
      </w:tr>
    </w:tbl>
    <w:p w:rsidR="003C2396" w:rsidRPr="00A64C6F" w:rsidRDefault="003C2396" w:rsidP="007554DA">
      <w:pPr>
        <w:pStyle w:val="Default"/>
        <w:spacing w:line="276" w:lineRule="auto"/>
        <w:jc w:val="both"/>
        <w:rPr>
          <w:rFonts w:ascii="Humanst521 BT" w:hAnsi="Humanst521 BT" w:cs="Tahoma"/>
          <w:sz w:val="28"/>
          <w:szCs w:val="28"/>
        </w:rPr>
      </w:pPr>
    </w:p>
    <w:p w:rsidR="00A64C6F" w:rsidRDefault="00A64C6F" w:rsidP="007554DA">
      <w:pPr>
        <w:pStyle w:val="Default"/>
        <w:spacing w:line="276" w:lineRule="auto"/>
        <w:jc w:val="both"/>
        <w:rPr>
          <w:rFonts w:ascii="Humanst521 BT" w:hAnsi="Humanst521 BT" w:cs="Tahoma"/>
          <w:sz w:val="28"/>
          <w:szCs w:val="28"/>
        </w:rPr>
      </w:pPr>
      <w:r>
        <w:rPr>
          <w:rFonts w:ascii="Humanst521 BT" w:hAnsi="Humanst521 BT" w:cs="Tahoma"/>
          <w:sz w:val="28"/>
          <w:szCs w:val="28"/>
        </w:rPr>
        <w:t xml:space="preserve">Adicionalmente, el día veintiocho del mismo mes y año, </w:t>
      </w:r>
      <w:r w:rsidR="003C2396" w:rsidRPr="00A64C6F">
        <w:rPr>
          <w:rFonts w:ascii="Humanst521 BT" w:hAnsi="Humanst521 BT" w:cs="Tahoma"/>
          <w:sz w:val="28"/>
          <w:szCs w:val="28"/>
        </w:rPr>
        <w:t xml:space="preserve">se </w:t>
      </w:r>
      <w:r>
        <w:rPr>
          <w:rFonts w:ascii="Humanst521 BT" w:hAnsi="Humanst521 BT" w:cs="Tahoma"/>
          <w:sz w:val="28"/>
          <w:szCs w:val="28"/>
        </w:rPr>
        <w:t xml:space="preserve">celebró una reunión de trabajo a la que asistieron por parte de la Comisión de Participación Ciudadana, el Mtro. Miguel Ángel Salas Marrón, Presidente, y el Lic. </w:t>
      </w:r>
      <w:r w:rsidRPr="00A64C6F">
        <w:rPr>
          <w:rFonts w:ascii="Humanst521 BT" w:hAnsi="Humanst521 BT" w:cs="Tahoma"/>
          <w:sz w:val="28"/>
          <w:szCs w:val="28"/>
        </w:rPr>
        <w:t>Miguel Martín Medrano Valero, Secretario Técnico</w:t>
      </w:r>
      <w:r>
        <w:rPr>
          <w:rFonts w:ascii="Humanst521 BT" w:hAnsi="Humanst521 BT" w:cs="Tahoma"/>
          <w:sz w:val="28"/>
          <w:szCs w:val="28"/>
        </w:rPr>
        <w:t xml:space="preserve">; así como las C.C. </w:t>
      </w:r>
      <w:r w:rsidRPr="00A64C6F">
        <w:rPr>
          <w:rFonts w:ascii="Humanst521 BT" w:hAnsi="Humanst521 BT" w:cs="Tahoma"/>
          <w:sz w:val="28"/>
          <w:szCs w:val="28"/>
        </w:rPr>
        <w:t>María Gabriela Monge Pérez, Adriana González Sánchez y María Guadalupe Gutiérrez Ayala</w:t>
      </w:r>
      <w:r>
        <w:rPr>
          <w:rFonts w:ascii="Humanst521 BT" w:hAnsi="Humanst521 BT" w:cs="Tahoma"/>
          <w:sz w:val="28"/>
          <w:szCs w:val="28"/>
        </w:rPr>
        <w:t xml:space="preserve">, en calidad de </w:t>
      </w:r>
      <w:r w:rsidRPr="003E5BBE">
        <w:rPr>
          <w:rFonts w:ascii="Humanst521 BT" w:hAnsi="Humanst521 BT" w:cs="Tahoma"/>
          <w:sz w:val="28"/>
          <w:szCs w:val="28"/>
        </w:rPr>
        <w:t>Coordinadora de Asesoría y Servicios Legales del Instituto de Seguridad y Servicios Sociales de los Trabajadores del Gobierno y Municipios del Estado de Baja California, Subprocuradora de Legislación y Consulta, en representación de la Secretaria de Planeación y Finanzas del Estado y Procuraduría Fiscal del Estado</w:t>
      </w:r>
      <w:r w:rsidR="003E5BBE" w:rsidRPr="003E5BBE">
        <w:rPr>
          <w:rFonts w:ascii="Humanst521 BT" w:hAnsi="Humanst521 BT" w:cs="Tahoma"/>
          <w:sz w:val="28"/>
          <w:szCs w:val="28"/>
        </w:rPr>
        <w:t>, Jefe del Departamento Jurídico de Asesorías y Asuntos Legislativos de la Secretaria de Educación y Bienestar Social y Dirección General del ISEP del Estado</w:t>
      </w:r>
      <w:r w:rsidR="003E5BBE">
        <w:rPr>
          <w:rFonts w:ascii="Humanst521 BT" w:hAnsi="Humanst521 BT" w:cs="Tahoma"/>
          <w:sz w:val="28"/>
          <w:szCs w:val="28"/>
        </w:rPr>
        <w:t>, respectivamente.</w:t>
      </w:r>
    </w:p>
    <w:p w:rsidR="003E5BBE" w:rsidRDefault="003E5BBE" w:rsidP="007554DA">
      <w:pPr>
        <w:pStyle w:val="Default"/>
        <w:spacing w:line="276" w:lineRule="auto"/>
        <w:jc w:val="both"/>
        <w:rPr>
          <w:rFonts w:ascii="Humanst521 BT" w:hAnsi="Humanst521 BT" w:cs="Tahoma"/>
          <w:sz w:val="28"/>
          <w:szCs w:val="28"/>
        </w:rPr>
      </w:pPr>
    </w:p>
    <w:p w:rsidR="00E953A0" w:rsidRPr="005F3149" w:rsidRDefault="00E953A0" w:rsidP="007554DA">
      <w:pPr>
        <w:pStyle w:val="Default"/>
        <w:numPr>
          <w:ilvl w:val="0"/>
          <w:numId w:val="28"/>
        </w:numPr>
        <w:tabs>
          <w:tab w:val="left" w:pos="567"/>
        </w:tabs>
        <w:spacing w:line="276" w:lineRule="auto"/>
        <w:ind w:left="0" w:firstLine="0"/>
        <w:jc w:val="both"/>
        <w:rPr>
          <w:rFonts w:ascii="Humanst521 BT" w:hAnsi="Humanst521 BT"/>
          <w:b/>
          <w:sz w:val="28"/>
          <w:szCs w:val="28"/>
        </w:rPr>
      </w:pPr>
      <w:r w:rsidRPr="005F3149">
        <w:rPr>
          <w:rFonts w:ascii="Humanst521 BT" w:hAnsi="Humanst521 BT"/>
          <w:b/>
          <w:sz w:val="28"/>
          <w:szCs w:val="28"/>
        </w:rPr>
        <w:t>SOLICITUD DE AMPLIACIÓN DEL PLAZO PARA LA ELABORACIÓN DEL PROYECTO DE ESTUDIO</w:t>
      </w:r>
      <w:r>
        <w:rPr>
          <w:rFonts w:ascii="Humanst521 BT" w:hAnsi="Humanst521 BT"/>
          <w:b/>
          <w:sz w:val="28"/>
          <w:szCs w:val="28"/>
        </w:rPr>
        <w:t>.</w:t>
      </w:r>
    </w:p>
    <w:p w:rsidR="00E953A0" w:rsidRDefault="00E953A0" w:rsidP="007554DA">
      <w:pPr>
        <w:pStyle w:val="Default"/>
        <w:tabs>
          <w:tab w:val="left" w:pos="567"/>
        </w:tabs>
        <w:spacing w:line="276" w:lineRule="auto"/>
        <w:jc w:val="both"/>
        <w:rPr>
          <w:rFonts w:ascii="Humanst521 BT" w:hAnsi="Humanst521 BT"/>
          <w:sz w:val="28"/>
          <w:szCs w:val="28"/>
        </w:rPr>
      </w:pPr>
      <w:r w:rsidRPr="008F188D">
        <w:rPr>
          <w:rFonts w:ascii="Humanst521 BT" w:hAnsi="Humanst521 BT"/>
          <w:sz w:val="28"/>
          <w:szCs w:val="28"/>
        </w:rPr>
        <w:t xml:space="preserve">El </w:t>
      </w:r>
      <w:r>
        <w:rPr>
          <w:rFonts w:ascii="Humanst521 BT" w:hAnsi="Humanst521 BT"/>
          <w:sz w:val="28"/>
          <w:szCs w:val="28"/>
        </w:rPr>
        <w:t>veinticinco</w:t>
      </w:r>
      <w:r w:rsidRPr="008F188D">
        <w:rPr>
          <w:rFonts w:ascii="Humanst521 BT" w:hAnsi="Humanst521 BT"/>
          <w:sz w:val="28"/>
          <w:szCs w:val="28"/>
        </w:rPr>
        <w:t xml:space="preserve"> de mayo del año en curso, el </w:t>
      </w:r>
      <w:r>
        <w:rPr>
          <w:rFonts w:ascii="Humanst521 BT" w:hAnsi="Humanst521 BT"/>
          <w:sz w:val="28"/>
          <w:szCs w:val="28"/>
        </w:rPr>
        <w:t xml:space="preserve">Consejo General aprobó por unanimidad de votos, una solicitud de ampliación del plazo </w:t>
      </w:r>
      <w:r w:rsidRPr="008F188D">
        <w:rPr>
          <w:rFonts w:ascii="Humanst521 BT" w:hAnsi="Humanst521 BT"/>
          <w:sz w:val="28"/>
          <w:szCs w:val="28"/>
        </w:rPr>
        <w:t xml:space="preserve">de hasta por </w:t>
      </w:r>
      <w:r>
        <w:rPr>
          <w:rFonts w:ascii="Humanst521 BT" w:hAnsi="Humanst521 BT"/>
          <w:sz w:val="28"/>
          <w:szCs w:val="28"/>
        </w:rPr>
        <w:t xml:space="preserve">treinta </w:t>
      </w:r>
      <w:r w:rsidRPr="008F188D">
        <w:rPr>
          <w:rFonts w:ascii="Humanst521 BT" w:hAnsi="Humanst521 BT"/>
          <w:sz w:val="28"/>
          <w:szCs w:val="28"/>
        </w:rPr>
        <w:t>días hábiles</w:t>
      </w:r>
      <w:r>
        <w:rPr>
          <w:rFonts w:ascii="Humanst521 BT" w:hAnsi="Humanst521 BT"/>
          <w:sz w:val="28"/>
          <w:szCs w:val="28"/>
        </w:rPr>
        <w:t xml:space="preserve"> para </w:t>
      </w:r>
      <w:r w:rsidRPr="008F188D">
        <w:rPr>
          <w:rFonts w:ascii="Humanst521 BT" w:hAnsi="Humanst521 BT"/>
          <w:sz w:val="28"/>
          <w:szCs w:val="28"/>
        </w:rPr>
        <w:t xml:space="preserve">elaborar el proyecto de estudio </w:t>
      </w:r>
      <w:r>
        <w:rPr>
          <w:rFonts w:ascii="Humanst521 BT" w:hAnsi="Humanst521 BT"/>
          <w:sz w:val="28"/>
          <w:szCs w:val="28"/>
        </w:rPr>
        <w:t xml:space="preserve">relacionado con </w:t>
      </w:r>
      <w:r w:rsidRPr="008F188D">
        <w:rPr>
          <w:rFonts w:ascii="Humanst521 BT" w:hAnsi="Humanst521 BT"/>
          <w:sz w:val="28"/>
          <w:szCs w:val="28"/>
        </w:rPr>
        <w:t xml:space="preserve">la solicitud de </w:t>
      </w:r>
      <w:r w:rsidRPr="008F188D">
        <w:rPr>
          <w:rFonts w:ascii="Humanst521 BT" w:hAnsi="Humanst521 BT"/>
          <w:sz w:val="28"/>
          <w:szCs w:val="28"/>
        </w:rPr>
        <w:lastRenderedPageBreak/>
        <w:t>referéndum legislativo identificada con la clave REFL/001/2015</w:t>
      </w:r>
      <w:r>
        <w:rPr>
          <w:rFonts w:ascii="Humanst521 BT" w:hAnsi="Humanst521 BT"/>
          <w:sz w:val="28"/>
          <w:szCs w:val="28"/>
        </w:rPr>
        <w:t xml:space="preserve">, promovida por el </w:t>
      </w:r>
      <w:r w:rsidRPr="008F188D">
        <w:rPr>
          <w:rFonts w:ascii="Humanst521 BT" w:hAnsi="Humanst521 BT"/>
          <w:sz w:val="28"/>
          <w:szCs w:val="28"/>
        </w:rPr>
        <w:t>Presidente de la Comisión de Participación Ciudadana</w:t>
      </w:r>
      <w:r>
        <w:rPr>
          <w:rFonts w:ascii="Humanst521 BT" w:hAnsi="Humanst521 BT"/>
          <w:sz w:val="28"/>
          <w:szCs w:val="28"/>
        </w:rPr>
        <w:t>.</w:t>
      </w:r>
    </w:p>
    <w:p w:rsidR="00E953A0" w:rsidRDefault="00E953A0" w:rsidP="007554DA">
      <w:pPr>
        <w:pStyle w:val="Default"/>
        <w:tabs>
          <w:tab w:val="left" w:pos="567"/>
        </w:tabs>
        <w:spacing w:line="276" w:lineRule="auto"/>
        <w:jc w:val="both"/>
        <w:rPr>
          <w:rFonts w:ascii="Humanst521 BT" w:hAnsi="Humanst521 BT"/>
          <w:sz w:val="28"/>
          <w:szCs w:val="28"/>
        </w:rPr>
      </w:pPr>
    </w:p>
    <w:p w:rsidR="005450FE" w:rsidRDefault="00346602" w:rsidP="007554DA">
      <w:pPr>
        <w:pStyle w:val="Default"/>
        <w:numPr>
          <w:ilvl w:val="0"/>
          <w:numId w:val="28"/>
        </w:numPr>
        <w:tabs>
          <w:tab w:val="left" w:pos="567"/>
        </w:tabs>
        <w:spacing w:line="276" w:lineRule="auto"/>
        <w:ind w:left="0" w:firstLine="0"/>
        <w:jc w:val="both"/>
        <w:rPr>
          <w:rFonts w:ascii="Humanst521 BT" w:hAnsi="Humanst521 BT"/>
          <w:b/>
          <w:sz w:val="28"/>
          <w:szCs w:val="28"/>
        </w:rPr>
      </w:pPr>
      <w:r>
        <w:rPr>
          <w:rFonts w:ascii="Humanst521 BT" w:hAnsi="Humanst521 BT"/>
          <w:b/>
          <w:sz w:val="28"/>
          <w:szCs w:val="28"/>
        </w:rPr>
        <w:t xml:space="preserve">REUNIÓN DE TRABAJO CON </w:t>
      </w:r>
      <w:r w:rsidR="005450FE">
        <w:rPr>
          <w:rFonts w:ascii="Humanst521 BT" w:hAnsi="Humanst521 BT"/>
          <w:b/>
          <w:sz w:val="28"/>
          <w:szCs w:val="28"/>
        </w:rPr>
        <w:t>ORGANISMOS SINDICALIZADOS</w:t>
      </w:r>
      <w:r w:rsidR="006160FD">
        <w:rPr>
          <w:rFonts w:ascii="Humanst521 BT" w:hAnsi="Humanst521 BT"/>
          <w:b/>
          <w:sz w:val="28"/>
          <w:szCs w:val="28"/>
        </w:rPr>
        <w:t xml:space="preserve"> Y PROMOVENTES DE LA SOLICITUD DE REFERÉNDUM</w:t>
      </w:r>
      <w:r w:rsidR="005450FE">
        <w:rPr>
          <w:rFonts w:ascii="Humanst521 BT" w:hAnsi="Humanst521 BT"/>
          <w:b/>
          <w:sz w:val="28"/>
          <w:szCs w:val="28"/>
        </w:rPr>
        <w:t>.</w:t>
      </w:r>
    </w:p>
    <w:p w:rsidR="00C54B3F" w:rsidRDefault="006E0BF4" w:rsidP="007554DA">
      <w:pPr>
        <w:pStyle w:val="Default"/>
        <w:tabs>
          <w:tab w:val="left" w:pos="567"/>
        </w:tabs>
        <w:spacing w:line="276" w:lineRule="auto"/>
        <w:jc w:val="both"/>
        <w:rPr>
          <w:rFonts w:ascii="Humanst521 BT" w:hAnsi="Humanst521 BT" w:cs="Tahoma"/>
          <w:sz w:val="28"/>
          <w:szCs w:val="28"/>
        </w:rPr>
      </w:pPr>
      <w:r w:rsidRPr="005450FE">
        <w:rPr>
          <w:rFonts w:ascii="Humanst521 BT" w:hAnsi="Humanst521 BT"/>
          <w:sz w:val="28"/>
          <w:szCs w:val="28"/>
        </w:rPr>
        <w:t xml:space="preserve">El </w:t>
      </w:r>
      <w:r w:rsidR="005450FE">
        <w:rPr>
          <w:rFonts w:ascii="Humanst521 BT" w:hAnsi="Humanst521 BT"/>
          <w:sz w:val="28"/>
          <w:szCs w:val="28"/>
        </w:rPr>
        <w:t xml:space="preserve">tres de </w:t>
      </w:r>
      <w:r w:rsidR="003C2396" w:rsidRPr="005450FE">
        <w:rPr>
          <w:rFonts w:ascii="Humanst521 BT" w:hAnsi="Humanst521 BT"/>
          <w:sz w:val="28"/>
          <w:szCs w:val="28"/>
        </w:rPr>
        <w:t>junio de</w:t>
      </w:r>
      <w:r w:rsidR="005450FE">
        <w:rPr>
          <w:rFonts w:ascii="Humanst521 BT" w:hAnsi="Humanst521 BT"/>
          <w:sz w:val="28"/>
          <w:szCs w:val="28"/>
        </w:rPr>
        <w:t>l año en curso, la Comisión de Participación Ciudadana por conducto de su Secretario Técnico, envió invitaciones a los organismos sindicalizados reconocidos en el Estado</w:t>
      </w:r>
      <w:r w:rsidR="006160FD">
        <w:rPr>
          <w:rFonts w:ascii="Humanst521 BT" w:hAnsi="Humanst521 BT"/>
          <w:sz w:val="28"/>
          <w:szCs w:val="28"/>
        </w:rPr>
        <w:t>, así como a los promoventes de la solicitud de referéndum</w:t>
      </w:r>
      <w:r w:rsidR="005450FE">
        <w:rPr>
          <w:rFonts w:ascii="Humanst521 BT" w:hAnsi="Humanst521 BT"/>
          <w:sz w:val="28"/>
          <w:szCs w:val="28"/>
        </w:rPr>
        <w:t xml:space="preserve">, para sostener una reunión de trabajo, afín de conocer </w:t>
      </w:r>
      <w:r w:rsidRPr="005450FE">
        <w:rPr>
          <w:rFonts w:ascii="Humanst521 BT" w:hAnsi="Humanst521 BT"/>
          <w:sz w:val="28"/>
          <w:szCs w:val="28"/>
        </w:rPr>
        <w:t>sus opiniones</w:t>
      </w:r>
      <w:r w:rsidR="00C54B3F">
        <w:rPr>
          <w:rFonts w:ascii="Humanst521 BT" w:hAnsi="Humanst521 BT"/>
          <w:sz w:val="28"/>
          <w:szCs w:val="28"/>
        </w:rPr>
        <w:t xml:space="preserve"> y puntos de vista relacionados con la solicitud de referéndum legislativo, </w:t>
      </w:r>
      <w:r w:rsidR="00C54B3F">
        <w:rPr>
          <w:rFonts w:ascii="Humanst521 BT" w:hAnsi="Humanst521 BT" w:cs="Tahoma"/>
          <w:sz w:val="28"/>
          <w:szCs w:val="28"/>
        </w:rPr>
        <w:t>mismos que se enlistan en el siguiente recuadro:</w:t>
      </w:r>
    </w:p>
    <w:p w:rsidR="00C54B3F" w:rsidRDefault="00C54B3F" w:rsidP="007554DA">
      <w:pPr>
        <w:pStyle w:val="Default"/>
        <w:tabs>
          <w:tab w:val="left" w:pos="567"/>
        </w:tabs>
        <w:spacing w:line="276" w:lineRule="auto"/>
        <w:jc w:val="both"/>
        <w:rPr>
          <w:rFonts w:ascii="Humanst521 BT" w:hAnsi="Humanst521 BT"/>
          <w:sz w:val="28"/>
          <w:szCs w:val="28"/>
        </w:rPr>
      </w:pPr>
    </w:p>
    <w:tbl>
      <w:tblPr>
        <w:tblStyle w:val="Tablaconcuadrcula"/>
        <w:tblW w:w="8731" w:type="dxa"/>
        <w:jc w:val="center"/>
        <w:tblLook w:val="04A0"/>
      </w:tblPr>
      <w:tblGrid>
        <w:gridCol w:w="583"/>
        <w:gridCol w:w="1669"/>
        <w:gridCol w:w="1699"/>
        <w:gridCol w:w="2304"/>
        <w:gridCol w:w="2476"/>
      </w:tblGrid>
      <w:tr w:rsidR="00C54B3F" w:rsidRPr="00E66010" w:rsidTr="00C54B3F">
        <w:trPr>
          <w:trHeight w:val="294"/>
          <w:jc w:val="center"/>
        </w:trPr>
        <w:tc>
          <w:tcPr>
            <w:tcW w:w="583" w:type="dxa"/>
            <w:shd w:val="clear" w:color="auto" w:fill="808080" w:themeFill="background1" w:themeFillShade="80"/>
            <w:vAlign w:val="center"/>
          </w:tcPr>
          <w:p w:rsidR="00C54B3F" w:rsidRPr="00E66010" w:rsidRDefault="00C54B3F" w:rsidP="007554DA">
            <w:pPr>
              <w:pStyle w:val="Prrafodelista"/>
              <w:tabs>
                <w:tab w:val="left" w:pos="426"/>
              </w:tabs>
              <w:spacing w:line="276" w:lineRule="auto"/>
              <w:ind w:left="-110" w:right="-108"/>
              <w:jc w:val="center"/>
              <w:rPr>
                <w:rFonts w:ascii="Humanst521 BT" w:hAnsi="Humanst521 BT"/>
                <w:b/>
                <w:sz w:val="16"/>
                <w:szCs w:val="16"/>
              </w:rPr>
            </w:pPr>
            <w:r w:rsidRPr="00E66010">
              <w:rPr>
                <w:rFonts w:ascii="Humanst521 BT" w:hAnsi="Humanst521 BT"/>
                <w:b/>
                <w:sz w:val="16"/>
                <w:szCs w:val="16"/>
              </w:rPr>
              <w:t>No.</w:t>
            </w:r>
          </w:p>
        </w:tc>
        <w:tc>
          <w:tcPr>
            <w:tcW w:w="1669" w:type="dxa"/>
            <w:shd w:val="clear" w:color="auto" w:fill="808080" w:themeFill="background1" w:themeFillShade="80"/>
            <w:vAlign w:val="center"/>
          </w:tcPr>
          <w:p w:rsidR="00C54B3F" w:rsidRPr="00A64C6F" w:rsidRDefault="00C54B3F" w:rsidP="007554DA">
            <w:pPr>
              <w:pStyle w:val="Prrafodelista"/>
              <w:tabs>
                <w:tab w:val="left" w:pos="426"/>
              </w:tabs>
              <w:spacing w:line="276" w:lineRule="auto"/>
              <w:ind w:left="-110" w:right="-108"/>
              <w:jc w:val="center"/>
              <w:rPr>
                <w:rFonts w:ascii="Humanst521 BT" w:hAnsi="Humanst521 BT"/>
                <w:b/>
                <w:sz w:val="14"/>
                <w:szCs w:val="16"/>
              </w:rPr>
            </w:pPr>
            <w:r w:rsidRPr="00A64C6F">
              <w:rPr>
                <w:rFonts w:ascii="Humanst521 BT" w:hAnsi="Humanst521 BT"/>
                <w:b/>
                <w:sz w:val="14"/>
                <w:szCs w:val="16"/>
              </w:rPr>
              <w:t>FECHA DE EXPEDIDICIÓN</w:t>
            </w:r>
          </w:p>
        </w:tc>
        <w:tc>
          <w:tcPr>
            <w:tcW w:w="1699" w:type="dxa"/>
            <w:shd w:val="clear" w:color="auto" w:fill="808080" w:themeFill="background1" w:themeFillShade="80"/>
            <w:vAlign w:val="center"/>
          </w:tcPr>
          <w:p w:rsidR="00C54B3F" w:rsidRPr="00A64C6F" w:rsidRDefault="00C54B3F" w:rsidP="007554DA">
            <w:pPr>
              <w:pStyle w:val="Prrafodelista"/>
              <w:tabs>
                <w:tab w:val="left" w:pos="426"/>
              </w:tabs>
              <w:spacing w:line="276" w:lineRule="auto"/>
              <w:ind w:left="-127" w:right="-191"/>
              <w:jc w:val="center"/>
              <w:rPr>
                <w:rFonts w:ascii="Humanst521 BT" w:hAnsi="Humanst521 BT"/>
                <w:b/>
                <w:sz w:val="14"/>
                <w:szCs w:val="16"/>
              </w:rPr>
            </w:pPr>
            <w:r w:rsidRPr="00A64C6F">
              <w:rPr>
                <w:rFonts w:ascii="Humanst521 BT" w:hAnsi="Humanst521 BT"/>
                <w:b/>
                <w:sz w:val="14"/>
                <w:szCs w:val="16"/>
              </w:rPr>
              <w:t>NO. DE OFICIO</w:t>
            </w:r>
          </w:p>
        </w:tc>
        <w:tc>
          <w:tcPr>
            <w:tcW w:w="2304" w:type="dxa"/>
            <w:shd w:val="clear" w:color="auto" w:fill="808080" w:themeFill="background1" w:themeFillShade="80"/>
            <w:vAlign w:val="center"/>
          </w:tcPr>
          <w:p w:rsidR="00C54B3F" w:rsidRPr="00E66010" w:rsidRDefault="00C54B3F" w:rsidP="007554DA">
            <w:pPr>
              <w:pStyle w:val="Prrafodelista"/>
              <w:tabs>
                <w:tab w:val="left" w:pos="426"/>
              </w:tabs>
              <w:spacing w:line="276" w:lineRule="auto"/>
              <w:ind w:left="0"/>
              <w:jc w:val="center"/>
              <w:rPr>
                <w:rFonts w:ascii="Humanst521 BT" w:hAnsi="Humanst521 BT"/>
                <w:b/>
                <w:sz w:val="16"/>
                <w:szCs w:val="16"/>
              </w:rPr>
            </w:pPr>
            <w:r w:rsidRPr="00E66010">
              <w:rPr>
                <w:rFonts w:ascii="Humanst521 BT" w:hAnsi="Humanst521 BT"/>
                <w:b/>
                <w:sz w:val="16"/>
                <w:szCs w:val="16"/>
              </w:rPr>
              <w:t>SINDICATO / REPRESENTANTE COMÚN</w:t>
            </w:r>
          </w:p>
        </w:tc>
        <w:tc>
          <w:tcPr>
            <w:tcW w:w="2476" w:type="dxa"/>
            <w:shd w:val="clear" w:color="auto" w:fill="808080" w:themeFill="background1" w:themeFillShade="80"/>
            <w:vAlign w:val="center"/>
          </w:tcPr>
          <w:p w:rsidR="00C54B3F" w:rsidRPr="00E66010" w:rsidRDefault="00C54B3F" w:rsidP="007554DA">
            <w:pPr>
              <w:pStyle w:val="Prrafodelista"/>
              <w:tabs>
                <w:tab w:val="left" w:pos="426"/>
              </w:tabs>
              <w:spacing w:line="276" w:lineRule="auto"/>
              <w:ind w:left="0"/>
              <w:jc w:val="center"/>
              <w:rPr>
                <w:rFonts w:ascii="Humanst521 BT" w:hAnsi="Humanst521 BT"/>
                <w:b/>
                <w:sz w:val="16"/>
                <w:szCs w:val="16"/>
              </w:rPr>
            </w:pPr>
            <w:r w:rsidRPr="00E66010">
              <w:rPr>
                <w:rFonts w:ascii="Humanst521 BT" w:hAnsi="Humanst521 BT"/>
                <w:b/>
                <w:sz w:val="16"/>
                <w:szCs w:val="16"/>
              </w:rPr>
              <w:t xml:space="preserve">NOMBRE  Y  CARGO </w:t>
            </w:r>
          </w:p>
        </w:tc>
      </w:tr>
      <w:tr w:rsidR="00C74F45" w:rsidRPr="00E66010" w:rsidTr="00C54B3F">
        <w:trPr>
          <w:trHeight w:val="314"/>
          <w:jc w:val="center"/>
        </w:trPr>
        <w:tc>
          <w:tcPr>
            <w:tcW w:w="583" w:type="dxa"/>
            <w:vAlign w:val="center"/>
          </w:tcPr>
          <w:p w:rsidR="00C74F45" w:rsidRPr="00E66010" w:rsidRDefault="00C74F45" w:rsidP="007554DA">
            <w:pPr>
              <w:tabs>
                <w:tab w:val="left" w:pos="426"/>
              </w:tabs>
              <w:spacing w:line="276" w:lineRule="auto"/>
              <w:jc w:val="center"/>
              <w:rPr>
                <w:rFonts w:ascii="Humanst521 BT" w:hAnsi="Humanst521 BT"/>
                <w:sz w:val="16"/>
                <w:szCs w:val="16"/>
              </w:rPr>
            </w:pPr>
            <w:r w:rsidRPr="00E66010">
              <w:rPr>
                <w:rFonts w:ascii="Humanst521 BT" w:hAnsi="Humanst521 BT"/>
                <w:sz w:val="16"/>
                <w:szCs w:val="16"/>
              </w:rPr>
              <w:t>1</w:t>
            </w:r>
          </w:p>
        </w:tc>
        <w:tc>
          <w:tcPr>
            <w:tcW w:w="1669" w:type="dxa"/>
            <w:vAlign w:val="center"/>
          </w:tcPr>
          <w:p w:rsidR="00C74F45" w:rsidRPr="00E66010" w:rsidRDefault="00C74F45" w:rsidP="007554DA">
            <w:pPr>
              <w:tabs>
                <w:tab w:val="left" w:pos="426"/>
              </w:tabs>
              <w:spacing w:line="276" w:lineRule="auto"/>
              <w:jc w:val="center"/>
              <w:rPr>
                <w:rFonts w:ascii="Humanst521 BT" w:hAnsi="Humanst521 BT"/>
                <w:sz w:val="16"/>
                <w:szCs w:val="16"/>
              </w:rPr>
            </w:pPr>
            <w:r w:rsidRPr="00E66010">
              <w:rPr>
                <w:rFonts w:ascii="Humanst521 BT" w:hAnsi="Humanst521 BT"/>
                <w:sz w:val="16"/>
                <w:szCs w:val="16"/>
              </w:rPr>
              <w:t>3/06/2015</w:t>
            </w:r>
          </w:p>
        </w:tc>
        <w:tc>
          <w:tcPr>
            <w:tcW w:w="1699" w:type="dxa"/>
            <w:vAlign w:val="center"/>
          </w:tcPr>
          <w:p w:rsidR="00C74F45" w:rsidRPr="00E66010" w:rsidRDefault="00C74F45" w:rsidP="007554DA">
            <w:pPr>
              <w:tabs>
                <w:tab w:val="left" w:pos="-122"/>
              </w:tabs>
              <w:spacing w:line="276" w:lineRule="auto"/>
              <w:jc w:val="center"/>
              <w:rPr>
                <w:rFonts w:ascii="Humanst521 BT" w:hAnsi="Humanst521 BT"/>
                <w:sz w:val="16"/>
                <w:szCs w:val="16"/>
              </w:rPr>
            </w:pPr>
            <w:r w:rsidRPr="00E66010">
              <w:rPr>
                <w:rFonts w:ascii="Humanst521 BT" w:hAnsi="Humanst521 BT"/>
                <w:sz w:val="16"/>
                <w:szCs w:val="16"/>
              </w:rPr>
              <w:t>CPCYEC/1</w:t>
            </w:r>
            <w:r w:rsidR="00440A83" w:rsidRPr="00E66010">
              <w:rPr>
                <w:rFonts w:ascii="Humanst521 BT" w:hAnsi="Humanst521 BT"/>
                <w:sz w:val="16"/>
                <w:szCs w:val="16"/>
              </w:rPr>
              <w:t>41</w:t>
            </w:r>
            <w:r w:rsidRPr="00E66010">
              <w:rPr>
                <w:rFonts w:ascii="Humanst521 BT" w:hAnsi="Humanst521 BT"/>
                <w:sz w:val="16"/>
                <w:szCs w:val="16"/>
              </w:rPr>
              <w:t>/2015</w:t>
            </w:r>
          </w:p>
        </w:tc>
        <w:tc>
          <w:tcPr>
            <w:tcW w:w="2304" w:type="dxa"/>
            <w:vAlign w:val="center"/>
          </w:tcPr>
          <w:p w:rsidR="00075622" w:rsidRPr="00E66010" w:rsidRDefault="00075622" w:rsidP="007554DA">
            <w:pPr>
              <w:tabs>
                <w:tab w:val="left" w:pos="-122"/>
              </w:tabs>
              <w:spacing w:line="276" w:lineRule="auto"/>
              <w:jc w:val="center"/>
              <w:rPr>
                <w:rFonts w:ascii="Humanst521 BT" w:hAnsi="Humanst521 BT"/>
                <w:sz w:val="16"/>
                <w:szCs w:val="16"/>
              </w:rPr>
            </w:pPr>
            <w:r w:rsidRPr="00E66010">
              <w:rPr>
                <w:rFonts w:ascii="Humanst521 BT" w:hAnsi="Humanst521 BT"/>
                <w:sz w:val="16"/>
                <w:szCs w:val="16"/>
              </w:rPr>
              <w:t xml:space="preserve">Sindicato de Burócratas </w:t>
            </w:r>
          </w:p>
          <w:p w:rsidR="00C74F45" w:rsidRPr="00E66010" w:rsidRDefault="00075622" w:rsidP="007554DA">
            <w:pPr>
              <w:tabs>
                <w:tab w:val="left" w:pos="-122"/>
              </w:tabs>
              <w:spacing w:line="276" w:lineRule="auto"/>
              <w:jc w:val="center"/>
              <w:rPr>
                <w:rFonts w:ascii="Humanst521 BT" w:hAnsi="Humanst521 BT"/>
                <w:sz w:val="16"/>
                <w:szCs w:val="16"/>
              </w:rPr>
            </w:pPr>
            <w:r w:rsidRPr="00E66010">
              <w:rPr>
                <w:rFonts w:ascii="Humanst521 BT" w:hAnsi="Humanst521 BT"/>
                <w:sz w:val="16"/>
                <w:szCs w:val="16"/>
              </w:rPr>
              <w:t>en el Estado</w:t>
            </w:r>
          </w:p>
        </w:tc>
        <w:tc>
          <w:tcPr>
            <w:tcW w:w="2476" w:type="dxa"/>
            <w:vAlign w:val="center"/>
          </w:tcPr>
          <w:p w:rsidR="00075622" w:rsidRPr="00E66010" w:rsidRDefault="00075622" w:rsidP="007554DA">
            <w:pPr>
              <w:tabs>
                <w:tab w:val="left" w:pos="37"/>
              </w:tabs>
              <w:spacing w:line="276" w:lineRule="auto"/>
              <w:ind w:left="37"/>
              <w:jc w:val="center"/>
              <w:rPr>
                <w:rFonts w:ascii="Humanst521 BT" w:hAnsi="Humanst521 BT"/>
                <w:sz w:val="16"/>
                <w:szCs w:val="16"/>
              </w:rPr>
            </w:pPr>
            <w:r w:rsidRPr="00E66010">
              <w:rPr>
                <w:rFonts w:ascii="Humanst521 BT" w:hAnsi="Humanst521 BT"/>
                <w:sz w:val="16"/>
                <w:szCs w:val="16"/>
              </w:rPr>
              <w:t>Lic. Victoria Bentley Duarte</w:t>
            </w:r>
          </w:p>
          <w:p w:rsidR="00C74F45" w:rsidRPr="00E66010" w:rsidRDefault="00C74F45" w:rsidP="007554DA">
            <w:pPr>
              <w:tabs>
                <w:tab w:val="left" w:pos="37"/>
              </w:tabs>
              <w:spacing w:line="276" w:lineRule="auto"/>
              <w:ind w:left="37"/>
              <w:jc w:val="center"/>
              <w:rPr>
                <w:rFonts w:ascii="Humanst521 BT" w:hAnsi="Humanst521 BT"/>
                <w:sz w:val="16"/>
                <w:szCs w:val="16"/>
              </w:rPr>
            </w:pPr>
            <w:r w:rsidRPr="00E66010">
              <w:rPr>
                <w:rFonts w:ascii="Humanst521 BT" w:hAnsi="Humanst521 BT"/>
                <w:sz w:val="16"/>
                <w:szCs w:val="16"/>
              </w:rPr>
              <w:t>(</w:t>
            </w:r>
            <w:r w:rsidR="00075622" w:rsidRPr="00E66010">
              <w:rPr>
                <w:rFonts w:ascii="Humanst521 BT" w:hAnsi="Humanst521 BT"/>
                <w:i/>
                <w:sz w:val="16"/>
                <w:szCs w:val="16"/>
              </w:rPr>
              <w:t>Secretaria General</w:t>
            </w:r>
            <w:r w:rsidRPr="00E66010">
              <w:rPr>
                <w:rFonts w:ascii="Humanst521 BT" w:hAnsi="Humanst521 BT"/>
                <w:i/>
                <w:sz w:val="16"/>
                <w:szCs w:val="16"/>
              </w:rPr>
              <w:t>)</w:t>
            </w:r>
          </w:p>
        </w:tc>
      </w:tr>
      <w:tr w:rsidR="00440A83" w:rsidRPr="00E66010" w:rsidTr="00C54B3F">
        <w:trPr>
          <w:trHeight w:val="309"/>
          <w:jc w:val="center"/>
        </w:trPr>
        <w:tc>
          <w:tcPr>
            <w:tcW w:w="583" w:type="dxa"/>
            <w:vAlign w:val="center"/>
          </w:tcPr>
          <w:p w:rsidR="00440A83" w:rsidRPr="00E66010" w:rsidRDefault="00440A83" w:rsidP="007554DA">
            <w:pPr>
              <w:spacing w:line="276" w:lineRule="auto"/>
              <w:jc w:val="center"/>
              <w:rPr>
                <w:rFonts w:ascii="Humanst521 BT" w:hAnsi="Humanst521 BT"/>
                <w:sz w:val="16"/>
                <w:szCs w:val="16"/>
              </w:rPr>
            </w:pPr>
            <w:r w:rsidRPr="00E66010">
              <w:rPr>
                <w:rFonts w:ascii="Humanst521 BT" w:hAnsi="Humanst521 BT"/>
                <w:sz w:val="16"/>
                <w:szCs w:val="16"/>
              </w:rPr>
              <w:t>2</w:t>
            </w:r>
          </w:p>
        </w:tc>
        <w:tc>
          <w:tcPr>
            <w:tcW w:w="1669" w:type="dxa"/>
            <w:vAlign w:val="center"/>
          </w:tcPr>
          <w:p w:rsidR="00440A83" w:rsidRPr="00E66010" w:rsidRDefault="00440A83" w:rsidP="007554DA">
            <w:pPr>
              <w:spacing w:line="276" w:lineRule="auto"/>
              <w:jc w:val="center"/>
              <w:rPr>
                <w:rFonts w:ascii="Humanst521 BT" w:hAnsi="Humanst521 BT"/>
                <w:sz w:val="16"/>
                <w:szCs w:val="16"/>
              </w:rPr>
            </w:pPr>
            <w:r w:rsidRPr="00E66010">
              <w:rPr>
                <w:rFonts w:ascii="Humanst521 BT" w:hAnsi="Humanst521 BT"/>
                <w:sz w:val="16"/>
                <w:szCs w:val="16"/>
              </w:rPr>
              <w:t>3/06/2015</w:t>
            </w:r>
          </w:p>
        </w:tc>
        <w:tc>
          <w:tcPr>
            <w:tcW w:w="1699" w:type="dxa"/>
            <w:vAlign w:val="center"/>
          </w:tcPr>
          <w:p w:rsidR="00440A83" w:rsidRPr="00E66010" w:rsidRDefault="00440A83" w:rsidP="007554DA">
            <w:pPr>
              <w:tabs>
                <w:tab w:val="left" w:pos="-122"/>
              </w:tabs>
              <w:spacing w:line="276" w:lineRule="auto"/>
              <w:jc w:val="center"/>
              <w:rPr>
                <w:rFonts w:ascii="Humanst521 BT" w:hAnsi="Humanst521 BT"/>
                <w:sz w:val="16"/>
                <w:szCs w:val="16"/>
              </w:rPr>
            </w:pPr>
            <w:r w:rsidRPr="00E66010">
              <w:rPr>
                <w:rFonts w:ascii="Humanst521 BT" w:hAnsi="Humanst521 BT"/>
                <w:sz w:val="16"/>
                <w:szCs w:val="16"/>
              </w:rPr>
              <w:t>CPCYEC/142/2015</w:t>
            </w:r>
          </w:p>
        </w:tc>
        <w:tc>
          <w:tcPr>
            <w:tcW w:w="2304" w:type="dxa"/>
            <w:vAlign w:val="center"/>
          </w:tcPr>
          <w:p w:rsidR="00440A83" w:rsidRPr="00E66010" w:rsidRDefault="00DA57D2" w:rsidP="007554DA">
            <w:pPr>
              <w:tabs>
                <w:tab w:val="left" w:pos="-108"/>
                <w:tab w:val="left" w:pos="426"/>
              </w:tabs>
              <w:spacing w:line="276" w:lineRule="auto"/>
              <w:jc w:val="center"/>
              <w:rPr>
                <w:rFonts w:ascii="Humanst521 BT" w:hAnsi="Humanst521 BT"/>
                <w:sz w:val="16"/>
                <w:szCs w:val="16"/>
              </w:rPr>
            </w:pPr>
            <w:r w:rsidRPr="00E66010">
              <w:rPr>
                <w:rFonts w:ascii="Humanst521 BT" w:hAnsi="Humanst521 BT"/>
                <w:sz w:val="16"/>
                <w:szCs w:val="16"/>
              </w:rPr>
              <w:t>SNTE Sección 37 Baja California. Sindicato Magisterio. Estatal.</w:t>
            </w:r>
          </w:p>
        </w:tc>
        <w:tc>
          <w:tcPr>
            <w:tcW w:w="2476" w:type="dxa"/>
            <w:vAlign w:val="center"/>
          </w:tcPr>
          <w:p w:rsidR="00075622" w:rsidRPr="00E66010" w:rsidRDefault="00075622" w:rsidP="007554DA">
            <w:pPr>
              <w:tabs>
                <w:tab w:val="left" w:pos="37"/>
                <w:tab w:val="left" w:pos="426"/>
              </w:tabs>
              <w:spacing w:line="276" w:lineRule="auto"/>
              <w:ind w:left="37"/>
              <w:jc w:val="center"/>
              <w:rPr>
                <w:rFonts w:ascii="Humanst521 BT" w:hAnsi="Humanst521 BT"/>
                <w:sz w:val="16"/>
                <w:szCs w:val="16"/>
              </w:rPr>
            </w:pPr>
            <w:r w:rsidRPr="00E66010">
              <w:rPr>
                <w:rFonts w:ascii="Humanst521 BT" w:hAnsi="Humanst521 BT"/>
                <w:sz w:val="16"/>
                <w:szCs w:val="16"/>
              </w:rPr>
              <w:t>Mtro. Enrique Meléndez Pérez</w:t>
            </w:r>
          </w:p>
          <w:p w:rsidR="00440A83" w:rsidRPr="00E66010" w:rsidRDefault="00440A83" w:rsidP="007554DA">
            <w:pPr>
              <w:tabs>
                <w:tab w:val="left" w:pos="37"/>
                <w:tab w:val="left" w:pos="426"/>
              </w:tabs>
              <w:spacing w:line="276" w:lineRule="auto"/>
              <w:ind w:left="37"/>
              <w:jc w:val="center"/>
              <w:rPr>
                <w:rFonts w:ascii="Humanst521 BT" w:hAnsi="Humanst521 BT"/>
                <w:sz w:val="16"/>
                <w:szCs w:val="16"/>
              </w:rPr>
            </w:pPr>
            <w:r w:rsidRPr="00E66010">
              <w:rPr>
                <w:rFonts w:ascii="Humanst521 BT" w:hAnsi="Humanst521 BT"/>
                <w:sz w:val="16"/>
                <w:szCs w:val="16"/>
              </w:rPr>
              <w:t>(</w:t>
            </w:r>
            <w:r w:rsidR="00075622" w:rsidRPr="00E66010">
              <w:rPr>
                <w:rFonts w:ascii="Humanst521 BT" w:hAnsi="Humanst521 BT"/>
                <w:i/>
                <w:sz w:val="16"/>
                <w:szCs w:val="16"/>
              </w:rPr>
              <w:t>Delegado Especial</w:t>
            </w:r>
            <w:r w:rsidRPr="00E66010">
              <w:rPr>
                <w:rFonts w:ascii="Humanst521 BT" w:hAnsi="Humanst521 BT"/>
                <w:i/>
                <w:sz w:val="16"/>
                <w:szCs w:val="16"/>
              </w:rPr>
              <w:t>)</w:t>
            </w:r>
          </w:p>
        </w:tc>
      </w:tr>
      <w:tr w:rsidR="00440A83" w:rsidRPr="00E66010" w:rsidTr="00C54B3F">
        <w:trPr>
          <w:trHeight w:val="303"/>
          <w:jc w:val="center"/>
        </w:trPr>
        <w:tc>
          <w:tcPr>
            <w:tcW w:w="583" w:type="dxa"/>
            <w:vAlign w:val="center"/>
          </w:tcPr>
          <w:p w:rsidR="00440A83" w:rsidRPr="00E66010" w:rsidRDefault="00440A83" w:rsidP="007554DA">
            <w:pPr>
              <w:spacing w:line="276" w:lineRule="auto"/>
              <w:jc w:val="center"/>
              <w:rPr>
                <w:rFonts w:ascii="Humanst521 BT" w:hAnsi="Humanst521 BT"/>
                <w:sz w:val="16"/>
                <w:szCs w:val="16"/>
              </w:rPr>
            </w:pPr>
            <w:r w:rsidRPr="00E66010">
              <w:rPr>
                <w:rFonts w:ascii="Humanst521 BT" w:hAnsi="Humanst521 BT"/>
                <w:sz w:val="16"/>
                <w:szCs w:val="16"/>
              </w:rPr>
              <w:t>3</w:t>
            </w:r>
          </w:p>
        </w:tc>
        <w:tc>
          <w:tcPr>
            <w:tcW w:w="1669" w:type="dxa"/>
            <w:vAlign w:val="center"/>
          </w:tcPr>
          <w:p w:rsidR="00440A83" w:rsidRPr="00E66010" w:rsidRDefault="00440A83" w:rsidP="007554DA">
            <w:pPr>
              <w:spacing w:line="276" w:lineRule="auto"/>
              <w:jc w:val="center"/>
              <w:rPr>
                <w:rFonts w:ascii="Humanst521 BT" w:hAnsi="Humanst521 BT"/>
                <w:sz w:val="16"/>
                <w:szCs w:val="16"/>
              </w:rPr>
            </w:pPr>
            <w:r w:rsidRPr="00E66010">
              <w:rPr>
                <w:rFonts w:ascii="Humanst521 BT" w:hAnsi="Humanst521 BT"/>
                <w:sz w:val="16"/>
                <w:szCs w:val="16"/>
              </w:rPr>
              <w:t>3/06/2015</w:t>
            </w:r>
          </w:p>
        </w:tc>
        <w:tc>
          <w:tcPr>
            <w:tcW w:w="1699" w:type="dxa"/>
            <w:vAlign w:val="center"/>
          </w:tcPr>
          <w:p w:rsidR="00440A83" w:rsidRPr="00E66010" w:rsidRDefault="00440A83" w:rsidP="007554DA">
            <w:pPr>
              <w:tabs>
                <w:tab w:val="left" w:pos="-122"/>
              </w:tabs>
              <w:spacing w:line="276" w:lineRule="auto"/>
              <w:jc w:val="center"/>
              <w:rPr>
                <w:rFonts w:ascii="Humanst521 BT" w:hAnsi="Humanst521 BT"/>
                <w:sz w:val="16"/>
                <w:szCs w:val="16"/>
              </w:rPr>
            </w:pPr>
            <w:r w:rsidRPr="00E66010">
              <w:rPr>
                <w:rFonts w:ascii="Humanst521 BT" w:hAnsi="Humanst521 BT"/>
                <w:sz w:val="16"/>
                <w:szCs w:val="16"/>
              </w:rPr>
              <w:t>CPCYEC/143/2015</w:t>
            </w:r>
          </w:p>
        </w:tc>
        <w:tc>
          <w:tcPr>
            <w:tcW w:w="2304" w:type="dxa"/>
            <w:vAlign w:val="center"/>
          </w:tcPr>
          <w:p w:rsidR="00440A83" w:rsidRPr="00E66010" w:rsidRDefault="00DA57D2" w:rsidP="007554DA">
            <w:pPr>
              <w:tabs>
                <w:tab w:val="left" w:pos="-108"/>
                <w:tab w:val="left" w:pos="426"/>
              </w:tabs>
              <w:spacing w:line="276" w:lineRule="auto"/>
              <w:jc w:val="center"/>
              <w:rPr>
                <w:rFonts w:ascii="Humanst521 BT" w:hAnsi="Humanst521 BT"/>
                <w:sz w:val="16"/>
                <w:szCs w:val="16"/>
              </w:rPr>
            </w:pPr>
            <w:r w:rsidRPr="00E66010">
              <w:rPr>
                <w:rFonts w:ascii="Humanst521 BT" w:hAnsi="Humanst521 BT"/>
                <w:sz w:val="16"/>
                <w:szCs w:val="16"/>
              </w:rPr>
              <w:t>SETE Sindicato Estatal de Trabajadores de la Educación de Baja California. Sindicato Magisterio. Estatal.</w:t>
            </w:r>
          </w:p>
        </w:tc>
        <w:tc>
          <w:tcPr>
            <w:tcW w:w="2476" w:type="dxa"/>
            <w:vAlign w:val="center"/>
          </w:tcPr>
          <w:p w:rsidR="00440A83" w:rsidRPr="00E66010" w:rsidRDefault="00075622" w:rsidP="007554DA">
            <w:pPr>
              <w:tabs>
                <w:tab w:val="left" w:pos="37"/>
                <w:tab w:val="left" w:pos="426"/>
              </w:tabs>
              <w:spacing w:line="276" w:lineRule="auto"/>
              <w:ind w:left="37"/>
              <w:jc w:val="center"/>
              <w:rPr>
                <w:rFonts w:ascii="Humanst521 BT" w:hAnsi="Humanst521 BT"/>
                <w:sz w:val="16"/>
                <w:szCs w:val="16"/>
              </w:rPr>
            </w:pPr>
            <w:r w:rsidRPr="00E66010">
              <w:rPr>
                <w:rFonts w:ascii="Humanst521 BT" w:hAnsi="Humanst521 BT"/>
                <w:sz w:val="16"/>
                <w:szCs w:val="16"/>
              </w:rPr>
              <w:t>Profr. Ángel Quirino Enciso</w:t>
            </w:r>
          </w:p>
          <w:p w:rsidR="00440A83" w:rsidRPr="00E66010" w:rsidRDefault="00440A83" w:rsidP="007554DA">
            <w:pPr>
              <w:tabs>
                <w:tab w:val="left" w:pos="37"/>
                <w:tab w:val="left" w:pos="426"/>
              </w:tabs>
              <w:spacing w:line="276" w:lineRule="auto"/>
              <w:ind w:left="37"/>
              <w:jc w:val="center"/>
              <w:rPr>
                <w:rFonts w:ascii="Humanst521 BT" w:hAnsi="Humanst521 BT"/>
                <w:i/>
                <w:sz w:val="16"/>
                <w:szCs w:val="16"/>
              </w:rPr>
            </w:pPr>
            <w:r w:rsidRPr="00E66010">
              <w:rPr>
                <w:rFonts w:ascii="Humanst521 BT" w:hAnsi="Humanst521 BT"/>
                <w:i/>
                <w:sz w:val="16"/>
                <w:szCs w:val="16"/>
              </w:rPr>
              <w:t>(</w:t>
            </w:r>
            <w:r w:rsidR="00075622" w:rsidRPr="00E66010">
              <w:rPr>
                <w:rFonts w:ascii="Humanst521 BT" w:hAnsi="Humanst521 BT"/>
                <w:i/>
                <w:sz w:val="16"/>
                <w:szCs w:val="16"/>
              </w:rPr>
              <w:t>Coordinador Estatal</w:t>
            </w:r>
            <w:r w:rsidRPr="00E66010">
              <w:rPr>
                <w:rFonts w:ascii="Humanst521 BT" w:hAnsi="Humanst521 BT"/>
                <w:i/>
                <w:sz w:val="16"/>
                <w:szCs w:val="16"/>
              </w:rPr>
              <w:t>)</w:t>
            </w:r>
          </w:p>
        </w:tc>
      </w:tr>
      <w:tr w:rsidR="00440A83" w:rsidRPr="00E66010" w:rsidTr="00C54B3F">
        <w:trPr>
          <w:trHeight w:val="303"/>
          <w:jc w:val="center"/>
        </w:trPr>
        <w:tc>
          <w:tcPr>
            <w:tcW w:w="583" w:type="dxa"/>
            <w:vAlign w:val="center"/>
          </w:tcPr>
          <w:p w:rsidR="00440A83" w:rsidRPr="00E66010" w:rsidRDefault="00440A83" w:rsidP="007554DA">
            <w:pPr>
              <w:spacing w:line="276" w:lineRule="auto"/>
              <w:jc w:val="center"/>
              <w:rPr>
                <w:rFonts w:ascii="Humanst521 BT" w:hAnsi="Humanst521 BT"/>
                <w:sz w:val="16"/>
                <w:szCs w:val="16"/>
              </w:rPr>
            </w:pPr>
            <w:r w:rsidRPr="00E66010">
              <w:rPr>
                <w:rFonts w:ascii="Humanst521 BT" w:hAnsi="Humanst521 BT"/>
                <w:sz w:val="16"/>
                <w:szCs w:val="16"/>
              </w:rPr>
              <w:t>4</w:t>
            </w:r>
          </w:p>
        </w:tc>
        <w:tc>
          <w:tcPr>
            <w:tcW w:w="1669" w:type="dxa"/>
            <w:vAlign w:val="center"/>
          </w:tcPr>
          <w:p w:rsidR="00440A83" w:rsidRPr="00E66010" w:rsidRDefault="00440A83" w:rsidP="007554DA">
            <w:pPr>
              <w:spacing w:line="276" w:lineRule="auto"/>
              <w:jc w:val="center"/>
              <w:rPr>
                <w:rFonts w:ascii="Humanst521 BT" w:hAnsi="Humanst521 BT"/>
                <w:sz w:val="16"/>
                <w:szCs w:val="16"/>
              </w:rPr>
            </w:pPr>
            <w:r w:rsidRPr="00E66010">
              <w:rPr>
                <w:rFonts w:ascii="Humanst521 BT" w:hAnsi="Humanst521 BT"/>
                <w:sz w:val="16"/>
                <w:szCs w:val="16"/>
              </w:rPr>
              <w:t>3/06/2015</w:t>
            </w:r>
          </w:p>
        </w:tc>
        <w:tc>
          <w:tcPr>
            <w:tcW w:w="1699" w:type="dxa"/>
            <w:vAlign w:val="center"/>
          </w:tcPr>
          <w:p w:rsidR="00440A83" w:rsidRPr="00E66010" w:rsidRDefault="00440A83" w:rsidP="007554DA">
            <w:pPr>
              <w:tabs>
                <w:tab w:val="left" w:pos="-122"/>
              </w:tabs>
              <w:spacing w:line="276" w:lineRule="auto"/>
              <w:jc w:val="center"/>
              <w:rPr>
                <w:rFonts w:ascii="Humanst521 BT" w:hAnsi="Humanst521 BT"/>
                <w:sz w:val="16"/>
                <w:szCs w:val="16"/>
              </w:rPr>
            </w:pPr>
            <w:r w:rsidRPr="00E66010">
              <w:rPr>
                <w:rFonts w:ascii="Humanst521 BT" w:hAnsi="Humanst521 BT"/>
                <w:sz w:val="16"/>
                <w:szCs w:val="16"/>
              </w:rPr>
              <w:t>CPCYEC/144/2015</w:t>
            </w:r>
          </w:p>
        </w:tc>
        <w:tc>
          <w:tcPr>
            <w:tcW w:w="2304" w:type="dxa"/>
            <w:vAlign w:val="center"/>
          </w:tcPr>
          <w:p w:rsidR="00075622" w:rsidRPr="00E66010" w:rsidRDefault="00075622" w:rsidP="007554DA">
            <w:pPr>
              <w:spacing w:line="276" w:lineRule="auto"/>
              <w:jc w:val="center"/>
              <w:rPr>
                <w:rFonts w:ascii="Humanst521 BT" w:hAnsi="Humanst521 BT"/>
                <w:sz w:val="16"/>
                <w:szCs w:val="16"/>
              </w:rPr>
            </w:pPr>
            <w:r w:rsidRPr="00E66010">
              <w:rPr>
                <w:rFonts w:ascii="Humanst521 BT" w:hAnsi="Humanst521 BT"/>
                <w:sz w:val="16"/>
                <w:szCs w:val="16"/>
              </w:rPr>
              <w:t xml:space="preserve">Sindicato de Burócratas </w:t>
            </w:r>
          </w:p>
          <w:p w:rsidR="00440A83" w:rsidRPr="00E66010" w:rsidRDefault="00075622" w:rsidP="007554DA">
            <w:pPr>
              <w:spacing w:line="276" w:lineRule="auto"/>
              <w:jc w:val="center"/>
              <w:rPr>
                <w:rFonts w:ascii="Humanst521 BT" w:hAnsi="Humanst521 BT"/>
                <w:sz w:val="16"/>
                <w:szCs w:val="16"/>
              </w:rPr>
            </w:pPr>
            <w:r w:rsidRPr="00E66010">
              <w:rPr>
                <w:rFonts w:ascii="Humanst521 BT" w:hAnsi="Humanst521 BT"/>
                <w:sz w:val="16"/>
                <w:szCs w:val="16"/>
              </w:rPr>
              <w:t>Sección Tijuana</w:t>
            </w:r>
          </w:p>
        </w:tc>
        <w:tc>
          <w:tcPr>
            <w:tcW w:w="2476" w:type="dxa"/>
            <w:vAlign w:val="center"/>
          </w:tcPr>
          <w:p w:rsidR="00075622" w:rsidRPr="00E66010" w:rsidRDefault="00075622" w:rsidP="007554DA">
            <w:pPr>
              <w:tabs>
                <w:tab w:val="left" w:pos="37"/>
                <w:tab w:val="left" w:pos="426"/>
              </w:tabs>
              <w:spacing w:line="276" w:lineRule="auto"/>
              <w:ind w:left="37"/>
              <w:jc w:val="center"/>
              <w:rPr>
                <w:rFonts w:ascii="Humanst521 BT" w:hAnsi="Humanst521 BT"/>
                <w:sz w:val="16"/>
                <w:szCs w:val="16"/>
              </w:rPr>
            </w:pPr>
            <w:r w:rsidRPr="00E66010">
              <w:rPr>
                <w:rFonts w:ascii="Humanst521 BT" w:hAnsi="Humanst521 BT"/>
                <w:sz w:val="16"/>
                <w:szCs w:val="16"/>
              </w:rPr>
              <w:t>Profr. Manuel Ocegueda Villa</w:t>
            </w:r>
          </w:p>
          <w:p w:rsidR="00440A83" w:rsidRPr="00E66010" w:rsidRDefault="00440A83" w:rsidP="007554DA">
            <w:pPr>
              <w:tabs>
                <w:tab w:val="left" w:pos="37"/>
                <w:tab w:val="left" w:pos="426"/>
              </w:tabs>
              <w:spacing w:line="276" w:lineRule="auto"/>
              <w:ind w:left="37"/>
              <w:jc w:val="center"/>
              <w:rPr>
                <w:rFonts w:ascii="Humanst521 BT" w:hAnsi="Humanst521 BT"/>
                <w:i/>
                <w:sz w:val="16"/>
                <w:szCs w:val="16"/>
              </w:rPr>
            </w:pPr>
            <w:r w:rsidRPr="00E66010">
              <w:rPr>
                <w:rFonts w:ascii="Humanst521 BT" w:hAnsi="Humanst521 BT"/>
                <w:i/>
                <w:sz w:val="16"/>
                <w:szCs w:val="16"/>
              </w:rPr>
              <w:t>(</w:t>
            </w:r>
            <w:r w:rsidR="00075622" w:rsidRPr="00E66010">
              <w:rPr>
                <w:rFonts w:ascii="Humanst521 BT" w:hAnsi="Humanst521 BT"/>
                <w:i/>
                <w:sz w:val="16"/>
                <w:szCs w:val="16"/>
              </w:rPr>
              <w:t>Secretario General</w:t>
            </w:r>
            <w:r w:rsidRPr="00E66010">
              <w:rPr>
                <w:rFonts w:ascii="Humanst521 BT" w:hAnsi="Humanst521 BT"/>
                <w:i/>
                <w:sz w:val="16"/>
                <w:szCs w:val="16"/>
              </w:rPr>
              <w:t>)</w:t>
            </w:r>
          </w:p>
        </w:tc>
      </w:tr>
      <w:tr w:rsidR="00440A83" w:rsidRPr="00E66010" w:rsidTr="00C54B3F">
        <w:trPr>
          <w:trHeight w:val="303"/>
          <w:jc w:val="center"/>
        </w:trPr>
        <w:tc>
          <w:tcPr>
            <w:tcW w:w="583" w:type="dxa"/>
            <w:vAlign w:val="center"/>
          </w:tcPr>
          <w:p w:rsidR="00440A83" w:rsidRPr="00E66010" w:rsidRDefault="00440A83" w:rsidP="007554DA">
            <w:pPr>
              <w:spacing w:line="276" w:lineRule="auto"/>
              <w:jc w:val="center"/>
              <w:rPr>
                <w:rFonts w:ascii="Humanst521 BT" w:hAnsi="Humanst521 BT"/>
                <w:sz w:val="16"/>
                <w:szCs w:val="16"/>
              </w:rPr>
            </w:pPr>
            <w:r w:rsidRPr="00E66010">
              <w:rPr>
                <w:rFonts w:ascii="Humanst521 BT" w:hAnsi="Humanst521 BT"/>
                <w:sz w:val="16"/>
                <w:szCs w:val="16"/>
              </w:rPr>
              <w:t>5</w:t>
            </w:r>
          </w:p>
        </w:tc>
        <w:tc>
          <w:tcPr>
            <w:tcW w:w="1669" w:type="dxa"/>
            <w:vAlign w:val="center"/>
          </w:tcPr>
          <w:p w:rsidR="00440A83" w:rsidRPr="00E66010" w:rsidRDefault="00440A83" w:rsidP="007554DA">
            <w:pPr>
              <w:spacing w:line="276" w:lineRule="auto"/>
              <w:jc w:val="center"/>
              <w:rPr>
                <w:rFonts w:ascii="Humanst521 BT" w:hAnsi="Humanst521 BT"/>
                <w:sz w:val="16"/>
                <w:szCs w:val="16"/>
              </w:rPr>
            </w:pPr>
            <w:r w:rsidRPr="00E66010">
              <w:rPr>
                <w:rFonts w:ascii="Humanst521 BT" w:hAnsi="Humanst521 BT"/>
                <w:sz w:val="16"/>
                <w:szCs w:val="16"/>
              </w:rPr>
              <w:t>3/06/2015</w:t>
            </w:r>
          </w:p>
        </w:tc>
        <w:tc>
          <w:tcPr>
            <w:tcW w:w="1699" w:type="dxa"/>
            <w:vAlign w:val="center"/>
          </w:tcPr>
          <w:p w:rsidR="00440A83" w:rsidRPr="00E66010" w:rsidRDefault="00440A83" w:rsidP="007554DA">
            <w:pPr>
              <w:tabs>
                <w:tab w:val="left" w:pos="-122"/>
              </w:tabs>
              <w:spacing w:line="276" w:lineRule="auto"/>
              <w:jc w:val="center"/>
              <w:rPr>
                <w:rFonts w:ascii="Humanst521 BT" w:hAnsi="Humanst521 BT"/>
                <w:sz w:val="16"/>
                <w:szCs w:val="16"/>
              </w:rPr>
            </w:pPr>
            <w:r w:rsidRPr="00E66010">
              <w:rPr>
                <w:rFonts w:ascii="Humanst521 BT" w:hAnsi="Humanst521 BT"/>
                <w:sz w:val="16"/>
                <w:szCs w:val="16"/>
              </w:rPr>
              <w:t>CPCYEC/146/2015</w:t>
            </w:r>
          </w:p>
        </w:tc>
        <w:tc>
          <w:tcPr>
            <w:tcW w:w="2304" w:type="dxa"/>
            <w:vAlign w:val="center"/>
          </w:tcPr>
          <w:p w:rsidR="00440A83" w:rsidRPr="00E66010" w:rsidRDefault="00075622" w:rsidP="007554DA">
            <w:pPr>
              <w:spacing w:line="276" w:lineRule="auto"/>
              <w:jc w:val="center"/>
              <w:rPr>
                <w:rFonts w:ascii="Humanst521 BT" w:hAnsi="Humanst521 BT"/>
                <w:sz w:val="16"/>
                <w:szCs w:val="16"/>
              </w:rPr>
            </w:pPr>
            <w:r w:rsidRPr="00E66010">
              <w:rPr>
                <w:rFonts w:ascii="Humanst521 BT" w:hAnsi="Humanst521 BT"/>
                <w:sz w:val="16"/>
                <w:szCs w:val="16"/>
              </w:rPr>
              <w:t>Promoventes del Referéndum Legislativo</w:t>
            </w:r>
          </w:p>
        </w:tc>
        <w:tc>
          <w:tcPr>
            <w:tcW w:w="2476" w:type="dxa"/>
            <w:vAlign w:val="center"/>
          </w:tcPr>
          <w:p w:rsidR="00075622" w:rsidRPr="00E66010" w:rsidRDefault="00075622" w:rsidP="007554DA">
            <w:pPr>
              <w:tabs>
                <w:tab w:val="left" w:pos="37"/>
                <w:tab w:val="left" w:pos="426"/>
              </w:tabs>
              <w:spacing w:line="276" w:lineRule="auto"/>
              <w:ind w:left="37"/>
              <w:jc w:val="center"/>
              <w:rPr>
                <w:rFonts w:ascii="Humanst521 BT" w:hAnsi="Humanst521 BT"/>
                <w:sz w:val="16"/>
                <w:szCs w:val="16"/>
              </w:rPr>
            </w:pPr>
            <w:r w:rsidRPr="00E66010">
              <w:rPr>
                <w:rFonts w:ascii="Humanst521 BT" w:hAnsi="Humanst521 BT"/>
                <w:sz w:val="16"/>
                <w:szCs w:val="16"/>
              </w:rPr>
              <w:t>C. Sara Fernández Villareal</w:t>
            </w:r>
          </w:p>
          <w:p w:rsidR="00440A83" w:rsidRPr="00E66010" w:rsidRDefault="00440A83" w:rsidP="007554DA">
            <w:pPr>
              <w:tabs>
                <w:tab w:val="left" w:pos="37"/>
                <w:tab w:val="left" w:pos="426"/>
              </w:tabs>
              <w:spacing w:line="276" w:lineRule="auto"/>
              <w:ind w:left="37"/>
              <w:jc w:val="center"/>
              <w:rPr>
                <w:rFonts w:ascii="Humanst521 BT" w:hAnsi="Humanst521 BT"/>
                <w:sz w:val="16"/>
                <w:szCs w:val="16"/>
              </w:rPr>
            </w:pPr>
            <w:r w:rsidRPr="00E66010">
              <w:rPr>
                <w:rFonts w:ascii="Humanst521 BT" w:hAnsi="Humanst521 BT"/>
                <w:sz w:val="16"/>
                <w:szCs w:val="16"/>
              </w:rPr>
              <w:t>(</w:t>
            </w:r>
            <w:r w:rsidR="00075622" w:rsidRPr="00E66010">
              <w:rPr>
                <w:rFonts w:ascii="Humanst521 BT" w:hAnsi="Humanst521 BT"/>
                <w:i/>
                <w:sz w:val="16"/>
                <w:szCs w:val="16"/>
              </w:rPr>
              <w:t>Representante Común</w:t>
            </w:r>
            <w:r w:rsidRPr="00E66010">
              <w:rPr>
                <w:rFonts w:ascii="Humanst521 BT" w:hAnsi="Humanst521 BT"/>
                <w:i/>
                <w:sz w:val="16"/>
                <w:szCs w:val="16"/>
              </w:rPr>
              <w:t>)</w:t>
            </w:r>
          </w:p>
        </w:tc>
      </w:tr>
    </w:tbl>
    <w:p w:rsidR="00C54B3F" w:rsidRDefault="00C54B3F" w:rsidP="007554DA">
      <w:pPr>
        <w:pStyle w:val="Default"/>
        <w:spacing w:line="276" w:lineRule="auto"/>
        <w:jc w:val="both"/>
        <w:rPr>
          <w:rFonts w:ascii="Humanst521 BT" w:hAnsi="Humanst521 BT" w:cs="Tahoma"/>
          <w:sz w:val="28"/>
          <w:szCs w:val="28"/>
        </w:rPr>
      </w:pPr>
    </w:p>
    <w:p w:rsidR="00AC0C73" w:rsidRDefault="00C54B3F" w:rsidP="007554DA">
      <w:pPr>
        <w:tabs>
          <w:tab w:val="left" w:pos="37"/>
          <w:tab w:val="left" w:pos="426"/>
        </w:tabs>
        <w:spacing w:line="276" w:lineRule="auto"/>
        <w:ind w:left="37"/>
        <w:jc w:val="both"/>
        <w:rPr>
          <w:rFonts w:ascii="Humanst521 BT" w:hAnsi="Humanst521 BT" w:cs="Tahoma"/>
          <w:sz w:val="28"/>
          <w:szCs w:val="28"/>
        </w:rPr>
      </w:pPr>
      <w:r>
        <w:rPr>
          <w:rFonts w:ascii="Humanst521 BT" w:hAnsi="Humanst521 BT" w:cs="Tahoma"/>
          <w:sz w:val="28"/>
          <w:szCs w:val="28"/>
        </w:rPr>
        <w:t xml:space="preserve">Dicha reunión tuvo verificativo el día cuatro de junio del año en curso, </w:t>
      </w:r>
      <w:r w:rsidR="0052764A" w:rsidRPr="00C54B3F">
        <w:rPr>
          <w:rFonts w:ascii="Humanst521 BT" w:hAnsi="Humanst521 BT" w:cs="Tahoma"/>
          <w:sz w:val="28"/>
          <w:szCs w:val="28"/>
        </w:rPr>
        <w:t>en la Sala de Usos Múltiples del Instituto Electoral</w:t>
      </w:r>
      <w:r>
        <w:rPr>
          <w:rFonts w:ascii="Humanst521 BT" w:hAnsi="Humanst521 BT" w:cs="Tahoma"/>
          <w:sz w:val="28"/>
          <w:szCs w:val="28"/>
        </w:rPr>
        <w:t xml:space="preserve">, y a la que asistieron por parte de la Comisión de Participación Ciudadana, el Mtro. Miguel Ángel Salas Marrón, Presidente, y el Lic. </w:t>
      </w:r>
      <w:r w:rsidRPr="00A64C6F">
        <w:rPr>
          <w:rFonts w:ascii="Humanst521 BT" w:hAnsi="Humanst521 BT" w:cs="Tahoma"/>
          <w:sz w:val="28"/>
          <w:szCs w:val="28"/>
        </w:rPr>
        <w:t>Miguel Martín Medrano Valero, Secretario Técnico</w:t>
      </w:r>
      <w:r>
        <w:rPr>
          <w:rFonts w:ascii="Humanst521 BT" w:hAnsi="Humanst521 BT" w:cs="Tahoma"/>
          <w:sz w:val="28"/>
          <w:szCs w:val="28"/>
        </w:rPr>
        <w:t xml:space="preserve">; así como el Prof. </w:t>
      </w:r>
      <w:r w:rsidRPr="00C54B3F">
        <w:rPr>
          <w:rFonts w:ascii="Humanst521 BT" w:hAnsi="Humanst521 BT" w:cs="Tahoma"/>
          <w:sz w:val="28"/>
          <w:szCs w:val="28"/>
        </w:rPr>
        <w:t xml:space="preserve">Alberto Angulo Verdugo, miembro integrante del Comité Ejecutivo Seccional en representación del SNTE Sección 37 Baja California. Sindicato Magisterio Estatal; </w:t>
      </w:r>
      <w:r>
        <w:rPr>
          <w:rFonts w:ascii="Humanst521 BT" w:hAnsi="Humanst521 BT" w:cs="Tahoma"/>
          <w:sz w:val="28"/>
          <w:szCs w:val="28"/>
        </w:rPr>
        <w:t xml:space="preserve">el </w:t>
      </w:r>
      <w:r w:rsidRPr="00C54B3F">
        <w:rPr>
          <w:rFonts w:ascii="Humanst521 BT" w:hAnsi="Humanst521 BT" w:cs="Tahoma"/>
          <w:sz w:val="28"/>
          <w:szCs w:val="28"/>
        </w:rPr>
        <w:t>Prof. Ángel Quirino Enciso y el Lic. Víctor Manuel</w:t>
      </w:r>
      <w:r>
        <w:rPr>
          <w:rFonts w:ascii="Humanst521 BT" w:hAnsi="Humanst521 BT" w:cs="Tahoma"/>
          <w:sz w:val="28"/>
          <w:szCs w:val="28"/>
        </w:rPr>
        <w:t xml:space="preserve"> Solís</w:t>
      </w:r>
      <w:r w:rsidRPr="00C54B3F">
        <w:rPr>
          <w:rFonts w:ascii="Humanst521 BT" w:hAnsi="Humanst521 BT" w:cs="Tahoma"/>
          <w:sz w:val="28"/>
          <w:szCs w:val="28"/>
        </w:rPr>
        <w:t>, Coordinador Estatal</w:t>
      </w:r>
      <w:r>
        <w:rPr>
          <w:rFonts w:ascii="Humanst521 BT" w:hAnsi="Humanst521 BT" w:cs="Tahoma"/>
          <w:sz w:val="28"/>
          <w:szCs w:val="28"/>
        </w:rPr>
        <w:t xml:space="preserve"> y Asesor Jurídico</w:t>
      </w:r>
      <w:r w:rsidR="00EC7BFC">
        <w:rPr>
          <w:rFonts w:ascii="Humanst521 BT" w:hAnsi="Humanst521 BT" w:cs="Tahoma"/>
          <w:sz w:val="28"/>
          <w:szCs w:val="28"/>
        </w:rPr>
        <w:t xml:space="preserve"> </w:t>
      </w:r>
      <w:r>
        <w:rPr>
          <w:rFonts w:ascii="Humanst521 BT" w:hAnsi="Humanst521 BT" w:cs="Tahoma"/>
          <w:sz w:val="28"/>
          <w:szCs w:val="28"/>
        </w:rPr>
        <w:t xml:space="preserve">del SETE, respectivamente; así como los C.C. </w:t>
      </w:r>
      <w:r w:rsidRPr="00C54B3F">
        <w:rPr>
          <w:rFonts w:ascii="Humanst521 BT" w:hAnsi="Humanst521 BT" w:cs="Tahoma"/>
          <w:sz w:val="28"/>
          <w:szCs w:val="28"/>
        </w:rPr>
        <w:t>Sara Fernández Villareal, Jorge Jesús García Rosas, Ignacio Gastélum Ruíz y B</w:t>
      </w:r>
      <w:r>
        <w:rPr>
          <w:rFonts w:ascii="Humanst521 BT" w:hAnsi="Humanst521 BT" w:cs="Tahoma"/>
          <w:sz w:val="28"/>
          <w:szCs w:val="28"/>
        </w:rPr>
        <w:t xml:space="preserve">lanca Margarita Quiroz Miranda, </w:t>
      </w:r>
      <w:r w:rsidRPr="00C54B3F">
        <w:rPr>
          <w:rFonts w:ascii="Humanst521 BT" w:hAnsi="Humanst521 BT" w:cs="Tahoma"/>
          <w:sz w:val="28"/>
          <w:szCs w:val="28"/>
        </w:rPr>
        <w:lastRenderedPageBreak/>
        <w:t>Promoventes del Referéndum Legislativo</w:t>
      </w:r>
      <w:r>
        <w:rPr>
          <w:rFonts w:ascii="Humanst521 BT" w:hAnsi="Humanst521 BT" w:cs="Tahoma"/>
          <w:sz w:val="28"/>
          <w:szCs w:val="28"/>
        </w:rPr>
        <w:t xml:space="preserve">, asistidos de los Lics. </w:t>
      </w:r>
      <w:r w:rsidRPr="00C54B3F">
        <w:rPr>
          <w:rFonts w:ascii="Humanst521 BT" w:hAnsi="Humanst521 BT" w:cs="Tahoma"/>
          <w:sz w:val="28"/>
          <w:szCs w:val="28"/>
        </w:rPr>
        <w:t>Guillermo Rivera y</w:t>
      </w:r>
      <w:r>
        <w:rPr>
          <w:rFonts w:ascii="Humanst521 BT" w:hAnsi="Humanst521 BT" w:cs="Tahoma"/>
          <w:sz w:val="28"/>
          <w:szCs w:val="28"/>
        </w:rPr>
        <w:t xml:space="preserve"> Enrique Tamez Pedroza, asesores legales de los promoventes.</w:t>
      </w:r>
    </w:p>
    <w:p w:rsidR="00AC0C73" w:rsidRDefault="00AC0C73" w:rsidP="007554DA">
      <w:pPr>
        <w:tabs>
          <w:tab w:val="left" w:pos="37"/>
          <w:tab w:val="left" w:pos="426"/>
        </w:tabs>
        <w:spacing w:line="276" w:lineRule="auto"/>
        <w:ind w:left="37"/>
        <w:jc w:val="both"/>
        <w:rPr>
          <w:rFonts w:ascii="Humanst521 BT" w:hAnsi="Humanst521 BT" w:cs="Tahoma"/>
          <w:sz w:val="28"/>
          <w:szCs w:val="28"/>
        </w:rPr>
      </w:pPr>
    </w:p>
    <w:p w:rsidR="001427CC" w:rsidRDefault="001427CC" w:rsidP="007554DA">
      <w:pPr>
        <w:tabs>
          <w:tab w:val="left" w:pos="37"/>
          <w:tab w:val="left" w:pos="426"/>
        </w:tabs>
        <w:spacing w:line="276" w:lineRule="auto"/>
        <w:ind w:left="37"/>
        <w:jc w:val="both"/>
        <w:rPr>
          <w:rFonts w:ascii="Humanst521 BT" w:hAnsi="Humanst521 BT" w:cs="Tahoma"/>
          <w:sz w:val="28"/>
          <w:szCs w:val="28"/>
        </w:rPr>
      </w:pPr>
      <w:r w:rsidRPr="008B3CF6">
        <w:rPr>
          <w:rFonts w:ascii="Humanst521 BT" w:hAnsi="Humanst521 BT" w:cs="Tahoma"/>
          <w:sz w:val="28"/>
          <w:szCs w:val="28"/>
        </w:rPr>
        <w:t>A raíz de esta reunión y por petición de los asistentes, se envió el oficio número CPCYEC/147/2015 al Colegio de la Frontera Norte, con el objeto de que proporcionara opiniones, documentos e investigaciones relacionados con la solicitud de referéndum legislativo, y tener mayores elementos objetivos a ser considerados en la elaboración del estudio respectivo.</w:t>
      </w:r>
    </w:p>
    <w:p w:rsidR="001427CC" w:rsidRDefault="001427CC" w:rsidP="007554DA">
      <w:pPr>
        <w:tabs>
          <w:tab w:val="left" w:pos="37"/>
          <w:tab w:val="left" w:pos="426"/>
        </w:tabs>
        <w:spacing w:line="276" w:lineRule="auto"/>
        <w:ind w:left="37"/>
        <w:jc w:val="both"/>
        <w:rPr>
          <w:rFonts w:ascii="Humanst521 BT" w:hAnsi="Humanst521 BT" w:cs="Tahoma"/>
          <w:sz w:val="28"/>
          <w:szCs w:val="28"/>
        </w:rPr>
      </w:pPr>
    </w:p>
    <w:p w:rsidR="002B4A10" w:rsidRPr="002B4A10" w:rsidRDefault="002B4A10" w:rsidP="007554DA">
      <w:pPr>
        <w:pStyle w:val="Default"/>
        <w:numPr>
          <w:ilvl w:val="0"/>
          <w:numId w:val="28"/>
        </w:numPr>
        <w:tabs>
          <w:tab w:val="left" w:pos="567"/>
        </w:tabs>
        <w:spacing w:line="276" w:lineRule="auto"/>
        <w:ind w:left="0" w:firstLine="0"/>
        <w:jc w:val="both"/>
        <w:rPr>
          <w:rFonts w:ascii="Humanst521 BT" w:hAnsi="Humanst521 BT" w:cs="Tahoma"/>
          <w:b/>
          <w:color w:val="auto"/>
          <w:sz w:val="28"/>
          <w:szCs w:val="28"/>
        </w:rPr>
      </w:pPr>
      <w:r w:rsidRPr="002B4A10">
        <w:rPr>
          <w:rFonts w:ascii="Humanst521 BT" w:hAnsi="Humanst521 BT" w:cs="Tahoma"/>
          <w:b/>
          <w:color w:val="auto"/>
          <w:sz w:val="28"/>
          <w:szCs w:val="28"/>
        </w:rPr>
        <w:t>RECEPCIÓN DE DOCUMENTOS.</w:t>
      </w:r>
    </w:p>
    <w:p w:rsidR="002B4A10" w:rsidRDefault="00C3440E" w:rsidP="007554DA">
      <w:pPr>
        <w:pStyle w:val="Default"/>
        <w:tabs>
          <w:tab w:val="left" w:pos="567"/>
        </w:tabs>
        <w:spacing w:line="276" w:lineRule="auto"/>
        <w:jc w:val="both"/>
        <w:rPr>
          <w:rFonts w:ascii="Humanst521 BT" w:hAnsi="Humanst521 BT" w:cs="Tahoma"/>
          <w:color w:val="auto"/>
          <w:sz w:val="28"/>
          <w:szCs w:val="28"/>
        </w:rPr>
      </w:pPr>
      <w:r w:rsidRPr="00C3440E">
        <w:rPr>
          <w:rFonts w:ascii="Humanst521 BT" w:hAnsi="Humanst521 BT" w:cs="Tahoma"/>
          <w:color w:val="auto"/>
          <w:sz w:val="28"/>
          <w:szCs w:val="28"/>
        </w:rPr>
        <w:t xml:space="preserve">Los días </w:t>
      </w:r>
      <w:r w:rsidR="002B4A10">
        <w:rPr>
          <w:rFonts w:ascii="Humanst521 BT" w:hAnsi="Humanst521 BT" w:cs="Tahoma"/>
          <w:color w:val="auto"/>
          <w:sz w:val="28"/>
          <w:szCs w:val="28"/>
        </w:rPr>
        <w:t xml:space="preserve">cinco, ocho, diez, once y dieciséis de junio del año en curso, la Comisión de Participación Ciudadana recibió </w:t>
      </w:r>
      <w:r w:rsidRPr="00C3440E">
        <w:rPr>
          <w:rFonts w:ascii="Humanst521 BT" w:hAnsi="Humanst521 BT" w:cs="Tahoma"/>
          <w:color w:val="auto"/>
          <w:sz w:val="28"/>
          <w:szCs w:val="28"/>
        </w:rPr>
        <w:t xml:space="preserve">vía electrónica o impresa, información </w:t>
      </w:r>
      <w:r w:rsidR="002B4A10">
        <w:rPr>
          <w:rFonts w:ascii="Humanst521 BT" w:hAnsi="Humanst521 BT" w:cs="Tahoma"/>
          <w:color w:val="auto"/>
          <w:sz w:val="28"/>
          <w:szCs w:val="28"/>
        </w:rPr>
        <w:t xml:space="preserve">y documentos </w:t>
      </w:r>
      <w:r w:rsidRPr="00C3440E">
        <w:rPr>
          <w:rFonts w:ascii="Humanst521 BT" w:hAnsi="Humanst521 BT" w:cs="Tahoma"/>
          <w:color w:val="auto"/>
          <w:sz w:val="28"/>
          <w:szCs w:val="28"/>
        </w:rPr>
        <w:t>relacionad</w:t>
      </w:r>
      <w:r w:rsidR="002B4A10">
        <w:rPr>
          <w:rFonts w:ascii="Humanst521 BT" w:hAnsi="Humanst521 BT" w:cs="Tahoma"/>
          <w:color w:val="auto"/>
          <w:sz w:val="28"/>
          <w:szCs w:val="28"/>
        </w:rPr>
        <w:t xml:space="preserve">os </w:t>
      </w:r>
      <w:r w:rsidRPr="00C3440E">
        <w:rPr>
          <w:rFonts w:ascii="Humanst521 BT" w:hAnsi="Humanst521 BT" w:cs="Tahoma"/>
          <w:color w:val="auto"/>
          <w:sz w:val="28"/>
          <w:szCs w:val="28"/>
        </w:rPr>
        <w:t xml:space="preserve">con </w:t>
      </w:r>
      <w:r w:rsidR="002B4A10">
        <w:rPr>
          <w:rFonts w:ascii="Humanst521 BT" w:hAnsi="Humanst521 BT" w:cs="Tahoma"/>
          <w:color w:val="auto"/>
          <w:sz w:val="28"/>
          <w:szCs w:val="28"/>
        </w:rPr>
        <w:t>la solicitud de referéndum legislativo, por parte de las autoridades y organismos sindicalizados que a continuación se enlistan:</w:t>
      </w:r>
    </w:p>
    <w:p w:rsidR="008B3CF6" w:rsidRPr="007747CE" w:rsidRDefault="008B3CF6" w:rsidP="007554DA">
      <w:pPr>
        <w:pStyle w:val="Default"/>
        <w:spacing w:line="276" w:lineRule="auto"/>
        <w:jc w:val="both"/>
        <w:rPr>
          <w:rFonts w:ascii="Humanst521 BT" w:hAnsi="Humanst521 BT"/>
          <w:b/>
        </w:rPr>
      </w:pPr>
    </w:p>
    <w:tbl>
      <w:tblPr>
        <w:tblStyle w:val="Tablaconcuadrcula"/>
        <w:tblW w:w="8595" w:type="dxa"/>
        <w:jc w:val="center"/>
        <w:tblLook w:val="04A0"/>
      </w:tblPr>
      <w:tblGrid>
        <w:gridCol w:w="318"/>
        <w:gridCol w:w="2405"/>
        <w:gridCol w:w="1270"/>
        <w:gridCol w:w="1730"/>
        <w:gridCol w:w="2872"/>
      </w:tblGrid>
      <w:tr w:rsidR="00C3440E" w:rsidRPr="004D07D1" w:rsidTr="002B4A10">
        <w:trPr>
          <w:trHeight w:val="398"/>
          <w:jc w:val="center"/>
        </w:trPr>
        <w:tc>
          <w:tcPr>
            <w:tcW w:w="318" w:type="dxa"/>
            <w:shd w:val="clear" w:color="auto" w:fill="808080" w:themeFill="background1" w:themeFillShade="80"/>
            <w:vAlign w:val="center"/>
          </w:tcPr>
          <w:p w:rsidR="00C3440E" w:rsidRPr="004D07D1" w:rsidRDefault="002B4A10" w:rsidP="007554DA">
            <w:pPr>
              <w:pStyle w:val="Prrafodelista"/>
              <w:tabs>
                <w:tab w:val="left" w:pos="426"/>
              </w:tabs>
              <w:spacing w:line="276" w:lineRule="auto"/>
              <w:ind w:left="-110" w:right="-108"/>
              <w:jc w:val="center"/>
              <w:rPr>
                <w:rFonts w:ascii="Humanst521 BT" w:hAnsi="Humanst521 BT"/>
                <w:b/>
                <w:sz w:val="16"/>
                <w:szCs w:val="16"/>
              </w:rPr>
            </w:pPr>
            <w:r w:rsidRPr="004D07D1">
              <w:rPr>
                <w:rFonts w:ascii="Humanst521 BT" w:hAnsi="Humanst521 BT"/>
                <w:b/>
                <w:sz w:val="16"/>
                <w:szCs w:val="16"/>
              </w:rPr>
              <w:t>NO.</w:t>
            </w:r>
          </w:p>
        </w:tc>
        <w:tc>
          <w:tcPr>
            <w:tcW w:w="2359" w:type="dxa"/>
            <w:shd w:val="clear" w:color="auto" w:fill="808080" w:themeFill="background1" w:themeFillShade="80"/>
            <w:vAlign w:val="center"/>
          </w:tcPr>
          <w:p w:rsidR="00C3440E" w:rsidRPr="004D07D1" w:rsidRDefault="002B4A10" w:rsidP="007554DA">
            <w:pPr>
              <w:pStyle w:val="Prrafodelista"/>
              <w:tabs>
                <w:tab w:val="left" w:pos="426"/>
              </w:tabs>
              <w:spacing w:line="276" w:lineRule="auto"/>
              <w:ind w:left="0"/>
              <w:jc w:val="center"/>
              <w:rPr>
                <w:rFonts w:ascii="Humanst521 BT" w:hAnsi="Humanst521 BT"/>
                <w:b/>
                <w:sz w:val="16"/>
                <w:szCs w:val="16"/>
              </w:rPr>
            </w:pPr>
            <w:r w:rsidRPr="004D07D1">
              <w:rPr>
                <w:rFonts w:ascii="Humanst521 BT" w:hAnsi="Humanst521 BT"/>
                <w:b/>
                <w:sz w:val="16"/>
                <w:szCs w:val="16"/>
              </w:rPr>
              <w:t>INSTITUCIÓN/ORGANISMO/</w:t>
            </w:r>
          </w:p>
          <w:p w:rsidR="00C3440E" w:rsidRPr="004D07D1" w:rsidRDefault="002B4A10" w:rsidP="007554DA">
            <w:pPr>
              <w:pStyle w:val="Prrafodelista"/>
              <w:tabs>
                <w:tab w:val="left" w:pos="426"/>
              </w:tabs>
              <w:spacing w:line="276" w:lineRule="auto"/>
              <w:ind w:left="0"/>
              <w:jc w:val="center"/>
              <w:rPr>
                <w:rFonts w:ascii="Humanst521 BT" w:hAnsi="Humanst521 BT"/>
                <w:b/>
                <w:sz w:val="16"/>
                <w:szCs w:val="16"/>
              </w:rPr>
            </w:pPr>
            <w:r w:rsidRPr="004D07D1">
              <w:rPr>
                <w:rFonts w:ascii="Humanst521 BT" w:hAnsi="Humanst521 BT"/>
                <w:b/>
                <w:sz w:val="16"/>
                <w:szCs w:val="16"/>
              </w:rPr>
              <w:t>PROMOVENTE</w:t>
            </w:r>
          </w:p>
        </w:tc>
        <w:tc>
          <w:tcPr>
            <w:tcW w:w="1272" w:type="dxa"/>
            <w:shd w:val="clear" w:color="auto" w:fill="808080" w:themeFill="background1" w:themeFillShade="80"/>
            <w:vAlign w:val="center"/>
          </w:tcPr>
          <w:p w:rsidR="00C3440E" w:rsidRPr="004D07D1" w:rsidRDefault="002B4A10" w:rsidP="007554DA">
            <w:pPr>
              <w:pStyle w:val="Prrafodelista"/>
              <w:tabs>
                <w:tab w:val="left" w:pos="426"/>
              </w:tabs>
              <w:spacing w:line="276" w:lineRule="auto"/>
              <w:ind w:left="-123" w:right="-84"/>
              <w:jc w:val="center"/>
              <w:rPr>
                <w:rFonts w:ascii="Humanst521 BT" w:hAnsi="Humanst521 BT"/>
                <w:b/>
                <w:sz w:val="16"/>
                <w:szCs w:val="16"/>
              </w:rPr>
            </w:pPr>
            <w:r w:rsidRPr="004D07D1">
              <w:rPr>
                <w:rFonts w:ascii="Humanst521 BT" w:hAnsi="Humanst521 BT"/>
                <w:b/>
                <w:sz w:val="16"/>
                <w:szCs w:val="16"/>
              </w:rPr>
              <w:t>FECHA EN QUE ENVÍA LA INFORMACIÓN</w:t>
            </w:r>
          </w:p>
        </w:tc>
        <w:tc>
          <w:tcPr>
            <w:tcW w:w="1743" w:type="dxa"/>
            <w:shd w:val="clear" w:color="auto" w:fill="808080" w:themeFill="background1" w:themeFillShade="80"/>
            <w:vAlign w:val="center"/>
          </w:tcPr>
          <w:p w:rsidR="00C3440E" w:rsidRPr="004D07D1" w:rsidRDefault="002B4A10" w:rsidP="007554DA">
            <w:pPr>
              <w:pStyle w:val="Prrafodelista"/>
              <w:tabs>
                <w:tab w:val="left" w:pos="426"/>
              </w:tabs>
              <w:spacing w:line="276" w:lineRule="auto"/>
              <w:ind w:left="-123"/>
              <w:jc w:val="center"/>
              <w:rPr>
                <w:rFonts w:ascii="Humanst521 BT" w:hAnsi="Humanst521 BT"/>
                <w:b/>
                <w:sz w:val="16"/>
                <w:szCs w:val="16"/>
              </w:rPr>
            </w:pPr>
            <w:r w:rsidRPr="004D07D1">
              <w:rPr>
                <w:rFonts w:ascii="Humanst521 BT" w:hAnsi="Humanst521 BT"/>
                <w:b/>
                <w:sz w:val="16"/>
                <w:szCs w:val="16"/>
              </w:rPr>
              <w:t>QUIEN LA ENVÍA</w:t>
            </w:r>
          </w:p>
        </w:tc>
        <w:tc>
          <w:tcPr>
            <w:tcW w:w="2903" w:type="dxa"/>
            <w:shd w:val="clear" w:color="auto" w:fill="808080" w:themeFill="background1" w:themeFillShade="80"/>
            <w:vAlign w:val="center"/>
          </w:tcPr>
          <w:p w:rsidR="00C3440E" w:rsidRPr="004D07D1" w:rsidRDefault="002B4A10" w:rsidP="007554DA">
            <w:pPr>
              <w:pStyle w:val="Prrafodelista"/>
              <w:tabs>
                <w:tab w:val="left" w:pos="426"/>
              </w:tabs>
              <w:spacing w:line="276" w:lineRule="auto"/>
              <w:ind w:left="-105"/>
              <w:jc w:val="center"/>
              <w:rPr>
                <w:rFonts w:ascii="Humanst521 BT" w:hAnsi="Humanst521 BT"/>
                <w:b/>
                <w:sz w:val="16"/>
                <w:szCs w:val="16"/>
              </w:rPr>
            </w:pPr>
            <w:r w:rsidRPr="004D07D1">
              <w:rPr>
                <w:rFonts w:ascii="Humanst521 BT" w:hAnsi="Humanst521 BT"/>
                <w:b/>
                <w:sz w:val="16"/>
                <w:szCs w:val="16"/>
              </w:rPr>
              <w:t>DESCRIPCIÓN DE LA INFORMACIÓN PROPORCIONADA</w:t>
            </w:r>
          </w:p>
        </w:tc>
      </w:tr>
      <w:tr w:rsidR="00C3440E" w:rsidRPr="004D07D1" w:rsidTr="002B4A10">
        <w:trPr>
          <w:trHeight w:val="332"/>
          <w:jc w:val="center"/>
        </w:trPr>
        <w:tc>
          <w:tcPr>
            <w:tcW w:w="318" w:type="dxa"/>
            <w:vAlign w:val="center"/>
          </w:tcPr>
          <w:p w:rsidR="00C3440E" w:rsidRPr="004D07D1" w:rsidRDefault="00C3440E" w:rsidP="007554DA">
            <w:pPr>
              <w:tabs>
                <w:tab w:val="left" w:pos="272"/>
              </w:tabs>
              <w:spacing w:line="276" w:lineRule="auto"/>
              <w:rPr>
                <w:rFonts w:ascii="Humanst521 BT" w:hAnsi="Humanst521 BT"/>
                <w:b/>
                <w:sz w:val="16"/>
                <w:szCs w:val="16"/>
                <w:highlight w:val="yellow"/>
              </w:rPr>
            </w:pPr>
            <w:r w:rsidRPr="004D07D1">
              <w:rPr>
                <w:rFonts w:ascii="Humanst521 BT" w:hAnsi="Humanst521 BT"/>
                <w:b/>
                <w:sz w:val="16"/>
                <w:szCs w:val="16"/>
              </w:rPr>
              <w:t>1</w:t>
            </w:r>
          </w:p>
        </w:tc>
        <w:tc>
          <w:tcPr>
            <w:tcW w:w="2359" w:type="dxa"/>
            <w:vAlign w:val="center"/>
          </w:tcPr>
          <w:p w:rsidR="00C3440E" w:rsidRPr="004D07D1" w:rsidRDefault="00C3440E" w:rsidP="007554DA">
            <w:pPr>
              <w:tabs>
                <w:tab w:val="left" w:pos="-122"/>
              </w:tabs>
              <w:spacing w:line="276" w:lineRule="auto"/>
              <w:ind w:right="-108"/>
              <w:rPr>
                <w:rFonts w:ascii="Humanst521 BT" w:hAnsi="Humanst521 BT"/>
                <w:sz w:val="16"/>
                <w:szCs w:val="16"/>
                <w:highlight w:val="yellow"/>
              </w:rPr>
            </w:pPr>
            <w:r w:rsidRPr="004D07D1">
              <w:rPr>
                <w:rFonts w:ascii="Humanst521 BT" w:hAnsi="Humanst521 BT"/>
                <w:sz w:val="16"/>
                <w:szCs w:val="16"/>
              </w:rPr>
              <w:t>Instituto Nacional de Estadística y Geografía en el Estado de Baja California</w:t>
            </w:r>
          </w:p>
        </w:tc>
        <w:tc>
          <w:tcPr>
            <w:tcW w:w="1272" w:type="dxa"/>
            <w:vAlign w:val="center"/>
          </w:tcPr>
          <w:p w:rsidR="00C3440E" w:rsidRPr="004D07D1" w:rsidRDefault="00C3440E" w:rsidP="007554DA">
            <w:pPr>
              <w:tabs>
                <w:tab w:val="left" w:pos="-146"/>
              </w:tabs>
              <w:spacing w:line="276" w:lineRule="auto"/>
              <w:ind w:left="-146" w:right="-108"/>
              <w:jc w:val="center"/>
              <w:rPr>
                <w:rFonts w:ascii="Humanst521 BT" w:hAnsi="Humanst521 BT"/>
                <w:sz w:val="16"/>
                <w:szCs w:val="16"/>
                <w:highlight w:val="yellow"/>
              </w:rPr>
            </w:pPr>
            <w:r w:rsidRPr="004D07D1">
              <w:rPr>
                <w:rFonts w:ascii="Humanst521 BT" w:hAnsi="Humanst521 BT"/>
                <w:sz w:val="16"/>
                <w:szCs w:val="16"/>
              </w:rPr>
              <w:t>5/06/2015</w:t>
            </w:r>
          </w:p>
        </w:tc>
        <w:tc>
          <w:tcPr>
            <w:tcW w:w="1743" w:type="dxa"/>
            <w:vAlign w:val="center"/>
          </w:tcPr>
          <w:p w:rsidR="00C3440E" w:rsidRPr="004D07D1" w:rsidRDefault="00C3440E" w:rsidP="007554DA">
            <w:pPr>
              <w:tabs>
                <w:tab w:val="left" w:pos="-18"/>
              </w:tabs>
              <w:spacing w:line="276" w:lineRule="auto"/>
              <w:rPr>
                <w:rFonts w:ascii="Humanst521 BT" w:hAnsi="Humanst521 BT"/>
                <w:sz w:val="16"/>
                <w:szCs w:val="16"/>
              </w:rPr>
            </w:pPr>
            <w:r w:rsidRPr="004D07D1">
              <w:rPr>
                <w:rFonts w:ascii="Humanst521 BT" w:hAnsi="Humanst521 BT"/>
                <w:sz w:val="16"/>
                <w:szCs w:val="16"/>
              </w:rPr>
              <w:t>Lic. Gerardo Coutiño Ríos, Coordinador Estatal de INEGI,</w:t>
            </w:r>
          </w:p>
        </w:tc>
        <w:tc>
          <w:tcPr>
            <w:tcW w:w="2903" w:type="dxa"/>
            <w:vAlign w:val="center"/>
          </w:tcPr>
          <w:p w:rsidR="00C3440E" w:rsidRPr="004D07D1" w:rsidRDefault="00C3440E" w:rsidP="007554DA">
            <w:pPr>
              <w:tabs>
                <w:tab w:val="left" w:pos="-18"/>
              </w:tabs>
              <w:spacing w:line="276" w:lineRule="auto"/>
              <w:jc w:val="both"/>
              <w:rPr>
                <w:rFonts w:ascii="Humanst521 BT" w:hAnsi="Humanst521 BT"/>
                <w:sz w:val="16"/>
                <w:szCs w:val="16"/>
              </w:rPr>
            </w:pPr>
            <w:r w:rsidRPr="004D07D1">
              <w:rPr>
                <w:rFonts w:ascii="Humanst521 BT" w:hAnsi="Humanst521 BT"/>
                <w:sz w:val="16"/>
                <w:szCs w:val="16"/>
              </w:rPr>
              <w:t>Mediante Oficio No. 604.3.7./374/2015, informa la población total en Baja California que resultó en el Censo de Población y Vivienda 2010: 3</w:t>
            </w:r>
            <w:r w:rsidR="00C735A2">
              <w:rPr>
                <w:rFonts w:ascii="Humanst521 BT" w:hAnsi="Humanst521 BT"/>
                <w:sz w:val="16"/>
                <w:szCs w:val="16"/>
              </w:rPr>
              <w:t>’</w:t>
            </w:r>
            <w:r w:rsidRPr="004D07D1">
              <w:rPr>
                <w:rFonts w:ascii="Humanst521 BT" w:hAnsi="Humanst521 BT"/>
                <w:sz w:val="16"/>
                <w:szCs w:val="16"/>
              </w:rPr>
              <w:t>155,070 habitantes, 2.8% del total del país.</w:t>
            </w:r>
          </w:p>
        </w:tc>
      </w:tr>
      <w:tr w:rsidR="00C3440E" w:rsidRPr="004D07D1" w:rsidTr="002B4A10">
        <w:trPr>
          <w:trHeight w:val="327"/>
          <w:jc w:val="center"/>
        </w:trPr>
        <w:tc>
          <w:tcPr>
            <w:tcW w:w="318" w:type="dxa"/>
            <w:vAlign w:val="center"/>
          </w:tcPr>
          <w:p w:rsidR="00C3440E" w:rsidRPr="004D07D1" w:rsidRDefault="00C3440E" w:rsidP="007554DA">
            <w:pPr>
              <w:tabs>
                <w:tab w:val="left" w:pos="426"/>
              </w:tabs>
              <w:spacing w:line="276" w:lineRule="auto"/>
              <w:rPr>
                <w:rFonts w:ascii="Humanst521 BT" w:hAnsi="Humanst521 BT"/>
                <w:b/>
                <w:sz w:val="16"/>
                <w:szCs w:val="16"/>
              </w:rPr>
            </w:pPr>
            <w:r w:rsidRPr="004D07D1">
              <w:rPr>
                <w:rFonts w:ascii="Humanst521 BT" w:hAnsi="Humanst521 BT"/>
                <w:b/>
                <w:sz w:val="16"/>
                <w:szCs w:val="16"/>
              </w:rPr>
              <w:t>2</w:t>
            </w:r>
          </w:p>
        </w:tc>
        <w:tc>
          <w:tcPr>
            <w:tcW w:w="2359" w:type="dxa"/>
            <w:vAlign w:val="center"/>
          </w:tcPr>
          <w:p w:rsidR="00C3440E" w:rsidRPr="004D07D1" w:rsidRDefault="00C3440E" w:rsidP="007554DA">
            <w:pPr>
              <w:tabs>
                <w:tab w:val="left" w:pos="-122"/>
              </w:tabs>
              <w:spacing w:line="276" w:lineRule="auto"/>
              <w:ind w:right="-108"/>
              <w:rPr>
                <w:rFonts w:ascii="Humanst521 BT" w:hAnsi="Humanst521 BT"/>
                <w:sz w:val="16"/>
                <w:szCs w:val="16"/>
                <w:highlight w:val="yellow"/>
              </w:rPr>
            </w:pPr>
            <w:r w:rsidRPr="004D07D1">
              <w:rPr>
                <w:rFonts w:ascii="Humanst521 BT" w:hAnsi="Humanst521 BT"/>
                <w:sz w:val="16"/>
                <w:szCs w:val="16"/>
              </w:rPr>
              <w:t>Secretaria de Educación y Bienestar Social</w:t>
            </w:r>
          </w:p>
        </w:tc>
        <w:tc>
          <w:tcPr>
            <w:tcW w:w="1272" w:type="dxa"/>
            <w:vAlign w:val="center"/>
          </w:tcPr>
          <w:p w:rsidR="00C3440E" w:rsidRPr="004D07D1" w:rsidRDefault="00C3440E" w:rsidP="007554DA">
            <w:pPr>
              <w:tabs>
                <w:tab w:val="left" w:pos="-146"/>
              </w:tabs>
              <w:spacing w:line="276" w:lineRule="auto"/>
              <w:ind w:left="-146" w:right="-108"/>
              <w:jc w:val="center"/>
              <w:rPr>
                <w:rFonts w:ascii="Humanst521 BT" w:hAnsi="Humanst521 BT"/>
                <w:sz w:val="16"/>
                <w:szCs w:val="16"/>
                <w:highlight w:val="yellow"/>
              </w:rPr>
            </w:pPr>
            <w:r w:rsidRPr="004D07D1">
              <w:rPr>
                <w:rFonts w:ascii="Humanst521 BT" w:hAnsi="Humanst521 BT"/>
                <w:sz w:val="16"/>
                <w:szCs w:val="16"/>
              </w:rPr>
              <w:t>8/06/2015</w:t>
            </w:r>
          </w:p>
        </w:tc>
        <w:tc>
          <w:tcPr>
            <w:tcW w:w="1743" w:type="dxa"/>
            <w:shd w:val="clear" w:color="auto" w:fill="FFFFFF" w:themeFill="background1"/>
            <w:vAlign w:val="center"/>
          </w:tcPr>
          <w:p w:rsidR="00C3440E" w:rsidRPr="004D07D1" w:rsidRDefault="00C3440E" w:rsidP="007554DA">
            <w:pPr>
              <w:tabs>
                <w:tab w:val="left" w:pos="-18"/>
              </w:tabs>
              <w:spacing w:line="276" w:lineRule="auto"/>
              <w:rPr>
                <w:rFonts w:ascii="Humanst521 BT" w:hAnsi="Humanst521 BT"/>
                <w:sz w:val="16"/>
                <w:szCs w:val="16"/>
              </w:rPr>
            </w:pPr>
            <w:r w:rsidRPr="004D07D1">
              <w:rPr>
                <w:rFonts w:ascii="Humanst521 BT" w:hAnsi="Humanst521 BT"/>
                <w:sz w:val="16"/>
                <w:szCs w:val="16"/>
              </w:rPr>
              <w:t>Lic. María Guadalupe Gutierrez Ayala, jefe del Departamento Jurídico de Asesoría y Asuntos</w:t>
            </w:r>
          </w:p>
        </w:tc>
        <w:tc>
          <w:tcPr>
            <w:tcW w:w="2903" w:type="dxa"/>
            <w:shd w:val="clear" w:color="auto" w:fill="FFFFFF" w:themeFill="background1"/>
            <w:vAlign w:val="center"/>
          </w:tcPr>
          <w:p w:rsidR="00C3440E" w:rsidRPr="004D07D1" w:rsidRDefault="00C3440E" w:rsidP="007554DA">
            <w:pPr>
              <w:tabs>
                <w:tab w:val="left" w:pos="-18"/>
              </w:tabs>
              <w:spacing w:line="276" w:lineRule="auto"/>
              <w:jc w:val="both"/>
              <w:rPr>
                <w:rFonts w:ascii="Humanst521 BT" w:hAnsi="Humanst521 BT"/>
                <w:sz w:val="16"/>
                <w:szCs w:val="16"/>
              </w:rPr>
            </w:pPr>
            <w:r w:rsidRPr="004D07D1">
              <w:rPr>
                <w:rFonts w:ascii="Humanst521 BT" w:hAnsi="Humanst521 BT"/>
                <w:sz w:val="16"/>
                <w:szCs w:val="16"/>
              </w:rPr>
              <w:t>Remitió vía electrónica: Oficio no. CSJ/LGPL/224/2015, donde menciona la finalidad y utilidad de la nueva ley de ISSSTECALI asimismo, adjunta la proyección de docentes a 5 años.</w:t>
            </w:r>
          </w:p>
        </w:tc>
      </w:tr>
      <w:tr w:rsidR="00C3440E" w:rsidRPr="004D07D1" w:rsidTr="002B4A10">
        <w:trPr>
          <w:trHeight w:val="320"/>
          <w:jc w:val="center"/>
        </w:trPr>
        <w:tc>
          <w:tcPr>
            <w:tcW w:w="318" w:type="dxa"/>
            <w:vAlign w:val="center"/>
          </w:tcPr>
          <w:p w:rsidR="00C3440E" w:rsidRPr="004D07D1" w:rsidRDefault="00C3440E" w:rsidP="007554DA">
            <w:pPr>
              <w:tabs>
                <w:tab w:val="left" w:pos="426"/>
              </w:tabs>
              <w:spacing w:line="276" w:lineRule="auto"/>
              <w:rPr>
                <w:rFonts w:ascii="Humanst521 BT" w:hAnsi="Humanst521 BT"/>
                <w:b/>
                <w:sz w:val="16"/>
                <w:szCs w:val="16"/>
              </w:rPr>
            </w:pPr>
            <w:r w:rsidRPr="004D07D1">
              <w:rPr>
                <w:rFonts w:ascii="Humanst521 BT" w:hAnsi="Humanst521 BT"/>
                <w:b/>
                <w:sz w:val="16"/>
                <w:szCs w:val="16"/>
              </w:rPr>
              <w:t>3</w:t>
            </w:r>
          </w:p>
        </w:tc>
        <w:tc>
          <w:tcPr>
            <w:tcW w:w="2359" w:type="dxa"/>
            <w:vAlign w:val="center"/>
          </w:tcPr>
          <w:p w:rsidR="00C3440E" w:rsidRPr="004D07D1" w:rsidRDefault="00C3440E" w:rsidP="007554DA">
            <w:pPr>
              <w:tabs>
                <w:tab w:val="left" w:pos="-108"/>
                <w:tab w:val="left" w:pos="426"/>
              </w:tabs>
              <w:spacing w:line="276" w:lineRule="auto"/>
              <w:rPr>
                <w:rFonts w:ascii="Humanst521 BT" w:hAnsi="Humanst521 BT"/>
                <w:sz w:val="16"/>
                <w:szCs w:val="16"/>
              </w:rPr>
            </w:pPr>
            <w:r w:rsidRPr="004D07D1">
              <w:rPr>
                <w:rFonts w:ascii="Humanst521 BT" w:hAnsi="Humanst521 BT"/>
                <w:sz w:val="16"/>
                <w:szCs w:val="16"/>
              </w:rPr>
              <w:t>Secretaria de Planeación y Finanzas del Estado de Baja California / Procuraduría Fiscal del Estado de Baja California</w:t>
            </w:r>
          </w:p>
        </w:tc>
        <w:tc>
          <w:tcPr>
            <w:tcW w:w="1272" w:type="dxa"/>
            <w:vAlign w:val="center"/>
          </w:tcPr>
          <w:p w:rsidR="00C3440E" w:rsidRPr="004D07D1" w:rsidRDefault="00C3440E" w:rsidP="007554DA">
            <w:pPr>
              <w:tabs>
                <w:tab w:val="left" w:pos="-146"/>
              </w:tabs>
              <w:spacing w:line="276" w:lineRule="auto"/>
              <w:ind w:left="-146" w:right="-108"/>
              <w:jc w:val="center"/>
              <w:rPr>
                <w:rFonts w:ascii="Humanst521 BT" w:hAnsi="Humanst521 BT"/>
                <w:sz w:val="16"/>
                <w:szCs w:val="16"/>
              </w:rPr>
            </w:pPr>
            <w:r w:rsidRPr="004D07D1">
              <w:rPr>
                <w:rFonts w:ascii="Humanst521 BT" w:hAnsi="Humanst521 BT"/>
                <w:sz w:val="16"/>
                <w:szCs w:val="16"/>
              </w:rPr>
              <w:t>10/06/2015</w:t>
            </w:r>
          </w:p>
        </w:tc>
        <w:tc>
          <w:tcPr>
            <w:tcW w:w="1743" w:type="dxa"/>
            <w:vAlign w:val="center"/>
          </w:tcPr>
          <w:p w:rsidR="00C3440E" w:rsidRPr="004D07D1" w:rsidRDefault="00C3440E" w:rsidP="007554DA">
            <w:pPr>
              <w:tabs>
                <w:tab w:val="left" w:pos="0"/>
              </w:tabs>
              <w:spacing w:line="276" w:lineRule="auto"/>
              <w:rPr>
                <w:rFonts w:ascii="Humanst521 BT" w:hAnsi="Humanst521 BT"/>
                <w:sz w:val="16"/>
                <w:szCs w:val="16"/>
              </w:rPr>
            </w:pPr>
            <w:r w:rsidRPr="004D07D1">
              <w:rPr>
                <w:rFonts w:ascii="Humanst521 BT" w:hAnsi="Humanst521 BT"/>
                <w:sz w:val="16"/>
                <w:szCs w:val="16"/>
              </w:rPr>
              <w:t>Lic. Jaime Roberto Guerra Pérez, Procurador Fiscal del Estado</w:t>
            </w:r>
          </w:p>
        </w:tc>
        <w:tc>
          <w:tcPr>
            <w:tcW w:w="2903" w:type="dxa"/>
            <w:vAlign w:val="center"/>
          </w:tcPr>
          <w:p w:rsidR="00C3440E" w:rsidRPr="004D07D1" w:rsidRDefault="00C3440E" w:rsidP="007554DA">
            <w:pPr>
              <w:tabs>
                <w:tab w:val="left" w:pos="0"/>
              </w:tabs>
              <w:spacing w:line="276" w:lineRule="auto"/>
              <w:jc w:val="both"/>
              <w:rPr>
                <w:rFonts w:ascii="Humanst521 BT" w:hAnsi="Humanst521 BT"/>
                <w:sz w:val="16"/>
                <w:szCs w:val="16"/>
              </w:rPr>
            </w:pPr>
            <w:r w:rsidRPr="004D07D1">
              <w:rPr>
                <w:rFonts w:ascii="Humanst521 BT" w:hAnsi="Humanst521 BT"/>
                <w:sz w:val="16"/>
                <w:szCs w:val="16"/>
              </w:rPr>
              <w:t>Remitió vía electrónica: Oficio no. 001385 donde opina que en virtud de que las cuotas,  aportaciones, jubilaciones son de orden fiscal se actualiza la causal de improcedencia del art. 47 fracc II de la LPCEBC, ya que por tanto no puede someterse a Referéndum aquellas normas que traten sobre materia tributaria o fiscal.</w:t>
            </w:r>
          </w:p>
        </w:tc>
      </w:tr>
      <w:tr w:rsidR="00C3440E" w:rsidRPr="00E745CC" w:rsidTr="002B4A10">
        <w:trPr>
          <w:trHeight w:val="320"/>
          <w:jc w:val="center"/>
        </w:trPr>
        <w:tc>
          <w:tcPr>
            <w:tcW w:w="318" w:type="dxa"/>
            <w:vAlign w:val="center"/>
          </w:tcPr>
          <w:p w:rsidR="00C3440E" w:rsidRPr="00E745CC" w:rsidRDefault="00C3440E" w:rsidP="007554DA">
            <w:pPr>
              <w:tabs>
                <w:tab w:val="left" w:pos="426"/>
              </w:tabs>
              <w:spacing w:line="276" w:lineRule="auto"/>
              <w:rPr>
                <w:rFonts w:ascii="Humanst521 BT" w:hAnsi="Humanst521 BT"/>
                <w:b/>
                <w:sz w:val="16"/>
                <w:szCs w:val="16"/>
              </w:rPr>
            </w:pPr>
            <w:r w:rsidRPr="00E745CC">
              <w:rPr>
                <w:rFonts w:ascii="Humanst521 BT" w:hAnsi="Humanst521 BT"/>
                <w:b/>
                <w:sz w:val="16"/>
                <w:szCs w:val="16"/>
              </w:rPr>
              <w:t>4</w:t>
            </w:r>
          </w:p>
        </w:tc>
        <w:tc>
          <w:tcPr>
            <w:tcW w:w="2359" w:type="dxa"/>
            <w:vAlign w:val="center"/>
          </w:tcPr>
          <w:p w:rsidR="00C3440E" w:rsidRPr="00E745CC" w:rsidRDefault="00C3440E" w:rsidP="007554DA">
            <w:pPr>
              <w:tabs>
                <w:tab w:val="left" w:pos="-122"/>
              </w:tabs>
              <w:spacing w:line="276" w:lineRule="auto"/>
              <w:rPr>
                <w:rFonts w:ascii="Humanst521 BT" w:hAnsi="Humanst521 BT"/>
                <w:sz w:val="16"/>
                <w:szCs w:val="16"/>
              </w:rPr>
            </w:pPr>
            <w:r w:rsidRPr="00E745CC">
              <w:rPr>
                <w:rFonts w:ascii="Humanst521 BT" w:hAnsi="Humanst521 BT"/>
                <w:sz w:val="16"/>
                <w:szCs w:val="16"/>
              </w:rPr>
              <w:t>Instituto de Seguridad y Servicios Sociales de los Trabajadores del Gobierno y Municipios del Estado de Baja California</w:t>
            </w:r>
          </w:p>
        </w:tc>
        <w:tc>
          <w:tcPr>
            <w:tcW w:w="1272" w:type="dxa"/>
            <w:vAlign w:val="center"/>
          </w:tcPr>
          <w:p w:rsidR="00C3440E" w:rsidRPr="00E745CC" w:rsidRDefault="00C3440E" w:rsidP="007554DA">
            <w:pPr>
              <w:tabs>
                <w:tab w:val="left" w:pos="-146"/>
              </w:tabs>
              <w:spacing w:line="276" w:lineRule="auto"/>
              <w:ind w:left="-146" w:right="-108"/>
              <w:jc w:val="center"/>
              <w:rPr>
                <w:rFonts w:ascii="Humanst521 BT" w:hAnsi="Humanst521 BT"/>
                <w:sz w:val="16"/>
                <w:szCs w:val="16"/>
              </w:rPr>
            </w:pPr>
            <w:r w:rsidRPr="00E745CC">
              <w:rPr>
                <w:rFonts w:ascii="Humanst521 BT" w:hAnsi="Humanst521 BT"/>
                <w:sz w:val="16"/>
                <w:szCs w:val="16"/>
              </w:rPr>
              <w:t>11/06/2015</w:t>
            </w:r>
          </w:p>
        </w:tc>
        <w:tc>
          <w:tcPr>
            <w:tcW w:w="1743" w:type="dxa"/>
            <w:vAlign w:val="center"/>
          </w:tcPr>
          <w:p w:rsidR="00C3440E" w:rsidRPr="00E745CC" w:rsidRDefault="00C3440E" w:rsidP="007554DA">
            <w:pPr>
              <w:tabs>
                <w:tab w:val="left" w:pos="0"/>
              </w:tabs>
              <w:spacing w:line="276" w:lineRule="auto"/>
              <w:rPr>
                <w:rFonts w:ascii="Humanst521 BT" w:hAnsi="Humanst521 BT"/>
                <w:sz w:val="16"/>
                <w:szCs w:val="16"/>
              </w:rPr>
            </w:pPr>
            <w:r w:rsidRPr="00E745CC">
              <w:rPr>
                <w:rFonts w:ascii="Humanst521 BT" w:hAnsi="Humanst521 BT"/>
                <w:sz w:val="16"/>
                <w:szCs w:val="16"/>
              </w:rPr>
              <w:t>Dr. Javier Meza López, Director General del ISSSTECALI</w:t>
            </w:r>
          </w:p>
        </w:tc>
        <w:tc>
          <w:tcPr>
            <w:tcW w:w="2903" w:type="dxa"/>
            <w:vAlign w:val="center"/>
          </w:tcPr>
          <w:p w:rsidR="00C3440E" w:rsidRPr="00E745CC" w:rsidRDefault="00C3440E" w:rsidP="007554DA">
            <w:pPr>
              <w:tabs>
                <w:tab w:val="left" w:pos="58"/>
              </w:tabs>
              <w:spacing w:line="276" w:lineRule="auto"/>
              <w:jc w:val="both"/>
              <w:rPr>
                <w:rFonts w:ascii="Humanst521 BT" w:hAnsi="Humanst521 BT"/>
                <w:sz w:val="16"/>
                <w:szCs w:val="16"/>
              </w:rPr>
            </w:pPr>
            <w:r w:rsidRPr="00E745CC">
              <w:rPr>
                <w:rFonts w:ascii="Humanst521 BT" w:hAnsi="Humanst521 BT"/>
                <w:sz w:val="16"/>
                <w:szCs w:val="16"/>
              </w:rPr>
              <w:t>Mediante oficio No. DG/121/2015, menciona que la solicitud de Referéndum Legislativo es improcedente, de acuerdo a nueve consideraciones que refiere en su escrito.</w:t>
            </w:r>
          </w:p>
          <w:p w:rsidR="00C3440E" w:rsidRPr="00E745CC" w:rsidRDefault="00C3440E" w:rsidP="007554DA">
            <w:pPr>
              <w:tabs>
                <w:tab w:val="left" w:pos="58"/>
              </w:tabs>
              <w:spacing w:line="276" w:lineRule="auto"/>
              <w:jc w:val="both"/>
              <w:rPr>
                <w:rFonts w:ascii="Humanst521 BT" w:hAnsi="Humanst521 BT"/>
                <w:sz w:val="16"/>
                <w:szCs w:val="16"/>
              </w:rPr>
            </w:pPr>
          </w:p>
          <w:p w:rsidR="00C3440E" w:rsidRPr="00E745CC" w:rsidRDefault="00C3440E" w:rsidP="007554DA">
            <w:pPr>
              <w:tabs>
                <w:tab w:val="left" w:pos="58"/>
              </w:tabs>
              <w:spacing w:line="276" w:lineRule="auto"/>
              <w:jc w:val="both"/>
              <w:rPr>
                <w:rFonts w:ascii="Humanst521 BT" w:hAnsi="Humanst521 BT"/>
                <w:sz w:val="16"/>
                <w:szCs w:val="16"/>
              </w:rPr>
            </w:pPr>
            <w:r w:rsidRPr="00E745CC">
              <w:rPr>
                <w:rFonts w:ascii="Humanst521 BT" w:hAnsi="Humanst521 BT"/>
                <w:sz w:val="16"/>
                <w:szCs w:val="16"/>
              </w:rPr>
              <w:t xml:space="preserve">El 16 de junio, la Lic. Nubia Rodríguez, </w:t>
            </w:r>
            <w:r w:rsidRPr="00E745CC">
              <w:rPr>
                <w:rFonts w:ascii="Humanst521 BT" w:hAnsi="Humanst521 BT"/>
                <w:sz w:val="16"/>
                <w:szCs w:val="16"/>
              </w:rPr>
              <w:lastRenderedPageBreak/>
              <w:t>Asesor Jurídico de ISSSTECALI, envío correo electrónico anexando las valuaciones actuariales estandarizadas del sistema de pensiones y prestaciones contingentes del ISSSTECALI, considerando la reserva de burocracia y magisterio.</w:t>
            </w:r>
          </w:p>
          <w:p w:rsidR="00C3440E" w:rsidRPr="00E745CC" w:rsidRDefault="00C3440E" w:rsidP="007554DA">
            <w:pPr>
              <w:tabs>
                <w:tab w:val="left" w:pos="58"/>
              </w:tabs>
              <w:spacing w:line="276" w:lineRule="auto"/>
              <w:jc w:val="both"/>
              <w:rPr>
                <w:rFonts w:ascii="Humanst521 BT" w:hAnsi="Humanst521 BT"/>
                <w:sz w:val="16"/>
                <w:szCs w:val="16"/>
              </w:rPr>
            </w:pPr>
          </w:p>
          <w:p w:rsidR="00C3440E" w:rsidRPr="00E745CC" w:rsidRDefault="00C3440E" w:rsidP="007554DA">
            <w:pPr>
              <w:tabs>
                <w:tab w:val="left" w:pos="58"/>
              </w:tabs>
              <w:spacing w:line="276" w:lineRule="auto"/>
              <w:jc w:val="both"/>
              <w:rPr>
                <w:rFonts w:ascii="Humanst521 BT" w:hAnsi="Humanst521 BT"/>
                <w:sz w:val="16"/>
                <w:szCs w:val="16"/>
              </w:rPr>
            </w:pPr>
            <w:r w:rsidRPr="00E745CC">
              <w:rPr>
                <w:rFonts w:ascii="Humanst521 BT" w:hAnsi="Humanst521 BT"/>
                <w:sz w:val="16"/>
                <w:szCs w:val="16"/>
              </w:rPr>
              <w:t xml:space="preserve">El 17 de junio, la Lic. Nubia envío correo electrónico adjuntando diversos acuerdos de Junta Directiva y Convenio referentes a los puntos porcentuales de cuotas y aportaciones. </w:t>
            </w:r>
          </w:p>
        </w:tc>
      </w:tr>
      <w:tr w:rsidR="00C3440E" w:rsidRPr="00E745CC" w:rsidTr="002B4A10">
        <w:trPr>
          <w:trHeight w:val="320"/>
          <w:jc w:val="center"/>
        </w:trPr>
        <w:tc>
          <w:tcPr>
            <w:tcW w:w="318" w:type="dxa"/>
            <w:vAlign w:val="center"/>
          </w:tcPr>
          <w:p w:rsidR="00C3440E" w:rsidRPr="00E745CC" w:rsidRDefault="00C3440E" w:rsidP="007554DA">
            <w:pPr>
              <w:tabs>
                <w:tab w:val="left" w:pos="426"/>
              </w:tabs>
              <w:spacing w:line="276" w:lineRule="auto"/>
              <w:rPr>
                <w:rFonts w:ascii="Humanst521 BT" w:hAnsi="Humanst521 BT"/>
                <w:b/>
                <w:sz w:val="16"/>
                <w:szCs w:val="16"/>
              </w:rPr>
            </w:pPr>
            <w:r w:rsidRPr="00E745CC">
              <w:rPr>
                <w:rFonts w:ascii="Humanst521 BT" w:hAnsi="Humanst521 BT"/>
                <w:b/>
                <w:sz w:val="16"/>
                <w:szCs w:val="16"/>
              </w:rPr>
              <w:lastRenderedPageBreak/>
              <w:t>5</w:t>
            </w:r>
          </w:p>
        </w:tc>
        <w:tc>
          <w:tcPr>
            <w:tcW w:w="2359" w:type="dxa"/>
            <w:vAlign w:val="center"/>
          </w:tcPr>
          <w:p w:rsidR="00C3440E" w:rsidRPr="00E745CC" w:rsidRDefault="00C3440E" w:rsidP="007554DA">
            <w:pPr>
              <w:tabs>
                <w:tab w:val="left" w:pos="-108"/>
                <w:tab w:val="left" w:pos="426"/>
              </w:tabs>
              <w:spacing w:line="276" w:lineRule="auto"/>
              <w:rPr>
                <w:rFonts w:ascii="Humanst521 BT" w:hAnsi="Humanst521 BT"/>
                <w:sz w:val="16"/>
                <w:szCs w:val="16"/>
              </w:rPr>
            </w:pPr>
            <w:r w:rsidRPr="00E745CC">
              <w:rPr>
                <w:rFonts w:ascii="Humanst521 BT" w:hAnsi="Humanst521 BT"/>
                <w:sz w:val="16"/>
                <w:szCs w:val="16"/>
              </w:rPr>
              <w:t>SNTE Sección 37 Baja California. Sindicato Magisterio. Estatal.</w:t>
            </w:r>
          </w:p>
        </w:tc>
        <w:tc>
          <w:tcPr>
            <w:tcW w:w="1272" w:type="dxa"/>
            <w:vAlign w:val="center"/>
          </w:tcPr>
          <w:p w:rsidR="00C3440E" w:rsidRPr="00E745CC" w:rsidRDefault="00C3440E" w:rsidP="007554DA">
            <w:pPr>
              <w:tabs>
                <w:tab w:val="left" w:pos="-146"/>
              </w:tabs>
              <w:spacing w:line="276" w:lineRule="auto"/>
              <w:ind w:left="-146" w:right="-108"/>
              <w:jc w:val="center"/>
              <w:rPr>
                <w:rFonts w:ascii="Humanst521 BT" w:hAnsi="Humanst521 BT"/>
                <w:sz w:val="16"/>
                <w:szCs w:val="16"/>
              </w:rPr>
            </w:pPr>
            <w:r w:rsidRPr="00E745CC">
              <w:rPr>
                <w:rFonts w:ascii="Humanst521 BT" w:hAnsi="Humanst521 BT"/>
                <w:sz w:val="16"/>
                <w:szCs w:val="16"/>
              </w:rPr>
              <w:t>16/06/2015</w:t>
            </w:r>
          </w:p>
        </w:tc>
        <w:tc>
          <w:tcPr>
            <w:tcW w:w="1743" w:type="dxa"/>
            <w:vAlign w:val="center"/>
          </w:tcPr>
          <w:p w:rsidR="00C3440E" w:rsidRPr="00E745CC" w:rsidRDefault="00C3440E" w:rsidP="007554DA">
            <w:pPr>
              <w:tabs>
                <w:tab w:val="left" w:pos="-146"/>
              </w:tabs>
              <w:spacing w:line="276" w:lineRule="auto"/>
              <w:ind w:left="-146" w:right="-108"/>
              <w:jc w:val="center"/>
              <w:rPr>
                <w:rFonts w:ascii="Humanst521 BT" w:hAnsi="Humanst521 BT"/>
                <w:sz w:val="16"/>
                <w:szCs w:val="16"/>
              </w:rPr>
            </w:pPr>
            <w:r w:rsidRPr="00E745CC">
              <w:rPr>
                <w:rFonts w:ascii="Humanst521 BT" w:hAnsi="Humanst521 BT"/>
                <w:sz w:val="16"/>
                <w:szCs w:val="16"/>
              </w:rPr>
              <w:t xml:space="preserve">Mtro. Enrique Meléndez Pérez, Delegado Especial </w:t>
            </w:r>
          </w:p>
        </w:tc>
        <w:tc>
          <w:tcPr>
            <w:tcW w:w="2903" w:type="dxa"/>
            <w:vAlign w:val="center"/>
          </w:tcPr>
          <w:p w:rsidR="00C3440E" w:rsidRPr="00E745CC" w:rsidRDefault="00C3440E" w:rsidP="007554DA">
            <w:pPr>
              <w:tabs>
                <w:tab w:val="left" w:pos="33"/>
              </w:tabs>
              <w:spacing w:line="276" w:lineRule="auto"/>
              <w:ind w:right="-25"/>
              <w:jc w:val="both"/>
              <w:rPr>
                <w:rFonts w:ascii="Humanst521 BT" w:hAnsi="Humanst521 BT"/>
                <w:sz w:val="16"/>
                <w:szCs w:val="16"/>
              </w:rPr>
            </w:pPr>
            <w:r w:rsidRPr="00E745CC">
              <w:rPr>
                <w:rFonts w:ascii="Humanst521 BT" w:hAnsi="Humanst521 BT"/>
                <w:sz w:val="16"/>
                <w:szCs w:val="16"/>
              </w:rPr>
              <w:t xml:space="preserve">Remitió vía electrónica: Documento donde manifiestan su opinión respecto a la Solicitud de Referéndum Legislativo.  </w:t>
            </w:r>
          </w:p>
          <w:p w:rsidR="00C3440E" w:rsidRPr="00E745CC" w:rsidRDefault="00C3440E" w:rsidP="007554DA">
            <w:pPr>
              <w:tabs>
                <w:tab w:val="left" w:pos="33"/>
              </w:tabs>
              <w:spacing w:line="276" w:lineRule="auto"/>
              <w:ind w:right="-25"/>
              <w:jc w:val="both"/>
              <w:rPr>
                <w:rFonts w:ascii="Humanst521 BT" w:hAnsi="Humanst521 BT"/>
                <w:sz w:val="16"/>
                <w:szCs w:val="16"/>
              </w:rPr>
            </w:pPr>
            <w:r w:rsidRPr="00E745CC">
              <w:rPr>
                <w:rFonts w:ascii="Humanst521 BT" w:hAnsi="Humanst521 BT"/>
                <w:sz w:val="16"/>
                <w:szCs w:val="16"/>
              </w:rPr>
              <w:t>Posteriormente el 22 de junio de 2015 a través del oficio No. 00210/2015 lo notifica formalmente.</w:t>
            </w:r>
          </w:p>
        </w:tc>
      </w:tr>
    </w:tbl>
    <w:p w:rsidR="00AE3D5B" w:rsidRPr="00E745CC" w:rsidRDefault="00AE3D5B" w:rsidP="007554DA">
      <w:pPr>
        <w:pStyle w:val="Default"/>
        <w:tabs>
          <w:tab w:val="left" w:pos="567"/>
        </w:tabs>
        <w:spacing w:line="276" w:lineRule="auto"/>
        <w:jc w:val="both"/>
        <w:rPr>
          <w:rFonts w:ascii="Humanst521 BT" w:hAnsi="Humanst521 BT"/>
          <w:b/>
          <w:sz w:val="28"/>
          <w:szCs w:val="28"/>
        </w:rPr>
      </w:pPr>
    </w:p>
    <w:p w:rsidR="008F754C" w:rsidRPr="00E745CC" w:rsidRDefault="008F754C" w:rsidP="007554DA">
      <w:pPr>
        <w:pStyle w:val="Default"/>
        <w:tabs>
          <w:tab w:val="left" w:pos="567"/>
        </w:tabs>
        <w:spacing w:line="276" w:lineRule="auto"/>
        <w:jc w:val="both"/>
        <w:rPr>
          <w:rFonts w:ascii="Humanst521 BT" w:hAnsi="Humanst521 BT"/>
          <w:sz w:val="28"/>
          <w:szCs w:val="28"/>
        </w:rPr>
      </w:pPr>
      <w:r w:rsidRPr="00E745CC">
        <w:rPr>
          <w:rFonts w:ascii="Humanst521 BT" w:hAnsi="Humanst521 BT"/>
          <w:sz w:val="28"/>
          <w:szCs w:val="28"/>
        </w:rPr>
        <w:t xml:space="preserve">El 3 de Julio </w:t>
      </w:r>
      <w:r w:rsidR="004F6971" w:rsidRPr="00E745CC">
        <w:rPr>
          <w:rFonts w:ascii="Humanst521 BT" w:hAnsi="Humanst521 BT"/>
          <w:sz w:val="28"/>
          <w:szCs w:val="28"/>
        </w:rPr>
        <w:t>del año en curso</w:t>
      </w:r>
      <w:r w:rsidRPr="00E745CC">
        <w:rPr>
          <w:rFonts w:ascii="Humanst521 BT" w:hAnsi="Humanst521 BT"/>
          <w:sz w:val="28"/>
          <w:szCs w:val="28"/>
        </w:rPr>
        <w:t xml:space="preserve">, la C. Sara Fernández Villareal, representante común de los solicitantes del Referéndum Legislativo, solicitó mediante oficio sin número dirigido a la Presidencia de la Comisión de Participación Ciudadana y Educación Cívica girar los oficios necesarios a efectos de que se citen a instituciones tales como: El Instituto de Investigación y Desarrollo Educativo de la Universidad Autónoma de Baja California (IIDE), el Instituto de Investigaciones Jurídicas de la Universidad Nacional Autónoma de México, el Instituto de Investigaciones Económicas de la Universidad Nacional Autónoma de México, el Consejo Nacional de Evaluación de la Política de Desarrollo Social (CONEVAL), el Instituto Tecnológico Autónomo de México (ITAM), </w:t>
      </w:r>
      <w:r w:rsidR="004F6971" w:rsidRPr="00E745CC">
        <w:rPr>
          <w:rFonts w:ascii="Humanst521 BT" w:hAnsi="Humanst521 BT"/>
          <w:sz w:val="28"/>
          <w:szCs w:val="28"/>
        </w:rPr>
        <w:t xml:space="preserve">el Fondo Monetario Internacional (FMI), el Colegio de la Frontera Norte (COLEF), </w:t>
      </w:r>
      <w:r w:rsidRPr="00E745CC">
        <w:rPr>
          <w:rFonts w:ascii="Humanst521 BT" w:hAnsi="Humanst521 BT"/>
          <w:sz w:val="28"/>
          <w:szCs w:val="28"/>
        </w:rPr>
        <w:t>el Instituto de Seguridad y Servicios Sociales de los Trabajadores del Gobierno y Municipios del Estado de Baja California (ISSSTECALI)y la XXI Legislatura Constitucional de Baja California, para que participen y opinen sobre la importancia y trascendencia del referéndum propuesto, en aras de una mejor resolución a este tema.</w:t>
      </w:r>
    </w:p>
    <w:p w:rsidR="004F6971" w:rsidRPr="00E745CC" w:rsidRDefault="004F6971" w:rsidP="007554DA">
      <w:pPr>
        <w:pStyle w:val="Default"/>
        <w:tabs>
          <w:tab w:val="left" w:pos="567"/>
        </w:tabs>
        <w:spacing w:line="276" w:lineRule="auto"/>
        <w:jc w:val="both"/>
        <w:rPr>
          <w:rFonts w:ascii="Humanst521 BT" w:hAnsi="Humanst521 BT"/>
          <w:sz w:val="28"/>
          <w:szCs w:val="28"/>
        </w:rPr>
      </w:pPr>
    </w:p>
    <w:p w:rsidR="004F6971" w:rsidRPr="00E745CC" w:rsidRDefault="004F6971" w:rsidP="007554DA">
      <w:pPr>
        <w:pStyle w:val="Default"/>
        <w:tabs>
          <w:tab w:val="left" w:pos="567"/>
        </w:tabs>
        <w:spacing w:line="276" w:lineRule="auto"/>
        <w:jc w:val="both"/>
        <w:rPr>
          <w:rFonts w:ascii="Humanst521 BT" w:hAnsi="Humanst521 BT"/>
          <w:sz w:val="28"/>
          <w:szCs w:val="28"/>
        </w:rPr>
      </w:pPr>
      <w:r w:rsidRPr="00E745CC">
        <w:rPr>
          <w:rFonts w:ascii="Humanst521 BT" w:hAnsi="Humanst521 BT"/>
          <w:sz w:val="28"/>
          <w:szCs w:val="28"/>
        </w:rPr>
        <w:t xml:space="preserve">El 6 de julio del año en curso, mediante oficio No. CPCYEC/205/2015 </w:t>
      </w:r>
      <w:r w:rsidR="00853681" w:rsidRPr="00E745CC">
        <w:rPr>
          <w:rFonts w:ascii="Humanst521 BT" w:hAnsi="Humanst521 BT"/>
          <w:sz w:val="28"/>
          <w:szCs w:val="28"/>
        </w:rPr>
        <w:t>el Presidente de la Comisión, d</w:t>
      </w:r>
      <w:r w:rsidRPr="00E745CC">
        <w:rPr>
          <w:rFonts w:ascii="Humanst521 BT" w:hAnsi="Humanst521 BT"/>
          <w:sz w:val="28"/>
          <w:szCs w:val="28"/>
        </w:rPr>
        <w:t xml:space="preserve">io contestación al oficio de la C. Sara Fernández Villareal, </w:t>
      </w:r>
      <w:r w:rsidR="00853681" w:rsidRPr="00E745CC">
        <w:rPr>
          <w:rFonts w:ascii="Humanst521 BT" w:hAnsi="Humanst521 BT"/>
          <w:sz w:val="28"/>
          <w:szCs w:val="28"/>
        </w:rPr>
        <w:t>mencionándole lo siguiente:</w:t>
      </w:r>
    </w:p>
    <w:p w:rsidR="00853681" w:rsidRPr="00E745CC" w:rsidRDefault="00853681" w:rsidP="007554DA">
      <w:pPr>
        <w:pStyle w:val="Default"/>
        <w:tabs>
          <w:tab w:val="left" w:pos="567"/>
        </w:tabs>
        <w:spacing w:line="276" w:lineRule="auto"/>
        <w:jc w:val="both"/>
        <w:rPr>
          <w:rFonts w:ascii="Humanst521 BT" w:hAnsi="Humanst521 BT"/>
          <w:sz w:val="28"/>
          <w:szCs w:val="28"/>
        </w:rPr>
      </w:pPr>
    </w:p>
    <w:p w:rsidR="00853681" w:rsidRPr="00E745CC" w:rsidRDefault="00853681" w:rsidP="00853681">
      <w:pPr>
        <w:pStyle w:val="Default"/>
        <w:tabs>
          <w:tab w:val="left" w:pos="567"/>
        </w:tabs>
        <w:spacing w:line="276" w:lineRule="auto"/>
        <w:jc w:val="both"/>
        <w:rPr>
          <w:rFonts w:ascii="Humanst521 BT" w:hAnsi="Humanst521 BT"/>
          <w:i/>
          <w:sz w:val="20"/>
          <w:szCs w:val="28"/>
        </w:rPr>
      </w:pPr>
      <w:r w:rsidRPr="00E745CC">
        <w:rPr>
          <w:rFonts w:ascii="Humanst521 BT" w:hAnsi="Humanst521 BT"/>
          <w:i/>
          <w:sz w:val="20"/>
          <w:szCs w:val="28"/>
        </w:rPr>
        <w:lastRenderedPageBreak/>
        <w:t>&lt;&lt;</w:t>
      </w:r>
      <w:r w:rsidRPr="00E745CC">
        <w:t>…</w:t>
      </w:r>
      <w:r w:rsidRPr="00E745CC">
        <w:rPr>
          <w:rFonts w:ascii="Humanst521 BT" w:hAnsi="Humanst521 BT"/>
          <w:i/>
          <w:sz w:val="20"/>
          <w:szCs w:val="28"/>
        </w:rPr>
        <w:t>Que de conformidad con lo establecido por los artículos 8vo. de la Constitución Política de los Estados Unidos Mexicanos; 25 fracción I, inciso b), 33 fracción III, 44 último párrafo y demás de la Ley de Participación Ciudadana del Estado de Baja California, me permito hacer de su conocimiento que para la construcción del proyecto de estudio respectivo, se solicitó información a diversas instituciones, coincidiendo de entre las que se mencionan en su atento escrito, al Colegio de la Frontera Norte (COLEF) y la Universidad Autónoma de Baja California (UABC) a través de los oficios número CPCYEC/136/2015 y CPCYEC/147/ 2015), pero ninguna de las dos presentaron información o documentos relacionados con el tema; y en el caso específico de UABC se le convocó a una reunión de trabajo, pero no enviaron representante.</w:t>
      </w:r>
    </w:p>
    <w:p w:rsidR="00853681" w:rsidRPr="00E745CC" w:rsidRDefault="00853681" w:rsidP="00853681">
      <w:pPr>
        <w:pStyle w:val="Default"/>
        <w:tabs>
          <w:tab w:val="left" w:pos="567"/>
        </w:tabs>
        <w:spacing w:line="276" w:lineRule="auto"/>
        <w:jc w:val="both"/>
        <w:rPr>
          <w:rFonts w:ascii="Humanst521 BT" w:hAnsi="Humanst521 BT"/>
          <w:i/>
          <w:sz w:val="20"/>
          <w:szCs w:val="28"/>
        </w:rPr>
      </w:pPr>
    </w:p>
    <w:p w:rsidR="00853681" w:rsidRPr="00853681" w:rsidRDefault="00853681" w:rsidP="00853681">
      <w:pPr>
        <w:pStyle w:val="Default"/>
        <w:tabs>
          <w:tab w:val="left" w:pos="567"/>
        </w:tabs>
        <w:spacing w:line="276" w:lineRule="auto"/>
        <w:jc w:val="both"/>
        <w:rPr>
          <w:rFonts w:ascii="Humanst521 BT" w:hAnsi="Humanst521 BT"/>
          <w:sz w:val="20"/>
          <w:szCs w:val="28"/>
        </w:rPr>
      </w:pPr>
      <w:r w:rsidRPr="00E745CC">
        <w:rPr>
          <w:rFonts w:ascii="Humanst521 BT" w:hAnsi="Humanst521 BT"/>
          <w:i/>
          <w:sz w:val="20"/>
          <w:szCs w:val="28"/>
        </w:rPr>
        <w:t>Por otro lado, en lo que se refiere a las instituciones y personas que cita en escrito de cuenta, tales como Instituto de Investigaciones Jurídicas de la UNAM, Licenciado Santiago Barajas Montes de Oca, Instituto de Investigaciones Económicas de la UNAM, Consejo Nacional de Evaluación de la Política de Desarrollo Social (CONEVAL), Instituto Tecnológico Autónomo de México y Fondo Monetario Internacional, no es posible atender su petición por ser extemporánea, dado que como Usted recordará, durante la reunión de trabajo celebrada el pasado cuatro de junio del año en curso, en aras de garantizar el derecho de audiencia y aplicando los principios rectores de justicia, solidaridad y tolerancia, se les brindó a los representantes de la solicitud de referéndum legislativo, la oportunidad de hacer llegar de mayores elementos, información y/o documentos que pudieran servir de base para la elaboración del estudio, concediéndoles para tal efecto un plazo de ocho once días hábiles, contados a partir del día siguiente de la celebración de dicha reunión, para que hicieran llegar por escrito la información que estimaran conveniente. Sin embargo, durante dicho lapso de tiempo, no presentaron ningún testimonio, documentos o petición al respecto…&gt;&gt;</w:t>
      </w:r>
    </w:p>
    <w:p w:rsidR="008F754C" w:rsidRDefault="008F754C" w:rsidP="007554DA">
      <w:pPr>
        <w:pStyle w:val="Default"/>
        <w:tabs>
          <w:tab w:val="left" w:pos="567"/>
        </w:tabs>
        <w:spacing w:line="276" w:lineRule="auto"/>
        <w:jc w:val="both"/>
        <w:rPr>
          <w:rFonts w:ascii="Humanst521 BT" w:hAnsi="Humanst521 BT"/>
          <w:b/>
          <w:sz w:val="28"/>
          <w:szCs w:val="28"/>
        </w:rPr>
      </w:pPr>
    </w:p>
    <w:p w:rsidR="00346602" w:rsidRDefault="00346602" w:rsidP="007554DA">
      <w:pPr>
        <w:pStyle w:val="Default"/>
        <w:numPr>
          <w:ilvl w:val="0"/>
          <w:numId w:val="28"/>
        </w:numPr>
        <w:tabs>
          <w:tab w:val="left" w:pos="567"/>
        </w:tabs>
        <w:spacing w:line="276" w:lineRule="auto"/>
        <w:ind w:left="0" w:firstLine="0"/>
        <w:jc w:val="both"/>
        <w:rPr>
          <w:rFonts w:ascii="Humanst521 BT" w:hAnsi="Humanst521 BT"/>
          <w:b/>
          <w:sz w:val="28"/>
          <w:szCs w:val="28"/>
        </w:rPr>
      </w:pPr>
      <w:r>
        <w:rPr>
          <w:rFonts w:ascii="Humanst521 BT" w:hAnsi="Humanst521 BT"/>
          <w:b/>
          <w:sz w:val="28"/>
          <w:szCs w:val="28"/>
        </w:rPr>
        <w:t xml:space="preserve">REUNIÓN </w:t>
      </w:r>
      <w:r w:rsidR="00AE3D5B">
        <w:rPr>
          <w:rFonts w:ascii="Humanst521 BT" w:hAnsi="Humanst521 BT"/>
          <w:b/>
          <w:sz w:val="28"/>
          <w:szCs w:val="28"/>
        </w:rPr>
        <w:t xml:space="preserve">DE TRABAJO </w:t>
      </w:r>
      <w:r>
        <w:rPr>
          <w:rFonts w:ascii="Humanst521 BT" w:hAnsi="Humanst521 BT"/>
          <w:b/>
          <w:sz w:val="28"/>
          <w:szCs w:val="28"/>
        </w:rPr>
        <w:t>Y SESION DE DICTAMINACIÓN.</w:t>
      </w:r>
    </w:p>
    <w:p w:rsidR="00AE3D5B" w:rsidRPr="00346602" w:rsidRDefault="00AE3D5B" w:rsidP="007554DA">
      <w:pPr>
        <w:pStyle w:val="Default"/>
        <w:tabs>
          <w:tab w:val="left" w:pos="567"/>
        </w:tabs>
        <w:spacing w:line="276" w:lineRule="auto"/>
        <w:jc w:val="both"/>
        <w:rPr>
          <w:rFonts w:ascii="Humanst521 BT" w:hAnsi="Humanst521 BT"/>
          <w:sz w:val="28"/>
          <w:szCs w:val="28"/>
        </w:rPr>
      </w:pPr>
    </w:p>
    <w:p w:rsidR="004714A8" w:rsidRDefault="00AE3D5B" w:rsidP="007554DA">
      <w:pPr>
        <w:pStyle w:val="Default"/>
        <w:numPr>
          <w:ilvl w:val="1"/>
          <w:numId w:val="28"/>
        </w:numPr>
        <w:tabs>
          <w:tab w:val="left" w:pos="540"/>
          <w:tab w:val="left" w:pos="567"/>
          <w:tab w:val="left" w:pos="1440"/>
        </w:tabs>
        <w:spacing w:line="276" w:lineRule="auto"/>
        <w:ind w:left="540" w:firstLine="0"/>
        <w:jc w:val="both"/>
        <w:rPr>
          <w:rFonts w:ascii="Humanst521 BT" w:hAnsi="Humanst521 BT" w:cs="Tahoma"/>
          <w:sz w:val="28"/>
          <w:szCs w:val="28"/>
        </w:rPr>
      </w:pPr>
      <w:r w:rsidRPr="005450FE">
        <w:rPr>
          <w:rFonts w:ascii="Humanst521 BT" w:hAnsi="Humanst521 BT"/>
          <w:sz w:val="28"/>
          <w:szCs w:val="28"/>
        </w:rPr>
        <w:t xml:space="preserve">El </w:t>
      </w:r>
      <w:r>
        <w:rPr>
          <w:rFonts w:ascii="Humanst521 BT" w:hAnsi="Humanst521 BT"/>
          <w:sz w:val="28"/>
          <w:szCs w:val="28"/>
        </w:rPr>
        <w:t xml:space="preserve">dieciocho de </w:t>
      </w:r>
      <w:r w:rsidRPr="005450FE">
        <w:rPr>
          <w:rFonts w:ascii="Humanst521 BT" w:hAnsi="Humanst521 BT"/>
          <w:sz w:val="28"/>
          <w:szCs w:val="28"/>
        </w:rPr>
        <w:t>junio de</w:t>
      </w:r>
      <w:r>
        <w:rPr>
          <w:rFonts w:ascii="Humanst521 BT" w:hAnsi="Humanst521 BT"/>
          <w:sz w:val="28"/>
          <w:szCs w:val="28"/>
        </w:rPr>
        <w:t>l año en curso, la Comi</w:t>
      </w:r>
      <w:r w:rsidR="00346602">
        <w:rPr>
          <w:rFonts w:ascii="Humanst521 BT" w:hAnsi="Humanst521 BT"/>
          <w:sz w:val="28"/>
          <w:szCs w:val="28"/>
        </w:rPr>
        <w:t>sión de Participación Ciudadana</w:t>
      </w:r>
      <w:r>
        <w:rPr>
          <w:rFonts w:ascii="Humanst521 BT" w:hAnsi="Humanst521 BT"/>
          <w:sz w:val="28"/>
          <w:szCs w:val="28"/>
        </w:rPr>
        <w:t xml:space="preserve"> celebró una reunión de trabajo con los representantes de los partidos políticos, afín de darles a conocer los avances en la elaboración del estudio; </w:t>
      </w:r>
      <w:r w:rsidR="00C415D2">
        <w:rPr>
          <w:rFonts w:ascii="Humanst521 BT" w:hAnsi="Humanst521 BT"/>
          <w:sz w:val="28"/>
          <w:szCs w:val="28"/>
        </w:rPr>
        <w:t xml:space="preserve">evento al que </w:t>
      </w:r>
      <w:r>
        <w:rPr>
          <w:rFonts w:ascii="Humanst521 BT" w:hAnsi="Humanst521 BT"/>
          <w:sz w:val="28"/>
          <w:szCs w:val="28"/>
        </w:rPr>
        <w:t xml:space="preserve">asistieron </w:t>
      </w:r>
      <w:r>
        <w:rPr>
          <w:rFonts w:ascii="Humanst521 BT" w:hAnsi="Humanst521 BT" w:cs="Tahoma"/>
          <w:sz w:val="28"/>
          <w:szCs w:val="28"/>
        </w:rPr>
        <w:t xml:space="preserve">por parte de la Comisión de Participación Ciudadana, el Mtro. Miguel Ángel Salas Marrón, Presidente, y el Lic. </w:t>
      </w:r>
      <w:r w:rsidRPr="00A64C6F">
        <w:rPr>
          <w:rFonts w:ascii="Humanst521 BT" w:hAnsi="Humanst521 BT" w:cs="Tahoma"/>
          <w:sz w:val="28"/>
          <w:szCs w:val="28"/>
        </w:rPr>
        <w:t>Miguel Martín Medrano Valero, Secretario Técnico</w:t>
      </w:r>
      <w:r>
        <w:rPr>
          <w:rFonts w:ascii="Humanst521 BT" w:hAnsi="Humanst521 BT" w:cs="Tahoma"/>
          <w:sz w:val="28"/>
          <w:szCs w:val="28"/>
        </w:rPr>
        <w:t xml:space="preserve">; el Lic. Ignacio Calderón Tena, Director General del Instituto Electoral; así como los C.C. </w:t>
      </w:r>
      <w:r w:rsidRPr="00AE3D5B">
        <w:rPr>
          <w:rFonts w:ascii="Humanst521 BT" w:hAnsi="Humanst521 BT" w:cs="Tahoma"/>
          <w:sz w:val="28"/>
          <w:szCs w:val="28"/>
        </w:rPr>
        <w:t>José Martín Oliveros Ruíz, Ildefonso Chomina Molina, Gabriela Eloisa García Pérez, Rutilo Lorenzo Mendoza Ramírez, Carlos Rafael Tapia Rolón, Raúl Ramírez Saavedra y José Aguilar Ceballos, Representantes propietarios y/o suplentes de los partidos políticos Acción Nacional, Verde Ecologista de México, Nueva Alianza, Movimiento Ciudadano, Morena, Humanista y Encuentro Social, respectivamente.</w:t>
      </w:r>
    </w:p>
    <w:p w:rsidR="004714A8" w:rsidRDefault="004714A8" w:rsidP="007554DA">
      <w:pPr>
        <w:pStyle w:val="Default"/>
        <w:tabs>
          <w:tab w:val="left" w:pos="540"/>
          <w:tab w:val="left" w:pos="567"/>
          <w:tab w:val="left" w:pos="1440"/>
        </w:tabs>
        <w:spacing w:line="276" w:lineRule="auto"/>
        <w:ind w:left="540"/>
        <w:jc w:val="both"/>
        <w:rPr>
          <w:rFonts w:ascii="Humanst521 BT" w:hAnsi="Humanst521 BT" w:cs="Tahoma"/>
          <w:sz w:val="28"/>
          <w:szCs w:val="28"/>
        </w:rPr>
      </w:pPr>
    </w:p>
    <w:p w:rsidR="004714A8" w:rsidRDefault="004714A8" w:rsidP="007554DA">
      <w:pPr>
        <w:pStyle w:val="Default"/>
        <w:tabs>
          <w:tab w:val="left" w:pos="540"/>
          <w:tab w:val="left" w:pos="567"/>
          <w:tab w:val="left" w:pos="1440"/>
        </w:tabs>
        <w:spacing w:line="276" w:lineRule="auto"/>
        <w:ind w:left="540"/>
        <w:jc w:val="both"/>
        <w:rPr>
          <w:rFonts w:ascii="Humanst521 BT" w:hAnsi="Humanst521 BT" w:cs="Tahoma"/>
          <w:sz w:val="28"/>
          <w:szCs w:val="28"/>
        </w:rPr>
      </w:pPr>
      <w:r w:rsidRPr="004714A8">
        <w:rPr>
          <w:rFonts w:ascii="Humanst521 BT" w:hAnsi="Humanst521 BT" w:cs="Tahoma"/>
          <w:sz w:val="28"/>
          <w:szCs w:val="28"/>
        </w:rPr>
        <w:t>En esta reunión</w:t>
      </w:r>
      <w:r>
        <w:rPr>
          <w:rFonts w:ascii="Humanst521 BT" w:hAnsi="Humanst521 BT" w:cs="Tahoma"/>
          <w:sz w:val="28"/>
          <w:szCs w:val="28"/>
        </w:rPr>
        <w:t xml:space="preserve"> se informó a los presentes </w:t>
      </w:r>
      <w:r w:rsidRPr="004714A8">
        <w:rPr>
          <w:rFonts w:ascii="Humanst521 BT" w:hAnsi="Humanst521 BT" w:cs="Tahoma"/>
          <w:sz w:val="28"/>
          <w:szCs w:val="28"/>
        </w:rPr>
        <w:t xml:space="preserve">las actividades </w:t>
      </w:r>
      <w:r>
        <w:rPr>
          <w:rFonts w:ascii="Humanst521 BT" w:hAnsi="Humanst521 BT" w:cs="Tahoma"/>
          <w:sz w:val="28"/>
          <w:szCs w:val="28"/>
        </w:rPr>
        <w:t xml:space="preserve">emprendidas </w:t>
      </w:r>
      <w:r>
        <w:rPr>
          <w:rFonts w:ascii="Humanst521 BT" w:hAnsi="Humanst521 BT" w:cs="Tahoma"/>
          <w:sz w:val="28"/>
          <w:szCs w:val="28"/>
        </w:rPr>
        <w:lastRenderedPageBreak/>
        <w:t xml:space="preserve">por la Comisión de Participación Ciudadana </w:t>
      </w:r>
      <w:r w:rsidRPr="004714A8">
        <w:rPr>
          <w:rFonts w:ascii="Humanst521 BT" w:hAnsi="Humanst521 BT" w:cs="Tahoma"/>
          <w:sz w:val="28"/>
          <w:szCs w:val="28"/>
        </w:rPr>
        <w:t xml:space="preserve">y las que </w:t>
      </w:r>
      <w:r>
        <w:rPr>
          <w:rFonts w:ascii="Humanst521 BT" w:hAnsi="Humanst521 BT" w:cs="Tahoma"/>
          <w:sz w:val="28"/>
          <w:szCs w:val="28"/>
        </w:rPr>
        <w:t xml:space="preserve">hasta ese momento estaban por desarrollarse </w:t>
      </w:r>
      <w:r w:rsidRPr="004714A8">
        <w:rPr>
          <w:rFonts w:ascii="Humanst521 BT" w:hAnsi="Humanst521 BT" w:cs="Tahoma"/>
          <w:sz w:val="28"/>
          <w:szCs w:val="28"/>
        </w:rPr>
        <w:t xml:space="preserve">de acuerdo al </w:t>
      </w:r>
      <w:r>
        <w:rPr>
          <w:rFonts w:ascii="Humanst521 BT" w:hAnsi="Humanst521 BT" w:cs="Tahoma"/>
          <w:sz w:val="28"/>
          <w:szCs w:val="28"/>
        </w:rPr>
        <w:t>p</w:t>
      </w:r>
      <w:r w:rsidRPr="004714A8">
        <w:rPr>
          <w:rFonts w:ascii="Humanst521 BT" w:hAnsi="Humanst521 BT" w:cs="Tahoma"/>
          <w:sz w:val="28"/>
          <w:szCs w:val="28"/>
        </w:rPr>
        <w:t xml:space="preserve">lan de </w:t>
      </w:r>
      <w:r>
        <w:rPr>
          <w:rFonts w:ascii="Humanst521 BT" w:hAnsi="Humanst521 BT" w:cs="Tahoma"/>
          <w:sz w:val="28"/>
          <w:szCs w:val="28"/>
        </w:rPr>
        <w:t>t</w:t>
      </w:r>
      <w:r w:rsidRPr="004714A8">
        <w:rPr>
          <w:rFonts w:ascii="Humanst521 BT" w:hAnsi="Humanst521 BT" w:cs="Tahoma"/>
          <w:sz w:val="28"/>
          <w:szCs w:val="28"/>
        </w:rPr>
        <w:t>rabajo</w:t>
      </w:r>
      <w:r>
        <w:rPr>
          <w:rFonts w:ascii="Humanst521 BT" w:hAnsi="Humanst521 BT" w:cs="Tahoma"/>
          <w:sz w:val="28"/>
          <w:szCs w:val="28"/>
        </w:rPr>
        <w:t xml:space="preserve"> siguiente:</w:t>
      </w:r>
    </w:p>
    <w:p w:rsidR="007554DA" w:rsidRPr="004714A8" w:rsidRDefault="007554DA" w:rsidP="007554DA">
      <w:pPr>
        <w:pStyle w:val="Default"/>
        <w:tabs>
          <w:tab w:val="left" w:pos="540"/>
          <w:tab w:val="left" w:pos="567"/>
          <w:tab w:val="left" w:pos="1440"/>
        </w:tabs>
        <w:spacing w:line="276" w:lineRule="auto"/>
        <w:ind w:left="540"/>
        <w:jc w:val="both"/>
        <w:rPr>
          <w:rFonts w:ascii="Humanst521 BT" w:hAnsi="Humanst521 BT" w:cs="Tahoma"/>
          <w:sz w:val="28"/>
          <w:szCs w:val="28"/>
        </w:rPr>
      </w:pPr>
    </w:p>
    <w:tbl>
      <w:tblPr>
        <w:tblStyle w:val="Tablaconcuadrcula"/>
        <w:tblW w:w="8505" w:type="dxa"/>
        <w:jc w:val="right"/>
        <w:tblLook w:val="04A0"/>
      </w:tblPr>
      <w:tblGrid>
        <w:gridCol w:w="484"/>
        <w:gridCol w:w="5331"/>
        <w:gridCol w:w="1318"/>
        <w:gridCol w:w="1372"/>
      </w:tblGrid>
      <w:tr w:rsidR="004714A8" w:rsidRPr="00E66010" w:rsidTr="00B3450F">
        <w:trPr>
          <w:trHeight w:val="77"/>
          <w:jc w:val="right"/>
        </w:trPr>
        <w:tc>
          <w:tcPr>
            <w:tcW w:w="8505" w:type="dxa"/>
            <w:gridSpan w:val="4"/>
            <w:shd w:val="clear" w:color="auto" w:fill="808080" w:themeFill="background1" w:themeFillShade="80"/>
            <w:vAlign w:val="center"/>
          </w:tcPr>
          <w:p w:rsidR="004714A8" w:rsidRPr="00E66010" w:rsidRDefault="004714A8" w:rsidP="007554DA">
            <w:pPr>
              <w:spacing w:line="276" w:lineRule="auto"/>
              <w:jc w:val="center"/>
              <w:rPr>
                <w:rFonts w:ascii="Humanst521 BT" w:hAnsi="Humanst521 BT"/>
                <w:b/>
                <w:sz w:val="16"/>
                <w:szCs w:val="16"/>
              </w:rPr>
            </w:pPr>
            <w:r>
              <w:rPr>
                <w:rFonts w:ascii="Humanst521 BT" w:hAnsi="Humanst521 BT"/>
                <w:b/>
                <w:sz w:val="16"/>
                <w:szCs w:val="16"/>
              </w:rPr>
              <w:t>PLAN DE TRABAJO</w:t>
            </w:r>
          </w:p>
        </w:tc>
      </w:tr>
      <w:tr w:rsidR="004714A8" w:rsidRPr="00E66010" w:rsidTr="004714A8">
        <w:trPr>
          <w:trHeight w:val="77"/>
          <w:jc w:val="right"/>
        </w:trPr>
        <w:tc>
          <w:tcPr>
            <w:tcW w:w="484" w:type="dxa"/>
            <w:shd w:val="clear" w:color="auto" w:fill="808080" w:themeFill="background1" w:themeFillShade="80"/>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N</w:t>
            </w:r>
            <w:r>
              <w:rPr>
                <w:rFonts w:ascii="Humanst521 BT" w:hAnsi="Humanst521 BT"/>
                <w:b/>
                <w:sz w:val="16"/>
                <w:szCs w:val="16"/>
              </w:rPr>
              <w:t>o</w:t>
            </w:r>
            <w:r w:rsidRPr="00E66010">
              <w:rPr>
                <w:rFonts w:ascii="Humanst521 BT" w:hAnsi="Humanst521 BT"/>
                <w:b/>
                <w:sz w:val="16"/>
                <w:szCs w:val="16"/>
              </w:rPr>
              <w:t>.</w:t>
            </w:r>
          </w:p>
        </w:tc>
        <w:tc>
          <w:tcPr>
            <w:tcW w:w="5331" w:type="dxa"/>
            <w:shd w:val="clear" w:color="auto" w:fill="808080" w:themeFill="background1" w:themeFillShade="80"/>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ACTIVIDAD</w:t>
            </w:r>
          </w:p>
        </w:tc>
        <w:tc>
          <w:tcPr>
            <w:tcW w:w="1318" w:type="dxa"/>
            <w:shd w:val="clear" w:color="auto" w:fill="808080" w:themeFill="background1" w:themeFillShade="80"/>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FECHA INCIAL</w:t>
            </w:r>
          </w:p>
        </w:tc>
        <w:tc>
          <w:tcPr>
            <w:tcW w:w="1372" w:type="dxa"/>
            <w:shd w:val="clear" w:color="auto" w:fill="808080" w:themeFill="background1" w:themeFillShade="80"/>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FECHA FINAL</w:t>
            </w:r>
          </w:p>
        </w:tc>
      </w:tr>
      <w:tr w:rsidR="004714A8" w:rsidRPr="00E66010" w:rsidTr="004714A8">
        <w:trPr>
          <w:trHeight w:val="77"/>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1</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Seleccionar a las instituciones y organismos relacionados con la materia que podrán auxiliar a esta Comisión de Participación Ciudadana y Educación Cívica en la elaboración del proyecto de estudio que servirá para determinar la trascendencia en la vida pública del Estado, la solicitud de Referéndum Legislativo identificada con la clave REFL/001/2015</w:t>
            </w:r>
          </w:p>
        </w:tc>
        <w:tc>
          <w:tcPr>
            <w:tcW w:w="1318"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18 de Mayo de 2015</w:t>
            </w: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20 de Mayo de 2015</w:t>
            </w:r>
          </w:p>
        </w:tc>
      </w:tr>
      <w:tr w:rsidR="004714A8" w:rsidRPr="00E66010" w:rsidTr="004714A8">
        <w:trPr>
          <w:trHeight w:val="983"/>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2</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 xml:space="preserve">Solicitar vía oficio a las instituciones y organismos seleccionados, sus opiniones, documentos, estudios e investigaciones relacionados a la solicitud de Referéndum Legislativo identificada con la clave REFL/001/2015; con el objeto de ser consideradas en la elaboración del estudio respectivo. </w:t>
            </w:r>
          </w:p>
        </w:tc>
        <w:tc>
          <w:tcPr>
            <w:tcW w:w="1318"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21 de Mayo de 2015</w:t>
            </w: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22 de Mayo de 2015</w:t>
            </w:r>
          </w:p>
        </w:tc>
      </w:tr>
      <w:tr w:rsidR="004714A8" w:rsidRPr="00E66010" w:rsidTr="004714A8">
        <w:trPr>
          <w:trHeight w:val="788"/>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3</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Seguimiento y recepción de información, sobre las opiniones, documentos, estudios e investigaciones que aporten las instituciones y organismos coadyuvantes en el estudio sobre la trascendencia.</w:t>
            </w:r>
          </w:p>
        </w:tc>
        <w:tc>
          <w:tcPr>
            <w:tcW w:w="1318"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25 de Mayo de 2015</w:t>
            </w: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19 de Junio de 2015</w:t>
            </w:r>
          </w:p>
        </w:tc>
      </w:tr>
      <w:tr w:rsidR="004714A8" w:rsidRPr="00E66010" w:rsidTr="004714A8">
        <w:trPr>
          <w:trHeight w:val="602"/>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4</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Reunión informal con las instituciones y organismos seleccionados, para socializar el tema de la solicitud de Referéndum Legislativo identificada con la clave REFL/001/2015.</w:t>
            </w:r>
          </w:p>
        </w:tc>
        <w:tc>
          <w:tcPr>
            <w:tcW w:w="1318" w:type="dxa"/>
            <w:vAlign w:val="center"/>
          </w:tcPr>
          <w:p w:rsidR="004714A8" w:rsidRPr="00E66010" w:rsidRDefault="004714A8" w:rsidP="007554DA">
            <w:pPr>
              <w:spacing w:line="276" w:lineRule="auto"/>
              <w:jc w:val="center"/>
              <w:rPr>
                <w:rFonts w:ascii="Humanst521 BT" w:hAnsi="Humanst521 BT"/>
                <w:sz w:val="16"/>
                <w:szCs w:val="16"/>
              </w:rPr>
            </w:pP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28 de Mayo de 2015</w:t>
            </w:r>
          </w:p>
        </w:tc>
      </w:tr>
      <w:tr w:rsidR="004714A8" w:rsidRPr="00E66010" w:rsidTr="004714A8">
        <w:trPr>
          <w:trHeight w:val="655"/>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5</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Reunión informal con los Sindicatos de Burócratas y del Magisterio asó como con la Representante Común de los Promoventes del Referéndum Legislativo, para socializar el tema de la solicitud de Referéndum Legislativo identificada con la clave REFL/001/2015.</w:t>
            </w:r>
          </w:p>
        </w:tc>
        <w:tc>
          <w:tcPr>
            <w:tcW w:w="1318" w:type="dxa"/>
            <w:vAlign w:val="center"/>
          </w:tcPr>
          <w:p w:rsidR="004714A8" w:rsidRPr="00E66010" w:rsidRDefault="004714A8" w:rsidP="007554DA">
            <w:pPr>
              <w:spacing w:line="276" w:lineRule="auto"/>
              <w:jc w:val="center"/>
              <w:rPr>
                <w:rFonts w:ascii="Humanst521 BT" w:hAnsi="Humanst521 BT"/>
                <w:sz w:val="16"/>
                <w:szCs w:val="16"/>
              </w:rPr>
            </w:pP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4 de Junio de 2015</w:t>
            </w:r>
          </w:p>
        </w:tc>
      </w:tr>
      <w:tr w:rsidR="004714A8" w:rsidRPr="00E66010" w:rsidTr="004714A8">
        <w:trPr>
          <w:trHeight w:val="634"/>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6</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Análisis, concentración  y clasificación de la información y resultado(s) de la(s) investigación(es) proporcionada(s) por la(s) institución(es) y organismo(s).</w:t>
            </w:r>
          </w:p>
        </w:tc>
        <w:tc>
          <w:tcPr>
            <w:tcW w:w="1318"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8 de Junio de 2015</w:t>
            </w: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19 de Junio de 2015</w:t>
            </w:r>
          </w:p>
        </w:tc>
      </w:tr>
      <w:tr w:rsidR="004714A8" w:rsidRPr="00E66010" w:rsidTr="004714A8">
        <w:trPr>
          <w:trHeight w:val="162"/>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7</w:t>
            </w:r>
          </w:p>
        </w:tc>
        <w:tc>
          <w:tcPr>
            <w:tcW w:w="5331" w:type="dxa"/>
            <w:vAlign w:val="center"/>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Elaboración del anteproyecto de estudio sobre la trascendencia en la vida pública del Estado, la solicitud de Referéndum Legislativo identificada con la clave REFL/001/2015</w:t>
            </w:r>
          </w:p>
        </w:tc>
        <w:tc>
          <w:tcPr>
            <w:tcW w:w="1318"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15 de Junio de 2015</w:t>
            </w: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26 de Junio de 2015</w:t>
            </w:r>
          </w:p>
        </w:tc>
      </w:tr>
      <w:tr w:rsidR="004714A8" w:rsidRPr="00E66010" w:rsidTr="004714A8">
        <w:trPr>
          <w:trHeight w:val="471"/>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8</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Primera Reunión de trabajo para informar y analizar el Plan de Trabajo de esta Comisión para la elaboración del estudio respectivo.</w:t>
            </w:r>
          </w:p>
        </w:tc>
        <w:tc>
          <w:tcPr>
            <w:tcW w:w="1318" w:type="dxa"/>
            <w:vAlign w:val="center"/>
          </w:tcPr>
          <w:p w:rsidR="004714A8" w:rsidRPr="00E66010" w:rsidRDefault="004714AC" w:rsidP="007554DA">
            <w:pPr>
              <w:spacing w:line="276" w:lineRule="auto"/>
              <w:jc w:val="center"/>
              <w:rPr>
                <w:rFonts w:ascii="Humanst521 BT" w:hAnsi="Humanst521 BT"/>
                <w:sz w:val="16"/>
                <w:szCs w:val="16"/>
              </w:rPr>
            </w:pPr>
            <w:r>
              <w:rPr>
                <w:rFonts w:ascii="Humanst521 BT" w:hAnsi="Humanst521 BT"/>
                <w:sz w:val="16"/>
                <w:szCs w:val="16"/>
              </w:rPr>
              <w:t>---</w:t>
            </w: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18 de Junio de 2015</w:t>
            </w:r>
          </w:p>
        </w:tc>
      </w:tr>
      <w:tr w:rsidR="004714A8" w:rsidRPr="00E66010" w:rsidTr="004714A8">
        <w:trPr>
          <w:trHeight w:val="471"/>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9</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Segunda Reunión de trabajo para discutir y analizar el anteproyecto de estudio sobre la trascendencia.</w:t>
            </w:r>
          </w:p>
        </w:tc>
        <w:tc>
          <w:tcPr>
            <w:tcW w:w="1318" w:type="dxa"/>
            <w:vAlign w:val="center"/>
          </w:tcPr>
          <w:p w:rsidR="004714A8" w:rsidRPr="00E66010" w:rsidRDefault="004714AC" w:rsidP="007554DA">
            <w:pPr>
              <w:spacing w:line="276" w:lineRule="auto"/>
              <w:jc w:val="center"/>
              <w:rPr>
                <w:rFonts w:ascii="Humanst521 BT" w:hAnsi="Humanst521 BT"/>
                <w:sz w:val="16"/>
                <w:szCs w:val="16"/>
              </w:rPr>
            </w:pPr>
            <w:r>
              <w:rPr>
                <w:rFonts w:ascii="Humanst521 BT" w:hAnsi="Humanst521 BT"/>
                <w:sz w:val="16"/>
                <w:szCs w:val="16"/>
              </w:rPr>
              <w:t>---</w:t>
            </w: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30 de Junio de 2015</w:t>
            </w:r>
          </w:p>
        </w:tc>
      </w:tr>
      <w:tr w:rsidR="004714A8" w:rsidRPr="00E66010" w:rsidTr="004714A8">
        <w:trPr>
          <w:trHeight w:val="611"/>
          <w:jc w:val="right"/>
        </w:trPr>
        <w:tc>
          <w:tcPr>
            <w:tcW w:w="484" w:type="dxa"/>
            <w:vAlign w:val="center"/>
          </w:tcPr>
          <w:p w:rsidR="004714A8" w:rsidRPr="00E66010" w:rsidRDefault="004714A8" w:rsidP="007554DA">
            <w:pPr>
              <w:spacing w:line="276" w:lineRule="auto"/>
              <w:jc w:val="center"/>
              <w:rPr>
                <w:rFonts w:ascii="Humanst521 BT" w:hAnsi="Humanst521 BT"/>
                <w:b/>
                <w:sz w:val="16"/>
                <w:szCs w:val="16"/>
              </w:rPr>
            </w:pPr>
            <w:r w:rsidRPr="00E66010">
              <w:rPr>
                <w:rFonts w:ascii="Humanst521 BT" w:hAnsi="Humanst521 BT"/>
                <w:b/>
                <w:sz w:val="16"/>
                <w:szCs w:val="16"/>
              </w:rPr>
              <w:t>10</w:t>
            </w:r>
          </w:p>
        </w:tc>
        <w:tc>
          <w:tcPr>
            <w:tcW w:w="5331" w:type="dxa"/>
          </w:tcPr>
          <w:p w:rsidR="004714A8" w:rsidRPr="00E66010" w:rsidRDefault="004714A8" w:rsidP="007554DA">
            <w:pPr>
              <w:spacing w:line="276" w:lineRule="auto"/>
              <w:jc w:val="both"/>
              <w:rPr>
                <w:rFonts w:ascii="Humanst521 BT" w:hAnsi="Humanst521 BT"/>
                <w:sz w:val="16"/>
                <w:szCs w:val="16"/>
              </w:rPr>
            </w:pPr>
            <w:r w:rsidRPr="00E66010">
              <w:rPr>
                <w:rFonts w:ascii="Humanst521 BT" w:hAnsi="Humanst521 BT"/>
                <w:sz w:val="16"/>
                <w:szCs w:val="16"/>
              </w:rPr>
              <w:t>Sesión de la Comisión para determinar mediante Dictamen la trascendencia en la vida pública del Estado,  la solicitud de Referéndum Legislativo identificada con la clave REFL/001/2015</w:t>
            </w:r>
          </w:p>
        </w:tc>
        <w:tc>
          <w:tcPr>
            <w:tcW w:w="1318" w:type="dxa"/>
            <w:vAlign w:val="center"/>
          </w:tcPr>
          <w:p w:rsidR="004714A8" w:rsidRPr="00E66010" w:rsidRDefault="004714AC" w:rsidP="007554DA">
            <w:pPr>
              <w:spacing w:line="276" w:lineRule="auto"/>
              <w:jc w:val="center"/>
              <w:rPr>
                <w:rFonts w:ascii="Humanst521 BT" w:hAnsi="Humanst521 BT"/>
                <w:sz w:val="16"/>
                <w:szCs w:val="16"/>
              </w:rPr>
            </w:pPr>
            <w:r>
              <w:rPr>
                <w:rFonts w:ascii="Humanst521 BT" w:hAnsi="Humanst521 BT"/>
                <w:sz w:val="16"/>
                <w:szCs w:val="16"/>
              </w:rPr>
              <w:t>---</w:t>
            </w:r>
          </w:p>
        </w:tc>
        <w:tc>
          <w:tcPr>
            <w:tcW w:w="1372" w:type="dxa"/>
            <w:vAlign w:val="center"/>
          </w:tcPr>
          <w:p w:rsidR="004714A8" w:rsidRPr="00E66010" w:rsidRDefault="004714A8" w:rsidP="007554DA">
            <w:pPr>
              <w:spacing w:line="276" w:lineRule="auto"/>
              <w:jc w:val="center"/>
              <w:rPr>
                <w:rFonts w:ascii="Humanst521 BT" w:hAnsi="Humanst521 BT"/>
                <w:sz w:val="16"/>
                <w:szCs w:val="16"/>
              </w:rPr>
            </w:pPr>
            <w:r w:rsidRPr="00E66010">
              <w:rPr>
                <w:rFonts w:ascii="Humanst521 BT" w:hAnsi="Humanst521 BT"/>
                <w:sz w:val="16"/>
                <w:szCs w:val="16"/>
              </w:rPr>
              <w:t>6 de Julio de 2015</w:t>
            </w:r>
          </w:p>
        </w:tc>
      </w:tr>
    </w:tbl>
    <w:p w:rsidR="004714A8" w:rsidRDefault="004714A8" w:rsidP="007554DA">
      <w:pPr>
        <w:pStyle w:val="Default"/>
        <w:spacing w:line="276" w:lineRule="auto"/>
        <w:ind w:left="567"/>
        <w:jc w:val="both"/>
        <w:rPr>
          <w:rFonts w:ascii="Humanst521 BT" w:hAnsi="Humanst521 BT"/>
          <w:sz w:val="28"/>
          <w:szCs w:val="28"/>
        </w:rPr>
      </w:pPr>
    </w:p>
    <w:p w:rsidR="004714AC" w:rsidRDefault="004714A8" w:rsidP="007554DA">
      <w:pPr>
        <w:pStyle w:val="Default"/>
        <w:tabs>
          <w:tab w:val="left" w:pos="540"/>
          <w:tab w:val="left" w:pos="567"/>
          <w:tab w:val="left" w:pos="1440"/>
        </w:tabs>
        <w:spacing w:line="276" w:lineRule="auto"/>
        <w:ind w:left="567"/>
        <w:jc w:val="both"/>
        <w:rPr>
          <w:rFonts w:ascii="Humanst521 BT" w:hAnsi="Humanst521 BT"/>
          <w:sz w:val="28"/>
          <w:szCs w:val="28"/>
        </w:rPr>
      </w:pPr>
      <w:r w:rsidRPr="004714A8">
        <w:rPr>
          <w:rFonts w:ascii="Humanst521 BT" w:hAnsi="Humanst521 BT"/>
          <w:sz w:val="28"/>
          <w:szCs w:val="28"/>
        </w:rPr>
        <w:t>Po</w:t>
      </w:r>
      <w:r w:rsidR="004714AC">
        <w:rPr>
          <w:rFonts w:ascii="Humanst521 BT" w:hAnsi="Humanst521 BT"/>
          <w:sz w:val="28"/>
          <w:szCs w:val="28"/>
        </w:rPr>
        <w:t>r otro lado, se comunicó el nombre de las autoridades gubernamentales, organismos de ciudadanos y demás personas que fueron invitadas y se les requirió información para la elaboración del proyecto de estudio, siendo estas e</w:t>
      </w:r>
      <w:r w:rsidRPr="004714A8">
        <w:rPr>
          <w:rFonts w:ascii="Humanst521 BT" w:hAnsi="Humanst521 BT"/>
          <w:sz w:val="28"/>
          <w:szCs w:val="28"/>
        </w:rPr>
        <w:t xml:space="preserve">l Instituto Nacional de Estadística y Geografía e Informática Coordinación Estatal Baja California, la Secretaria de Educación y Bienestar Social, la Secretaria de Planeación y Finanzas del Estado de Baja California, la Procuraduría Fiscal del Estado de Baja California, el Instituto de Seguridad y Servicios Sociales de los </w:t>
      </w:r>
      <w:r w:rsidRPr="004714A8">
        <w:rPr>
          <w:rFonts w:ascii="Humanst521 BT" w:hAnsi="Humanst521 BT"/>
          <w:sz w:val="28"/>
          <w:szCs w:val="28"/>
        </w:rPr>
        <w:lastRenderedPageBreak/>
        <w:t>Trabajadores del Gobierno y Municipios del Estado de Baja California (ISSSTECALI), la Universidad Autónoma de Baja California, el Colegio de la Frontera Norte, el Sindicato de Burócratas en el Estado, Sindicato Burócratas Sección Tijuana, el Sindicato Nacional de Trabajadores de la Educación  Sección 37 Baja California, Sindicato Estatal de Trabajadores de la Educación de Baja California y ciudadanos promoventes del Referéndum Legislativo</w:t>
      </w:r>
      <w:r w:rsidR="004714AC">
        <w:rPr>
          <w:rFonts w:ascii="Humanst521 BT" w:hAnsi="Humanst521 BT"/>
          <w:sz w:val="28"/>
          <w:szCs w:val="28"/>
        </w:rPr>
        <w:t>.</w:t>
      </w:r>
    </w:p>
    <w:p w:rsidR="004714AC" w:rsidRDefault="004714AC" w:rsidP="007554DA">
      <w:pPr>
        <w:pStyle w:val="Default"/>
        <w:tabs>
          <w:tab w:val="left" w:pos="540"/>
          <w:tab w:val="left" w:pos="567"/>
          <w:tab w:val="left" w:pos="1440"/>
        </w:tabs>
        <w:spacing w:line="276" w:lineRule="auto"/>
        <w:ind w:left="567"/>
        <w:jc w:val="both"/>
        <w:rPr>
          <w:rFonts w:ascii="Humanst521 BT" w:hAnsi="Humanst521 BT"/>
          <w:sz w:val="28"/>
          <w:szCs w:val="28"/>
        </w:rPr>
      </w:pPr>
    </w:p>
    <w:p w:rsidR="006160FD" w:rsidRPr="007554DA" w:rsidRDefault="00390F52" w:rsidP="007554DA">
      <w:pPr>
        <w:pStyle w:val="Default"/>
        <w:numPr>
          <w:ilvl w:val="1"/>
          <w:numId w:val="28"/>
        </w:numPr>
        <w:tabs>
          <w:tab w:val="left" w:pos="540"/>
          <w:tab w:val="left" w:pos="567"/>
          <w:tab w:val="left" w:pos="1440"/>
        </w:tabs>
        <w:spacing w:line="276" w:lineRule="auto"/>
        <w:ind w:left="540" w:firstLine="0"/>
        <w:jc w:val="both"/>
        <w:rPr>
          <w:rFonts w:ascii="Humanst521 BT" w:hAnsi="Humanst521 BT" w:cs="Tahoma"/>
          <w:sz w:val="28"/>
          <w:szCs w:val="28"/>
        </w:rPr>
      </w:pPr>
      <w:r w:rsidRPr="007554DA">
        <w:rPr>
          <w:rFonts w:ascii="Humanst521 BT" w:hAnsi="Humanst521 BT"/>
          <w:sz w:val="28"/>
          <w:szCs w:val="28"/>
        </w:rPr>
        <w:t xml:space="preserve">El </w:t>
      </w:r>
      <w:r w:rsidR="00346602" w:rsidRPr="007554DA">
        <w:rPr>
          <w:rFonts w:ascii="Humanst521 BT" w:hAnsi="Humanst521 BT"/>
          <w:sz w:val="28"/>
          <w:szCs w:val="28"/>
        </w:rPr>
        <w:t>treinta de</w:t>
      </w:r>
      <w:r w:rsidRPr="007554DA">
        <w:rPr>
          <w:rFonts w:ascii="Humanst521 BT" w:hAnsi="Humanst521 BT"/>
          <w:sz w:val="28"/>
          <w:szCs w:val="28"/>
        </w:rPr>
        <w:t xml:space="preserve"> junio del año en curso, la Comi</w:t>
      </w:r>
      <w:r w:rsidR="00346602" w:rsidRPr="007554DA">
        <w:rPr>
          <w:rFonts w:ascii="Humanst521 BT" w:hAnsi="Humanst521 BT"/>
          <w:sz w:val="28"/>
          <w:szCs w:val="28"/>
        </w:rPr>
        <w:t>sión de Participación Ciudadana</w:t>
      </w:r>
      <w:r w:rsidR="00EC7BFC">
        <w:rPr>
          <w:rFonts w:ascii="Humanst521 BT" w:hAnsi="Humanst521 BT"/>
          <w:sz w:val="28"/>
          <w:szCs w:val="28"/>
        </w:rPr>
        <w:t xml:space="preserve"> </w:t>
      </w:r>
      <w:r w:rsidR="00C415D2" w:rsidRPr="007554DA">
        <w:rPr>
          <w:rFonts w:ascii="Humanst521 BT" w:hAnsi="Humanst521 BT" w:cs="Tahoma"/>
          <w:color w:val="auto"/>
          <w:sz w:val="28"/>
          <w:szCs w:val="28"/>
        </w:rPr>
        <w:t>celebró reunión de trabajo con el objeto de analizar y discutir el proyecto de estudio elaborado con motivo de la solicitud de referéndum legislativo identificada con clave de expediente REFL/001/2015</w:t>
      </w:r>
      <w:r w:rsidRPr="007554DA">
        <w:rPr>
          <w:rFonts w:ascii="Humanst521 BT" w:hAnsi="Humanst521 BT"/>
          <w:sz w:val="28"/>
          <w:szCs w:val="28"/>
        </w:rPr>
        <w:t xml:space="preserve">; evento al que asistieron </w:t>
      </w:r>
      <w:r w:rsidRPr="007554DA">
        <w:rPr>
          <w:rFonts w:ascii="Humanst521 BT" w:hAnsi="Humanst521 BT" w:cs="Tahoma"/>
          <w:sz w:val="28"/>
          <w:szCs w:val="28"/>
        </w:rPr>
        <w:t xml:space="preserve">por parte de la Comisión de Participación Ciudadana, el Mtro. Miguel Ángel Salas Marrón, Presidente; el Lic. Jaime Vargas Flores, Vocal, y la Lic. María Concepción Castillo </w:t>
      </w:r>
      <w:r w:rsidR="00C415D2" w:rsidRPr="007554DA">
        <w:rPr>
          <w:rFonts w:ascii="Humanst521 BT" w:hAnsi="Humanst521 BT" w:cs="Tahoma"/>
          <w:sz w:val="28"/>
          <w:szCs w:val="28"/>
        </w:rPr>
        <w:t>Rodríguez</w:t>
      </w:r>
      <w:r w:rsidRPr="007554DA">
        <w:rPr>
          <w:rFonts w:ascii="Humanst521 BT" w:hAnsi="Humanst521 BT" w:cs="Tahoma"/>
          <w:sz w:val="28"/>
          <w:szCs w:val="28"/>
        </w:rPr>
        <w:t xml:space="preserve">, funcionaria del Instituto Electoral en funciones de Secretaria Técnica; el Arq. César Rubén Castro Bojórquez, Consejero Presidente del Consejo General; el Lic. Ignacio Calderón Tena, Director General del Instituto Electoral; así como los C.C. </w:t>
      </w:r>
      <w:r w:rsidR="005D65F3" w:rsidRPr="007554DA">
        <w:rPr>
          <w:rFonts w:ascii="Humanst521 BT" w:hAnsi="Humanst521 BT" w:cs="Tahoma"/>
          <w:sz w:val="28"/>
          <w:szCs w:val="28"/>
        </w:rPr>
        <w:t>Julio Octavio Rodríguez Villarreal, Ildefonso Chomina Molina, Rogelio Robles Dumas, Rutilo Lorenzo Mendoza Ramírez y José Aguilar Ceballos</w:t>
      </w:r>
      <w:r w:rsidRPr="007554DA">
        <w:rPr>
          <w:rFonts w:ascii="Humanst521 BT" w:hAnsi="Humanst521 BT" w:cs="Tahoma"/>
          <w:sz w:val="28"/>
          <w:szCs w:val="28"/>
        </w:rPr>
        <w:t xml:space="preserve">, Representantes propietarios y/o suplentes de los partidos políticos </w:t>
      </w:r>
      <w:r w:rsidR="005D65F3" w:rsidRPr="007554DA">
        <w:rPr>
          <w:rFonts w:ascii="Humanst521 BT" w:hAnsi="Humanst521 BT" w:cs="Tahoma"/>
          <w:sz w:val="28"/>
          <w:szCs w:val="28"/>
        </w:rPr>
        <w:t>D</w:t>
      </w:r>
      <w:r w:rsidRPr="007554DA">
        <w:rPr>
          <w:rFonts w:ascii="Humanst521 BT" w:hAnsi="Humanst521 BT" w:cs="Tahoma"/>
          <w:sz w:val="28"/>
          <w:szCs w:val="28"/>
        </w:rPr>
        <w:t xml:space="preserve">e la Revolución Democrática, Verde Ecologista de México, Nueva </w:t>
      </w:r>
      <w:r w:rsidR="005D65F3" w:rsidRPr="007554DA">
        <w:rPr>
          <w:rFonts w:ascii="Humanst521 BT" w:hAnsi="Humanst521 BT" w:cs="Tahoma"/>
          <w:sz w:val="28"/>
          <w:szCs w:val="28"/>
        </w:rPr>
        <w:t>Alianza, Movimiento Ciudadano</w:t>
      </w:r>
      <w:r w:rsidRPr="007554DA">
        <w:rPr>
          <w:rFonts w:ascii="Humanst521 BT" w:hAnsi="Humanst521 BT" w:cs="Tahoma"/>
          <w:sz w:val="28"/>
          <w:szCs w:val="28"/>
        </w:rPr>
        <w:t xml:space="preserve"> y Encuentro Social, respectivamente.</w:t>
      </w:r>
    </w:p>
    <w:p w:rsidR="005D65F3" w:rsidRDefault="005D65F3" w:rsidP="007554DA">
      <w:pPr>
        <w:pStyle w:val="Default"/>
        <w:tabs>
          <w:tab w:val="left" w:pos="540"/>
          <w:tab w:val="left" w:pos="567"/>
          <w:tab w:val="left" w:pos="1440"/>
        </w:tabs>
        <w:spacing w:line="276" w:lineRule="auto"/>
        <w:ind w:left="540"/>
        <w:jc w:val="both"/>
        <w:rPr>
          <w:rFonts w:ascii="Humanst521 BT" w:hAnsi="Humanst521 BT" w:cs="Tahoma"/>
          <w:sz w:val="28"/>
          <w:szCs w:val="28"/>
        </w:rPr>
      </w:pPr>
    </w:p>
    <w:p w:rsidR="00C415D2" w:rsidRPr="005D65F3" w:rsidRDefault="00C415D2" w:rsidP="007554DA">
      <w:pPr>
        <w:pStyle w:val="Default"/>
        <w:numPr>
          <w:ilvl w:val="1"/>
          <w:numId w:val="28"/>
        </w:numPr>
        <w:tabs>
          <w:tab w:val="left" w:pos="540"/>
          <w:tab w:val="left" w:pos="567"/>
          <w:tab w:val="left" w:pos="1440"/>
        </w:tabs>
        <w:spacing w:line="276" w:lineRule="auto"/>
        <w:ind w:left="540" w:firstLine="0"/>
        <w:jc w:val="both"/>
        <w:rPr>
          <w:rFonts w:ascii="Humanst521 BT" w:hAnsi="Humanst521 BT" w:cs="Tahoma"/>
          <w:sz w:val="28"/>
          <w:szCs w:val="28"/>
        </w:rPr>
      </w:pPr>
      <w:r w:rsidRPr="005D65F3">
        <w:rPr>
          <w:rFonts w:ascii="Humanst521 BT" w:hAnsi="Humanst521 BT"/>
          <w:sz w:val="28"/>
          <w:szCs w:val="28"/>
        </w:rPr>
        <w:t xml:space="preserve">El </w:t>
      </w:r>
      <w:r w:rsidR="005D65F3">
        <w:rPr>
          <w:rFonts w:ascii="Humanst521 BT" w:hAnsi="Humanst521 BT"/>
          <w:sz w:val="28"/>
          <w:szCs w:val="28"/>
        </w:rPr>
        <w:t xml:space="preserve">seis de julio </w:t>
      </w:r>
      <w:r w:rsidRPr="005D65F3">
        <w:rPr>
          <w:rFonts w:ascii="Humanst521 BT" w:hAnsi="Humanst521 BT"/>
          <w:sz w:val="28"/>
          <w:szCs w:val="28"/>
        </w:rPr>
        <w:t xml:space="preserve">del año en curso, la Comisión de Participación </w:t>
      </w:r>
      <w:r w:rsidRPr="005D65F3">
        <w:rPr>
          <w:rFonts w:ascii="Humanst521 BT" w:hAnsi="Humanst521 BT" w:cs="Tahoma"/>
          <w:color w:val="auto"/>
          <w:sz w:val="28"/>
          <w:szCs w:val="28"/>
        </w:rPr>
        <w:t xml:space="preserve">Ciudadana, celebró Sesión de Dictaminación con el objeto de analizar, discutir y aprobar en su caso, el dictamen relativo al estudio elaborado con motivo de la solicitud de referéndum legislativo identificada con clave de expediente REFL/001/2015; </w:t>
      </w:r>
      <w:r w:rsidRPr="005D65F3">
        <w:rPr>
          <w:rFonts w:ascii="Humanst521 BT" w:hAnsi="Humanst521 BT"/>
          <w:sz w:val="28"/>
          <w:szCs w:val="28"/>
        </w:rPr>
        <w:t xml:space="preserve">evento al que asistieron </w:t>
      </w:r>
      <w:r w:rsidRPr="005D65F3">
        <w:rPr>
          <w:rFonts w:ascii="Humanst521 BT" w:hAnsi="Humanst521 BT" w:cs="Tahoma"/>
          <w:sz w:val="28"/>
          <w:szCs w:val="28"/>
        </w:rPr>
        <w:t>por parte de la Comisión de Participación Ciudadana, el Mtro. Miguel Ángel Salas Marrón, Presidente; el Lic. Jaime Vargas Flores</w:t>
      </w:r>
      <w:r w:rsidR="00C735A2">
        <w:rPr>
          <w:rFonts w:ascii="Humanst521 BT" w:hAnsi="Humanst521 BT" w:cs="Tahoma"/>
          <w:sz w:val="28"/>
          <w:szCs w:val="28"/>
        </w:rPr>
        <w:t>,</w:t>
      </w:r>
      <w:r w:rsidRPr="005D65F3">
        <w:rPr>
          <w:rFonts w:ascii="Humanst521 BT" w:hAnsi="Humanst521 BT" w:cs="Tahoma"/>
          <w:sz w:val="28"/>
          <w:szCs w:val="28"/>
        </w:rPr>
        <w:t xml:space="preserve"> Vocal, y la Lic. María Concepción Castillo Rodríguez, funcionaria del Instituto Electoral en funciones de </w:t>
      </w:r>
      <w:r w:rsidRPr="005D65F3">
        <w:rPr>
          <w:rFonts w:ascii="Humanst521 BT" w:hAnsi="Humanst521 BT" w:cs="Tahoma"/>
          <w:sz w:val="28"/>
          <w:szCs w:val="28"/>
        </w:rPr>
        <w:lastRenderedPageBreak/>
        <w:t xml:space="preserve">Secretaria Técnica; el Lic. Ignacio Calderón Tena, Director General del Instituto Electoral; así como los C.C. </w:t>
      </w:r>
      <w:r w:rsidR="004C49D1">
        <w:rPr>
          <w:rFonts w:ascii="Humanst521 BT" w:hAnsi="Humanst521 BT" w:cs="Tahoma"/>
          <w:sz w:val="28"/>
          <w:szCs w:val="28"/>
        </w:rPr>
        <w:t>José Martín Oliveros Ruíz</w:t>
      </w:r>
      <w:r w:rsidRPr="005D65F3">
        <w:rPr>
          <w:rFonts w:ascii="Humanst521 BT" w:hAnsi="Humanst521 BT" w:cs="Tahoma"/>
          <w:sz w:val="28"/>
          <w:szCs w:val="28"/>
        </w:rPr>
        <w:t>,</w:t>
      </w:r>
      <w:r w:rsidR="004C49D1">
        <w:rPr>
          <w:rFonts w:ascii="Humanst521 BT" w:hAnsi="Humanst521 BT" w:cs="Tahoma"/>
          <w:sz w:val="28"/>
          <w:szCs w:val="28"/>
        </w:rPr>
        <w:t xml:space="preserve"> María Guadalupe López López</w:t>
      </w:r>
      <w:r w:rsidRPr="005D65F3">
        <w:rPr>
          <w:rFonts w:ascii="Humanst521 BT" w:hAnsi="Humanst521 BT" w:cs="Tahoma"/>
          <w:sz w:val="28"/>
          <w:szCs w:val="28"/>
        </w:rPr>
        <w:t>,</w:t>
      </w:r>
      <w:r w:rsidR="004C49D1">
        <w:rPr>
          <w:rFonts w:ascii="Humanst521 BT" w:hAnsi="Humanst521 BT" w:cs="Tahoma"/>
          <w:sz w:val="28"/>
          <w:szCs w:val="28"/>
        </w:rPr>
        <w:t xml:space="preserve"> Ildefonso Chomina Molina, José Aguilar Ceballos, Rogelio Robles Dumas, Rutilo Lorenzo Mendoza Ramírez, </w:t>
      </w:r>
      <w:r w:rsidRPr="005D65F3">
        <w:rPr>
          <w:rFonts w:ascii="Humanst521 BT" w:hAnsi="Humanst521 BT" w:cs="Tahoma"/>
          <w:sz w:val="28"/>
          <w:szCs w:val="28"/>
        </w:rPr>
        <w:t xml:space="preserve"> Representantes propietarios y/o suplentes de los partidos políticos Acción Nacional, del Trabajo, Verde Ecologista de México, </w:t>
      </w:r>
      <w:r w:rsidR="004C49D1">
        <w:rPr>
          <w:rFonts w:ascii="Humanst521 BT" w:hAnsi="Humanst521 BT" w:cs="Tahoma"/>
          <w:sz w:val="28"/>
          <w:szCs w:val="28"/>
        </w:rPr>
        <w:t xml:space="preserve">Encuentro Social, </w:t>
      </w:r>
      <w:r w:rsidRPr="005D65F3">
        <w:rPr>
          <w:rFonts w:ascii="Humanst521 BT" w:hAnsi="Humanst521 BT" w:cs="Tahoma"/>
          <w:sz w:val="28"/>
          <w:szCs w:val="28"/>
        </w:rPr>
        <w:t>Nueva Alianza, Movimiento Ciudadano, respectivamente.</w:t>
      </w:r>
    </w:p>
    <w:p w:rsidR="00390F52" w:rsidRDefault="00390F52" w:rsidP="007554DA">
      <w:pPr>
        <w:pStyle w:val="Default"/>
        <w:tabs>
          <w:tab w:val="left" w:pos="567"/>
        </w:tabs>
        <w:spacing w:line="276" w:lineRule="auto"/>
        <w:jc w:val="both"/>
        <w:rPr>
          <w:rFonts w:ascii="Humanst521 BT" w:hAnsi="Humanst521 BT"/>
          <w:sz w:val="28"/>
          <w:szCs w:val="28"/>
        </w:rPr>
      </w:pPr>
    </w:p>
    <w:p w:rsidR="00625E18" w:rsidRPr="00E745CC" w:rsidRDefault="00625E18" w:rsidP="00625E18">
      <w:pPr>
        <w:pStyle w:val="Default"/>
        <w:numPr>
          <w:ilvl w:val="0"/>
          <w:numId w:val="28"/>
        </w:numPr>
        <w:tabs>
          <w:tab w:val="left" w:pos="567"/>
        </w:tabs>
        <w:spacing w:line="276" w:lineRule="auto"/>
        <w:ind w:left="567" w:hanging="567"/>
        <w:jc w:val="both"/>
        <w:rPr>
          <w:rFonts w:ascii="Humanst521 BT" w:hAnsi="Humanst521 BT"/>
          <w:b/>
          <w:sz w:val="28"/>
          <w:szCs w:val="28"/>
        </w:rPr>
      </w:pPr>
      <w:r w:rsidRPr="00E745CC">
        <w:rPr>
          <w:rFonts w:ascii="Humanst521 BT" w:hAnsi="Humanst521 BT"/>
          <w:b/>
          <w:sz w:val="28"/>
          <w:szCs w:val="28"/>
        </w:rPr>
        <w:t>TRASLADO DEL DICTAMEN AL CONSEJO GENERAL EL</w:t>
      </w:r>
      <w:r w:rsidR="00EC7BFC">
        <w:rPr>
          <w:rFonts w:ascii="Humanst521 BT" w:hAnsi="Humanst521 BT"/>
          <w:b/>
          <w:sz w:val="28"/>
          <w:szCs w:val="28"/>
        </w:rPr>
        <w:t>E</w:t>
      </w:r>
      <w:r w:rsidRPr="00E745CC">
        <w:rPr>
          <w:rFonts w:ascii="Humanst521 BT" w:hAnsi="Humanst521 BT"/>
          <w:b/>
          <w:sz w:val="28"/>
          <w:szCs w:val="28"/>
        </w:rPr>
        <w:t>CTORAL.</w:t>
      </w:r>
    </w:p>
    <w:p w:rsidR="00625E18" w:rsidRPr="00E745CC" w:rsidRDefault="00625E18" w:rsidP="00625E18">
      <w:pPr>
        <w:pStyle w:val="Default"/>
        <w:tabs>
          <w:tab w:val="left" w:pos="567"/>
        </w:tabs>
        <w:spacing w:line="276" w:lineRule="auto"/>
        <w:jc w:val="both"/>
        <w:rPr>
          <w:rFonts w:ascii="Humanst521 BT" w:hAnsi="Humanst521 BT"/>
          <w:sz w:val="28"/>
          <w:szCs w:val="28"/>
        </w:rPr>
      </w:pPr>
    </w:p>
    <w:p w:rsidR="00625E18" w:rsidRPr="00E745CC" w:rsidRDefault="00625E18" w:rsidP="00625E18">
      <w:pPr>
        <w:pStyle w:val="Default"/>
        <w:tabs>
          <w:tab w:val="left" w:pos="567"/>
        </w:tabs>
        <w:spacing w:line="276" w:lineRule="auto"/>
        <w:ind w:left="567"/>
        <w:jc w:val="both"/>
        <w:rPr>
          <w:rFonts w:ascii="Humanst521 BT" w:hAnsi="Humanst521 BT"/>
          <w:sz w:val="28"/>
          <w:szCs w:val="28"/>
        </w:rPr>
      </w:pPr>
      <w:r w:rsidRPr="00E745CC">
        <w:rPr>
          <w:rFonts w:ascii="Humanst521 BT" w:hAnsi="Humanst521 BT"/>
          <w:sz w:val="28"/>
          <w:szCs w:val="28"/>
        </w:rPr>
        <w:t>El nueve de julio del año en curso, el Secretario Técnico de la Comisión de Participación Ciudadana y Educación Cívica por instrucciones del Presidente de la Comisión, trasladó mediante oficio número CPCYEC/206/2015, el Dictamen Número Trece, relativo al estudio elaborado con motivo de la solicitud de Referéndum Legislativo identificada con clave de expediente REFL/001/2015.</w:t>
      </w:r>
    </w:p>
    <w:p w:rsidR="00625E18" w:rsidRPr="00E745CC" w:rsidRDefault="00625E18" w:rsidP="00625E18">
      <w:pPr>
        <w:pStyle w:val="Default"/>
        <w:tabs>
          <w:tab w:val="left" w:pos="567"/>
        </w:tabs>
        <w:spacing w:line="276" w:lineRule="auto"/>
        <w:jc w:val="both"/>
        <w:rPr>
          <w:rFonts w:ascii="Humanst521 BT" w:hAnsi="Humanst521 BT"/>
          <w:sz w:val="28"/>
          <w:szCs w:val="28"/>
        </w:rPr>
      </w:pPr>
    </w:p>
    <w:p w:rsidR="00625E18" w:rsidRPr="00E745CC" w:rsidRDefault="00625E18" w:rsidP="00625E18">
      <w:pPr>
        <w:pStyle w:val="Default"/>
        <w:numPr>
          <w:ilvl w:val="0"/>
          <w:numId w:val="28"/>
        </w:numPr>
        <w:tabs>
          <w:tab w:val="left" w:pos="567"/>
        </w:tabs>
        <w:spacing w:line="276" w:lineRule="auto"/>
        <w:ind w:hanging="720"/>
        <w:jc w:val="both"/>
        <w:rPr>
          <w:rFonts w:ascii="Humanst521 BT" w:hAnsi="Humanst521 BT"/>
          <w:b/>
          <w:sz w:val="28"/>
          <w:szCs w:val="28"/>
        </w:rPr>
      </w:pPr>
      <w:r w:rsidRPr="00E745CC">
        <w:rPr>
          <w:rFonts w:ascii="Humanst521 BT" w:hAnsi="Humanst521 BT"/>
          <w:b/>
          <w:sz w:val="28"/>
          <w:szCs w:val="28"/>
        </w:rPr>
        <w:t>DEVOLUCIÓN DEL DICTAMEN A LA COMISIÓN.</w:t>
      </w:r>
    </w:p>
    <w:p w:rsidR="00625E18" w:rsidRPr="00E745CC" w:rsidRDefault="00625E18" w:rsidP="00625E18">
      <w:pPr>
        <w:pStyle w:val="Default"/>
        <w:tabs>
          <w:tab w:val="left" w:pos="567"/>
        </w:tabs>
        <w:spacing w:line="276" w:lineRule="auto"/>
        <w:jc w:val="both"/>
        <w:rPr>
          <w:rFonts w:ascii="Humanst521 BT" w:hAnsi="Humanst521 BT"/>
          <w:sz w:val="28"/>
          <w:szCs w:val="28"/>
        </w:rPr>
      </w:pPr>
    </w:p>
    <w:p w:rsidR="0021442F" w:rsidRPr="00E745CC" w:rsidRDefault="00625E18" w:rsidP="00C7586A">
      <w:pPr>
        <w:pStyle w:val="Default"/>
        <w:numPr>
          <w:ilvl w:val="2"/>
          <w:numId w:val="28"/>
        </w:numPr>
        <w:tabs>
          <w:tab w:val="left" w:pos="567"/>
        </w:tabs>
        <w:spacing w:line="276" w:lineRule="auto"/>
        <w:ind w:left="567" w:firstLine="11"/>
        <w:jc w:val="both"/>
        <w:rPr>
          <w:rFonts w:ascii="Humanst521 BT" w:hAnsi="Humanst521 BT"/>
          <w:sz w:val="28"/>
          <w:szCs w:val="28"/>
        </w:rPr>
      </w:pPr>
      <w:r w:rsidRPr="00E745CC">
        <w:rPr>
          <w:rFonts w:ascii="Humanst521 BT" w:hAnsi="Humanst521 BT"/>
          <w:sz w:val="28"/>
          <w:szCs w:val="28"/>
        </w:rPr>
        <w:t>El veinticuatro de julio del año en curso</w:t>
      </w:r>
      <w:r w:rsidR="00C877F7" w:rsidRPr="00E745CC">
        <w:rPr>
          <w:rStyle w:val="Refdenotaalpie"/>
          <w:rFonts w:ascii="Humanst521 BT" w:hAnsi="Humanst521 BT"/>
          <w:sz w:val="28"/>
          <w:szCs w:val="28"/>
        </w:rPr>
        <w:footnoteReference w:id="5"/>
      </w:r>
      <w:r w:rsidRPr="00E745CC">
        <w:rPr>
          <w:rFonts w:ascii="Humanst521 BT" w:hAnsi="Humanst521 BT"/>
          <w:sz w:val="28"/>
          <w:szCs w:val="28"/>
        </w:rPr>
        <w:t xml:space="preserve">, el Pleno del Consejo General aprobó por unanimidad la propuesta del Consejero Electoral Jaime Vargas Flores, consistente en que el Dictamen Número Trece presentado por la Comisión de Participación Ciudadana y Educación Cívica, relativo al estudio elaborado con motivo de la solicitud de Referéndum Legislativo identificada con clave de expediente REFL/001/2015, sea regresado </w:t>
      </w:r>
      <w:r w:rsidR="0021442F" w:rsidRPr="00E745CC">
        <w:rPr>
          <w:rFonts w:ascii="Humanst521 BT" w:hAnsi="Humanst521 BT"/>
          <w:sz w:val="28"/>
          <w:szCs w:val="28"/>
        </w:rPr>
        <w:t xml:space="preserve">a esta Comisión, propuesta que quedó aprobada </w:t>
      </w:r>
      <w:r w:rsidR="00B11654" w:rsidRPr="00E745CC">
        <w:rPr>
          <w:rFonts w:ascii="Humanst521 BT" w:hAnsi="Humanst521 BT"/>
          <w:sz w:val="28"/>
          <w:szCs w:val="28"/>
        </w:rPr>
        <w:t xml:space="preserve">en los </w:t>
      </w:r>
      <w:r w:rsidR="0021442F" w:rsidRPr="00E745CC">
        <w:rPr>
          <w:rFonts w:ascii="Humanst521 BT" w:hAnsi="Humanst521 BT"/>
          <w:sz w:val="28"/>
          <w:szCs w:val="28"/>
        </w:rPr>
        <w:t>términos siguientes:</w:t>
      </w:r>
    </w:p>
    <w:p w:rsidR="0021442F" w:rsidRPr="00E745CC" w:rsidRDefault="0021442F" w:rsidP="0021442F">
      <w:pPr>
        <w:pStyle w:val="Default"/>
        <w:tabs>
          <w:tab w:val="left" w:pos="567"/>
        </w:tabs>
        <w:spacing w:line="276" w:lineRule="auto"/>
        <w:ind w:left="720"/>
        <w:jc w:val="both"/>
        <w:rPr>
          <w:rFonts w:ascii="Humanst521 BT" w:hAnsi="Humanst521 BT"/>
          <w:sz w:val="28"/>
          <w:szCs w:val="28"/>
        </w:rPr>
      </w:pPr>
    </w:p>
    <w:p w:rsidR="0021442F" w:rsidRPr="00E745CC" w:rsidRDefault="0021442F" w:rsidP="0021442F">
      <w:pPr>
        <w:pStyle w:val="Prrafodelista"/>
        <w:spacing w:line="276" w:lineRule="auto"/>
        <w:ind w:left="567"/>
        <w:jc w:val="both"/>
        <w:rPr>
          <w:rFonts w:ascii="Humanst521 BT" w:hAnsi="Humanst521 BT"/>
          <w:b/>
          <w:i/>
          <w:sz w:val="20"/>
          <w:szCs w:val="28"/>
        </w:rPr>
      </w:pPr>
      <w:r w:rsidRPr="00E745CC">
        <w:rPr>
          <w:rFonts w:ascii="Humanst521 BT" w:hAnsi="Humanst521 BT"/>
          <w:b/>
          <w:i/>
          <w:sz w:val="20"/>
          <w:szCs w:val="28"/>
        </w:rPr>
        <w:t>PROPUESTA DEL CONSEJEROELECTORAL JAIME VARGAS FLORES.</w:t>
      </w:r>
    </w:p>
    <w:p w:rsidR="0021442F" w:rsidRPr="00E745CC" w:rsidRDefault="0021442F" w:rsidP="0021442F">
      <w:pPr>
        <w:pStyle w:val="Prrafodelista"/>
        <w:spacing w:line="276" w:lineRule="auto"/>
        <w:ind w:left="567"/>
        <w:jc w:val="both"/>
        <w:rPr>
          <w:rFonts w:ascii="Humanst521 BT" w:hAnsi="Humanst521 BT"/>
          <w:b/>
          <w:i/>
          <w:sz w:val="20"/>
          <w:szCs w:val="28"/>
        </w:rPr>
      </w:pPr>
      <w:r w:rsidRPr="00E745CC">
        <w:rPr>
          <w:rFonts w:ascii="Humanst521 BT" w:hAnsi="Humanst521 BT"/>
          <w:i/>
          <w:sz w:val="20"/>
          <w:szCs w:val="28"/>
        </w:rPr>
        <w:t>&lt;&lt;</w:t>
      </w:r>
      <w:r w:rsidRPr="00E745CC">
        <w:rPr>
          <w:rFonts w:ascii="Humanst521 BT" w:hAnsi="Humanst521 BT"/>
          <w:b/>
          <w:i/>
          <w:sz w:val="20"/>
          <w:szCs w:val="28"/>
        </w:rPr>
        <w:t>III. EN EL DESAHOGO DEL PUNTO NÚMERO 4 DEL ORDEN DEL DÍA, SE RESOLVIÓ:</w:t>
      </w:r>
    </w:p>
    <w:p w:rsidR="0021442F" w:rsidRPr="00E745CC" w:rsidRDefault="0021442F" w:rsidP="0021442F">
      <w:pPr>
        <w:pStyle w:val="Prrafodelista"/>
        <w:spacing w:line="276" w:lineRule="auto"/>
        <w:ind w:left="567"/>
        <w:jc w:val="both"/>
        <w:rPr>
          <w:rFonts w:ascii="Humanst521 BT" w:hAnsi="Humanst521 BT"/>
          <w:i/>
          <w:sz w:val="20"/>
          <w:szCs w:val="28"/>
        </w:rPr>
      </w:pPr>
      <w:r w:rsidRPr="00E745CC">
        <w:rPr>
          <w:rFonts w:ascii="Humanst521 BT" w:hAnsi="Humanst521 BT"/>
          <w:i/>
          <w:sz w:val="20"/>
          <w:szCs w:val="28"/>
        </w:rPr>
        <w:t xml:space="preserve">Se aprueba la propuesta del Consejero Electoral Jaime Vargas Flores consistente en que el Dictamen Número Trece presentado por la Comisión de Participación Ciudadana y Educación Cívica, relativo al estudio </w:t>
      </w:r>
      <w:r w:rsidRPr="00E745CC">
        <w:rPr>
          <w:rFonts w:ascii="Humanst521 BT" w:hAnsi="Humanst521 BT"/>
          <w:i/>
          <w:sz w:val="20"/>
          <w:szCs w:val="28"/>
        </w:rPr>
        <w:lastRenderedPageBreak/>
        <w:t>elaborado con motivo de la solicitud de Referéndum Legislativo identificada con clave de expediente REFL/001/2015, sea regresado a esta misma comisión para el análisis de su trascendencia, quien contará con un plazo de quince días hábiles para presentarlo de nuevo.&gt;&gt;</w:t>
      </w:r>
    </w:p>
    <w:p w:rsidR="0021442F" w:rsidRPr="00E745CC" w:rsidRDefault="0021442F" w:rsidP="0021442F">
      <w:pPr>
        <w:pStyle w:val="Default"/>
        <w:tabs>
          <w:tab w:val="left" w:pos="567"/>
        </w:tabs>
        <w:spacing w:line="276" w:lineRule="auto"/>
        <w:ind w:left="720"/>
        <w:jc w:val="both"/>
        <w:rPr>
          <w:rFonts w:ascii="Humanst521 BT" w:hAnsi="Humanst521 BT"/>
          <w:sz w:val="28"/>
          <w:szCs w:val="28"/>
        </w:rPr>
      </w:pPr>
    </w:p>
    <w:p w:rsidR="00C877F7" w:rsidRPr="00E745CC" w:rsidRDefault="00C877F7" w:rsidP="00C7586A">
      <w:pPr>
        <w:pStyle w:val="Default"/>
        <w:numPr>
          <w:ilvl w:val="2"/>
          <w:numId w:val="28"/>
        </w:numPr>
        <w:tabs>
          <w:tab w:val="left" w:pos="567"/>
        </w:tabs>
        <w:spacing w:line="276" w:lineRule="auto"/>
        <w:ind w:left="567" w:firstLine="11"/>
        <w:jc w:val="both"/>
        <w:rPr>
          <w:rFonts w:ascii="Humanst521 BT" w:hAnsi="Humanst521 BT"/>
          <w:sz w:val="28"/>
          <w:szCs w:val="28"/>
        </w:rPr>
      </w:pPr>
      <w:r w:rsidRPr="00E745CC">
        <w:rPr>
          <w:rFonts w:ascii="Humanst521 BT" w:hAnsi="Humanst521 BT"/>
          <w:sz w:val="28"/>
          <w:szCs w:val="28"/>
        </w:rPr>
        <w:t>El veintisiete de julio del año en curso, la Presidencia del Consejo General mediante oficio No. CGE/963/2015, en cumplimiento al Acuerdo referido en el punto que antecede,  remitió a esta Com</w:t>
      </w:r>
      <w:r w:rsidR="003757E8" w:rsidRPr="00E745CC">
        <w:rPr>
          <w:rFonts w:ascii="Humanst521 BT" w:hAnsi="Humanst521 BT"/>
          <w:sz w:val="28"/>
          <w:szCs w:val="28"/>
        </w:rPr>
        <w:t>i</w:t>
      </w:r>
      <w:r w:rsidRPr="00E745CC">
        <w:rPr>
          <w:rFonts w:ascii="Humanst521 BT" w:hAnsi="Humanst521 BT"/>
          <w:sz w:val="28"/>
          <w:szCs w:val="28"/>
        </w:rPr>
        <w:t xml:space="preserve">sión el Dictamen Número Trece, </w:t>
      </w:r>
      <w:r w:rsidR="00A20228" w:rsidRPr="00E745CC">
        <w:rPr>
          <w:rFonts w:ascii="Humanst521 BT" w:hAnsi="Humanst521 BT"/>
          <w:sz w:val="28"/>
          <w:szCs w:val="28"/>
        </w:rPr>
        <w:t>para determinados</w:t>
      </w:r>
      <w:r w:rsidR="003757E8" w:rsidRPr="00E745CC">
        <w:rPr>
          <w:rFonts w:ascii="Humanst521 BT" w:hAnsi="Humanst521 BT"/>
          <w:sz w:val="28"/>
          <w:szCs w:val="28"/>
        </w:rPr>
        <w:t xml:space="preserve"> efectos, </w:t>
      </w:r>
      <w:r w:rsidRPr="00E745CC">
        <w:rPr>
          <w:rFonts w:ascii="Humanst521 BT" w:hAnsi="Humanst521 BT"/>
          <w:sz w:val="28"/>
          <w:szCs w:val="28"/>
        </w:rPr>
        <w:t>que a la letra dicen:</w:t>
      </w:r>
    </w:p>
    <w:p w:rsidR="00C877F7" w:rsidRPr="00E745CC" w:rsidRDefault="00C877F7" w:rsidP="00C877F7">
      <w:pPr>
        <w:pStyle w:val="Prrafodelista"/>
        <w:rPr>
          <w:rFonts w:ascii="Humanst521 BT" w:hAnsi="Humanst521 BT"/>
          <w:sz w:val="28"/>
          <w:szCs w:val="28"/>
        </w:rPr>
      </w:pPr>
    </w:p>
    <w:p w:rsidR="00C877F7" w:rsidRPr="00E745CC" w:rsidRDefault="00C877F7" w:rsidP="00C877F7">
      <w:pPr>
        <w:pStyle w:val="Prrafodelista"/>
        <w:spacing w:line="276" w:lineRule="auto"/>
        <w:ind w:left="567"/>
        <w:jc w:val="both"/>
        <w:rPr>
          <w:rFonts w:ascii="Humanst521 BT" w:hAnsi="Humanst521 BT"/>
          <w:b/>
          <w:i/>
          <w:sz w:val="20"/>
          <w:szCs w:val="28"/>
        </w:rPr>
      </w:pPr>
      <w:r w:rsidRPr="00E745CC">
        <w:rPr>
          <w:rFonts w:ascii="Humanst521 BT" w:hAnsi="Humanst521 BT"/>
          <w:b/>
          <w:i/>
          <w:sz w:val="20"/>
          <w:szCs w:val="28"/>
        </w:rPr>
        <w:t>EFECTOS DE LA DEVOLUCIÓN.</w:t>
      </w:r>
    </w:p>
    <w:p w:rsidR="00C877F7" w:rsidRPr="00E745CC" w:rsidRDefault="00C877F7" w:rsidP="00C877F7">
      <w:pPr>
        <w:pStyle w:val="Prrafodelista"/>
        <w:spacing w:line="276" w:lineRule="auto"/>
        <w:ind w:left="567"/>
        <w:jc w:val="both"/>
        <w:rPr>
          <w:rFonts w:ascii="Humanst521 BT" w:hAnsi="Humanst521 BT"/>
          <w:i/>
          <w:sz w:val="20"/>
          <w:szCs w:val="28"/>
        </w:rPr>
      </w:pPr>
      <w:r w:rsidRPr="00E745CC">
        <w:rPr>
          <w:rFonts w:ascii="Humanst521 BT" w:hAnsi="Humanst521 BT"/>
          <w:i/>
          <w:sz w:val="20"/>
          <w:szCs w:val="28"/>
        </w:rPr>
        <w:t>&lt;&lt;</w:t>
      </w:r>
      <w:r w:rsidRPr="00E745CC">
        <w:rPr>
          <w:rFonts w:ascii="Humanst521 BT" w:hAnsi="Humanst521 BT"/>
          <w:b/>
          <w:i/>
          <w:sz w:val="20"/>
          <w:szCs w:val="28"/>
        </w:rPr>
        <w:t>I.</w:t>
      </w:r>
      <w:r w:rsidRPr="00E745CC">
        <w:rPr>
          <w:rFonts w:ascii="Humanst521 BT" w:hAnsi="Humanst521 BT"/>
          <w:i/>
          <w:sz w:val="20"/>
          <w:szCs w:val="28"/>
        </w:rPr>
        <w:t xml:space="preserve"> Atender la petición que se acompaña al presente oficio, y en donde la C. Sara Fernández Villareal, representante común de los solicitantes del Referéndum Legislativo, solicita sean llamados las diferentes instituciones que en su escrito señala y sean incorporados sus opiniones en el dictamen correspondiente. Lo anterior</w:t>
      </w:r>
      <w:r w:rsidR="0021442F" w:rsidRPr="00E745CC">
        <w:rPr>
          <w:rFonts w:ascii="Humanst521 BT" w:hAnsi="Humanst521 BT"/>
          <w:i/>
          <w:sz w:val="20"/>
          <w:szCs w:val="28"/>
        </w:rPr>
        <w:t>, derivado del Recurso de Inconformidad que se está integrando ante el Tribunal de Justicia Electoral del Poder Judicial del Estado de Baja California.</w:t>
      </w:r>
    </w:p>
    <w:p w:rsidR="00B11654" w:rsidRPr="00E745CC" w:rsidRDefault="00B11654" w:rsidP="00C877F7">
      <w:pPr>
        <w:pStyle w:val="Prrafodelista"/>
        <w:spacing w:line="276" w:lineRule="auto"/>
        <w:ind w:left="567"/>
        <w:jc w:val="both"/>
        <w:rPr>
          <w:rFonts w:ascii="Humanst521 BT" w:hAnsi="Humanst521 BT"/>
          <w:i/>
          <w:sz w:val="20"/>
          <w:szCs w:val="28"/>
        </w:rPr>
      </w:pPr>
    </w:p>
    <w:p w:rsidR="00B11654" w:rsidRPr="00E745CC" w:rsidRDefault="0021442F" w:rsidP="0021442F">
      <w:pPr>
        <w:pStyle w:val="Prrafodelista"/>
        <w:spacing w:line="276" w:lineRule="auto"/>
        <w:ind w:left="567"/>
        <w:jc w:val="both"/>
        <w:rPr>
          <w:rFonts w:ascii="Humanst521 BT" w:hAnsi="Humanst521 BT"/>
          <w:i/>
          <w:sz w:val="20"/>
          <w:szCs w:val="28"/>
        </w:rPr>
      </w:pPr>
      <w:r w:rsidRPr="00E745CC">
        <w:rPr>
          <w:rFonts w:ascii="Humanst521 BT" w:hAnsi="Humanst521 BT"/>
          <w:b/>
          <w:i/>
          <w:sz w:val="20"/>
          <w:szCs w:val="28"/>
        </w:rPr>
        <w:t>2.</w:t>
      </w:r>
      <w:r w:rsidRPr="00E745CC">
        <w:rPr>
          <w:rFonts w:ascii="Humanst521 BT" w:hAnsi="Humanst521 BT"/>
          <w:i/>
          <w:sz w:val="20"/>
          <w:szCs w:val="28"/>
        </w:rPr>
        <w:t xml:space="preserve"> Del análisis del estudio sobre la trascendencia </w:t>
      </w:r>
      <w:r w:rsidR="00B11654" w:rsidRPr="00E745CC">
        <w:rPr>
          <w:rFonts w:ascii="Humanst521 BT" w:hAnsi="Humanst521 BT"/>
          <w:i/>
          <w:sz w:val="20"/>
          <w:szCs w:val="28"/>
        </w:rPr>
        <w:t>para la vida pública del Estado, es de advertirse que en el Dictamen que se devuelve, la Comisión de Participación Ciudadana y Educación Cívica, no se pronuncia sobre ésta, ya que desde su perspectiva se actualizan causales de improcedencia, sin embargo, a efecto de integrar debidamente el estudio respectivo, es necesario si se pronuncie sobre la trascendencia tal y como lo establece el artículo 44 de la Ley de Participación Ciudadana y Educación Cívica, quedando reservada a este Pleno, decidir sobre la procedencia o improcedencia del referido proceso de referéndum tal y como lo establece el numeral 48 de la ley de la materia.</w:t>
      </w:r>
    </w:p>
    <w:p w:rsidR="00B11654" w:rsidRPr="00E745CC" w:rsidRDefault="00B11654" w:rsidP="0021442F">
      <w:pPr>
        <w:pStyle w:val="Prrafodelista"/>
        <w:spacing w:line="276" w:lineRule="auto"/>
        <w:ind w:left="567"/>
        <w:jc w:val="both"/>
        <w:rPr>
          <w:rFonts w:ascii="Humanst521 BT" w:hAnsi="Humanst521 BT"/>
          <w:i/>
          <w:sz w:val="20"/>
          <w:szCs w:val="28"/>
        </w:rPr>
      </w:pPr>
    </w:p>
    <w:p w:rsidR="00137924" w:rsidRPr="00E745CC" w:rsidRDefault="00B11654" w:rsidP="0021442F">
      <w:pPr>
        <w:pStyle w:val="Prrafodelista"/>
        <w:spacing w:line="276" w:lineRule="auto"/>
        <w:ind w:left="567"/>
        <w:jc w:val="both"/>
        <w:rPr>
          <w:rFonts w:ascii="Humanst521 BT" w:hAnsi="Humanst521 BT"/>
          <w:i/>
          <w:sz w:val="20"/>
          <w:szCs w:val="28"/>
        </w:rPr>
      </w:pPr>
      <w:r w:rsidRPr="00E745CC">
        <w:rPr>
          <w:rFonts w:ascii="Humanst521 BT" w:hAnsi="Humanst521 BT"/>
          <w:b/>
          <w:i/>
          <w:sz w:val="20"/>
          <w:szCs w:val="28"/>
        </w:rPr>
        <w:t xml:space="preserve">3. </w:t>
      </w:r>
      <w:r w:rsidRPr="00E745CC">
        <w:rPr>
          <w:rFonts w:ascii="Humanst521 BT" w:hAnsi="Humanst521 BT"/>
          <w:i/>
          <w:sz w:val="20"/>
          <w:szCs w:val="28"/>
        </w:rPr>
        <w:t xml:space="preserve">Por último, y una vez que la Comisión de Participación Ciudadana y Educación Cívica, proceda a dictaminar el estudio sobre la </w:t>
      </w:r>
      <w:r w:rsidR="00137924" w:rsidRPr="00E745CC">
        <w:rPr>
          <w:rFonts w:ascii="Humanst521 BT" w:hAnsi="Humanst521 BT"/>
          <w:i/>
          <w:sz w:val="20"/>
          <w:szCs w:val="28"/>
        </w:rPr>
        <w:t>trascendencia</w:t>
      </w:r>
      <w:r w:rsidRPr="00E745CC">
        <w:rPr>
          <w:rFonts w:ascii="Humanst521 BT" w:hAnsi="Humanst521 BT"/>
          <w:i/>
          <w:sz w:val="20"/>
          <w:szCs w:val="28"/>
        </w:rPr>
        <w:t xml:space="preserve"> para la vida pública del estado, lo realice con la asistencia de todos </w:t>
      </w:r>
      <w:r w:rsidR="00137924" w:rsidRPr="00E745CC">
        <w:rPr>
          <w:rFonts w:ascii="Humanst521 BT" w:hAnsi="Humanst521 BT"/>
          <w:i/>
          <w:sz w:val="20"/>
          <w:szCs w:val="28"/>
        </w:rPr>
        <w:t>sus integrantes, ya que el dictamen que nos ocupa, fue votado con un voto a favor de uno de los tres integrantes de la Comisión y otro en abstención, en tanto uno de ellos no estuvo presente, utilizando el voto de calidad por parte del Consejero Presidente de la referida comisión, sin que esto sea permitido en Comisiones, ya que mediante Sentencia emitida en el Recurso de Inconformidad identificado como RI-003/2013, el Tribunal Electoral del Poder Judicial del Estado de Baja California advirtió que es indebido trasladar el sistema de ejercicio del voto de calidad a comisiones cuando la ley electoral no lo autoriza, puesto que el reglamento interior solo refiere en su artículo 58 el tipo de votación a utilizarse en determinado asunto, esto es nominal, por cédula y económicas, y a ello se circunscribe el último párrafo cuando señala que en lo conducente las Comisiones seguirán este tipo de votación.</w:t>
      </w:r>
    </w:p>
    <w:p w:rsidR="00137924" w:rsidRPr="00E745CC" w:rsidRDefault="00137924" w:rsidP="0021442F">
      <w:pPr>
        <w:pStyle w:val="Prrafodelista"/>
        <w:spacing w:line="276" w:lineRule="auto"/>
        <w:ind w:left="567"/>
        <w:jc w:val="both"/>
        <w:rPr>
          <w:rFonts w:ascii="Humanst521 BT" w:hAnsi="Humanst521 BT"/>
          <w:i/>
          <w:sz w:val="20"/>
          <w:szCs w:val="28"/>
        </w:rPr>
      </w:pPr>
    </w:p>
    <w:p w:rsidR="00C877F7" w:rsidRPr="00E745CC" w:rsidRDefault="00137924" w:rsidP="0021442F">
      <w:pPr>
        <w:pStyle w:val="Prrafodelista"/>
        <w:spacing w:line="276" w:lineRule="auto"/>
        <w:ind w:left="567"/>
        <w:jc w:val="both"/>
        <w:rPr>
          <w:rFonts w:ascii="Humanst521 BT" w:hAnsi="Humanst521 BT"/>
          <w:i/>
          <w:sz w:val="20"/>
          <w:szCs w:val="28"/>
        </w:rPr>
      </w:pPr>
      <w:r w:rsidRPr="00E745CC">
        <w:rPr>
          <w:rFonts w:ascii="Humanst521 BT" w:hAnsi="Humanst521 BT"/>
          <w:i/>
          <w:sz w:val="20"/>
          <w:szCs w:val="28"/>
        </w:rPr>
        <w:t>En ese tenor, es de indicarle que se acordó además, otorgarle un plazo de 15 días hábiles para la realización de las diligencias antes citadas.</w:t>
      </w:r>
      <w:r w:rsidR="00C877F7" w:rsidRPr="00E745CC">
        <w:rPr>
          <w:rFonts w:ascii="Humanst521 BT" w:hAnsi="Humanst521 BT"/>
          <w:i/>
          <w:sz w:val="20"/>
          <w:szCs w:val="28"/>
        </w:rPr>
        <w:t>&gt;&gt;</w:t>
      </w:r>
    </w:p>
    <w:p w:rsidR="00625E18" w:rsidRPr="00E745CC" w:rsidRDefault="00625E18" w:rsidP="00625E18">
      <w:pPr>
        <w:pStyle w:val="Default"/>
        <w:tabs>
          <w:tab w:val="left" w:pos="567"/>
        </w:tabs>
        <w:spacing w:line="276" w:lineRule="auto"/>
        <w:jc w:val="both"/>
        <w:rPr>
          <w:rFonts w:ascii="Humanst521 BT" w:hAnsi="Humanst521 BT"/>
          <w:sz w:val="28"/>
          <w:szCs w:val="28"/>
        </w:rPr>
      </w:pPr>
    </w:p>
    <w:p w:rsidR="006A1255" w:rsidRDefault="006A1255" w:rsidP="006A1255">
      <w:pPr>
        <w:pStyle w:val="Default"/>
        <w:tabs>
          <w:tab w:val="left" w:pos="567"/>
        </w:tabs>
        <w:spacing w:line="276" w:lineRule="auto"/>
        <w:jc w:val="both"/>
        <w:rPr>
          <w:rFonts w:ascii="Humanst521 BT" w:hAnsi="Humanst521 BT"/>
          <w:sz w:val="28"/>
          <w:szCs w:val="28"/>
        </w:rPr>
      </w:pPr>
    </w:p>
    <w:p w:rsidR="00EC7BFC" w:rsidRPr="00E745CC" w:rsidRDefault="00EC7BFC" w:rsidP="006A1255">
      <w:pPr>
        <w:pStyle w:val="Default"/>
        <w:tabs>
          <w:tab w:val="left" w:pos="567"/>
        </w:tabs>
        <w:spacing w:line="276" w:lineRule="auto"/>
        <w:jc w:val="both"/>
        <w:rPr>
          <w:rFonts w:ascii="Humanst521 BT" w:hAnsi="Humanst521 BT"/>
          <w:sz w:val="28"/>
          <w:szCs w:val="28"/>
        </w:rPr>
      </w:pPr>
    </w:p>
    <w:p w:rsidR="006A1255" w:rsidRPr="00E745CC" w:rsidRDefault="006A1255" w:rsidP="006A1255">
      <w:pPr>
        <w:pStyle w:val="Default"/>
        <w:tabs>
          <w:tab w:val="left" w:pos="567"/>
        </w:tabs>
        <w:spacing w:line="276" w:lineRule="auto"/>
        <w:jc w:val="both"/>
        <w:rPr>
          <w:rFonts w:ascii="Humanst521 BT" w:hAnsi="Humanst521 BT"/>
          <w:sz w:val="28"/>
          <w:szCs w:val="28"/>
        </w:rPr>
      </w:pPr>
    </w:p>
    <w:p w:rsidR="006A1255" w:rsidRDefault="006A1255" w:rsidP="006A1255">
      <w:pPr>
        <w:pStyle w:val="Default"/>
        <w:numPr>
          <w:ilvl w:val="0"/>
          <w:numId w:val="28"/>
        </w:numPr>
        <w:tabs>
          <w:tab w:val="left" w:pos="567"/>
        </w:tabs>
        <w:spacing w:line="276" w:lineRule="auto"/>
        <w:ind w:hanging="720"/>
        <w:jc w:val="both"/>
        <w:rPr>
          <w:rFonts w:ascii="Humanst521 BT" w:hAnsi="Humanst521 BT"/>
          <w:b/>
          <w:sz w:val="28"/>
          <w:szCs w:val="28"/>
        </w:rPr>
      </w:pPr>
      <w:r w:rsidRPr="00E745CC">
        <w:rPr>
          <w:rFonts w:ascii="Humanst521 BT" w:hAnsi="Humanst521 BT"/>
          <w:b/>
          <w:sz w:val="28"/>
          <w:szCs w:val="28"/>
        </w:rPr>
        <w:lastRenderedPageBreak/>
        <w:t>SOLICITUD DE APOYO A INSTITUCIONES.</w:t>
      </w:r>
    </w:p>
    <w:p w:rsidR="00EC7BFC" w:rsidRPr="00E745CC" w:rsidRDefault="00EC7BFC" w:rsidP="00EC7BFC">
      <w:pPr>
        <w:pStyle w:val="Default"/>
        <w:tabs>
          <w:tab w:val="left" w:pos="567"/>
        </w:tabs>
        <w:spacing w:line="276" w:lineRule="auto"/>
        <w:ind w:left="720"/>
        <w:jc w:val="both"/>
        <w:rPr>
          <w:rFonts w:ascii="Humanst521 BT" w:hAnsi="Humanst521 BT"/>
          <w:b/>
          <w:sz w:val="28"/>
          <w:szCs w:val="28"/>
        </w:rPr>
      </w:pPr>
    </w:p>
    <w:p w:rsidR="006A1255" w:rsidRPr="00E745CC" w:rsidRDefault="006A1255" w:rsidP="006A1255">
      <w:pPr>
        <w:pStyle w:val="Default"/>
        <w:numPr>
          <w:ilvl w:val="1"/>
          <w:numId w:val="28"/>
        </w:numPr>
        <w:tabs>
          <w:tab w:val="left" w:pos="567"/>
        </w:tabs>
        <w:spacing w:line="276" w:lineRule="auto"/>
        <w:ind w:left="567" w:hanging="27"/>
        <w:jc w:val="both"/>
        <w:rPr>
          <w:rFonts w:ascii="Humanst521 BT" w:hAnsi="Humanst521 BT"/>
          <w:sz w:val="28"/>
          <w:szCs w:val="28"/>
        </w:rPr>
      </w:pPr>
      <w:r w:rsidRPr="00E745CC">
        <w:rPr>
          <w:rFonts w:ascii="Humanst521 BT" w:hAnsi="Humanst521 BT"/>
          <w:sz w:val="28"/>
          <w:szCs w:val="28"/>
        </w:rPr>
        <w:t>Los días 3, 4 y 8 de agosto de 2015, se solicitó mediante oficio a instituciones y órganos requeridos por la C. Sara Fernández Villareal, representante común de los solicitantes del Referéndum Legislativo, sus opiniones, documentos, estudios e investigaciones relacionados con la importancia y trascendencia del referéndum propuesto.</w:t>
      </w:r>
    </w:p>
    <w:p w:rsidR="006A1255" w:rsidRPr="00E745CC" w:rsidRDefault="006A1255" w:rsidP="006A1255">
      <w:pPr>
        <w:pStyle w:val="Default"/>
        <w:tabs>
          <w:tab w:val="left" w:pos="567"/>
        </w:tabs>
        <w:spacing w:line="276" w:lineRule="auto"/>
        <w:ind w:left="567"/>
        <w:jc w:val="both"/>
        <w:rPr>
          <w:rFonts w:ascii="Humanst521 BT" w:hAnsi="Humanst521 BT"/>
          <w:sz w:val="28"/>
          <w:szCs w:val="28"/>
        </w:rPr>
      </w:pPr>
    </w:p>
    <w:tbl>
      <w:tblPr>
        <w:tblStyle w:val="Tablaconcuadrcula"/>
        <w:tblW w:w="8056" w:type="dxa"/>
        <w:tblInd w:w="983" w:type="dxa"/>
        <w:tblLayout w:type="fixed"/>
        <w:tblLook w:val="04A0"/>
      </w:tblPr>
      <w:tblGrid>
        <w:gridCol w:w="1666"/>
        <w:gridCol w:w="1971"/>
        <w:gridCol w:w="4419"/>
      </w:tblGrid>
      <w:tr w:rsidR="006A1255" w:rsidRPr="00E745CC" w:rsidTr="006A1255">
        <w:trPr>
          <w:trHeight w:val="397"/>
        </w:trPr>
        <w:tc>
          <w:tcPr>
            <w:tcW w:w="1666" w:type="dxa"/>
            <w:shd w:val="clear" w:color="auto" w:fill="D9D9D9" w:themeFill="background1" w:themeFillShade="D9"/>
            <w:vAlign w:val="center"/>
          </w:tcPr>
          <w:p w:rsidR="006A1255" w:rsidRPr="00E745CC" w:rsidRDefault="006A1255" w:rsidP="00EC7BFC">
            <w:pPr>
              <w:pStyle w:val="Prrafodelista"/>
              <w:tabs>
                <w:tab w:val="left" w:pos="426"/>
              </w:tabs>
              <w:ind w:left="-110" w:right="-108"/>
              <w:jc w:val="center"/>
              <w:rPr>
                <w:rFonts w:ascii="Humanst521 BT" w:hAnsi="Humanst521 BT"/>
                <w:b/>
                <w:sz w:val="16"/>
                <w:szCs w:val="16"/>
              </w:rPr>
            </w:pPr>
            <w:r w:rsidRPr="00E745CC">
              <w:rPr>
                <w:rFonts w:ascii="Humanst521 BT" w:hAnsi="Humanst521 BT"/>
                <w:b/>
                <w:sz w:val="16"/>
                <w:szCs w:val="16"/>
              </w:rPr>
              <w:t>Fecha del Oficio          de solicitud de información</w:t>
            </w:r>
          </w:p>
        </w:tc>
        <w:tc>
          <w:tcPr>
            <w:tcW w:w="1971" w:type="dxa"/>
            <w:shd w:val="clear" w:color="auto" w:fill="D9D9D9" w:themeFill="background1" w:themeFillShade="D9"/>
            <w:vAlign w:val="center"/>
          </w:tcPr>
          <w:p w:rsidR="006A1255" w:rsidRPr="00E745CC" w:rsidRDefault="006A1255" w:rsidP="00EC7BFC">
            <w:pPr>
              <w:pStyle w:val="Prrafodelista"/>
              <w:tabs>
                <w:tab w:val="left" w:pos="426"/>
              </w:tabs>
              <w:ind w:left="0"/>
              <w:jc w:val="center"/>
              <w:rPr>
                <w:rFonts w:ascii="Humanst521 BT" w:hAnsi="Humanst521 BT"/>
                <w:b/>
                <w:sz w:val="16"/>
                <w:szCs w:val="16"/>
              </w:rPr>
            </w:pPr>
            <w:r w:rsidRPr="00E745CC">
              <w:rPr>
                <w:rFonts w:ascii="Humanst521 BT" w:hAnsi="Humanst521 BT"/>
                <w:b/>
                <w:sz w:val="16"/>
                <w:szCs w:val="16"/>
              </w:rPr>
              <w:t>Número de                    Oficio</w:t>
            </w:r>
          </w:p>
        </w:tc>
        <w:tc>
          <w:tcPr>
            <w:tcW w:w="4419" w:type="dxa"/>
            <w:shd w:val="clear" w:color="auto" w:fill="D9D9D9" w:themeFill="background1" w:themeFillShade="D9"/>
            <w:vAlign w:val="center"/>
          </w:tcPr>
          <w:p w:rsidR="006A1255" w:rsidRPr="00E745CC" w:rsidRDefault="006A1255" w:rsidP="00EC7BFC">
            <w:pPr>
              <w:pStyle w:val="Prrafodelista"/>
              <w:tabs>
                <w:tab w:val="left" w:pos="426"/>
              </w:tabs>
              <w:ind w:left="0"/>
              <w:jc w:val="center"/>
              <w:rPr>
                <w:rFonts w:ascii="Humanst521 BT" w:hAnsi="Humanst521 BT"/>
                <w:b/>
                <w:sz w:val="16"/>
                <w:szCs w:val="16"/>
              </w:rPr>
            </w:pPr>
            <w:r w:rsidRPr="00E745CC">
              <w:rPr>
                <w:rFonts w:ascii="Humanst521 BT" w:hAnsi="Humanst521 BT"/>
                <w:b/>
                <w:sz w:val="16"/>
                <w:szCs w:val="16"/>
              </w:rPr>
              <w:t>Institución u Organismo                                          requerido por la representante común</w:t>
            </w:r>
          </w:p>
          <w:p w:rsidR="006A1255" w:rsidRPr="00E745CC" w:rsidRDefault="006A1255" w:rsidP="00EC7BFC">
            <w:pPr>
              <w:pStyle w:val="Prrafodelista"/>
              <w:tabs>
                <w:tab w:val="left" w:pos="426"/>
              </w:tabs>
              <w:ind w:left="0"/>
              <w:jc w:val="center"/>
              <w:rPr>
                <w:rFonts w:ascii="Humanst521 BT" w:hAnsi="Humanst521 BT"/>
                <w:b/>
                <w:sz w:val="16"/>
                <w:szCs w:val="16"/>
              </w:rPr>
            </w:pPr>
            <w:r w:rsidRPr="00E745CC">
              <w:rPr>
                <w:rFonts w:ascii="Humanst521 BT" w:hAnsi="Humanst521 BT"/>
                <w:b/>
                <w:sz w:val="16"/>
                <w:szCs w:val="16"/>
              </w:rPr>
              <w:t>del referéndum legislativo</w:t>
            </w:r>
          </w:p>
        </w:tc>
      </w:tr>
      <w:tr w:rsidR="006A1255" w:rsidRPr="00E745CC" w:rsidTr="006A1255">
        <w:trPr>
          <w:trHeight w:val="510"/>
        </w:trPr>
        <w:tc>
          <w:tcPr>
            <w:tcW w:w="1666" w:type="dxa"/>
            <w:vAlign w:val="center"/>
          </w:tcPr>
          <w:p w:rsidR="006A1255" w:rsidRPr="00E745CC" w:rsidRDefault="006A1255" w:rsidP="006A1255">
            <w:pPr>
              <w:tabs>
                <w:tab w:val="left" w:pos="426"/>
              </w:tabs>
              <w:jc w:val="center"/>
              <w:rPr>
                <w:rFonts w:ascii="Humanst521 BT" w:hAnsi="Humanst521 BT"/>
                <w:sz w:val="16"/>
                <w:szCs w:val="16"/>
              </w:rPr>
            </w:pPr>
            <w:r w:rsidRPr="00E745CC">
              <w:rPr>
                <w:rFonts w:ascii="Humanst521 BT" w:hAnsi="Humanst521 BT"/>
                <w:sz w:val="16"/>
                <w:szCs w:val="16"/>
              </w:rPr>
              <w:t>3-Agosto-2015</w:t>
            </w:r>
          </w:p>
        </w:tc>
        <w:tc>
          <w:tcPr>
            <w:tcW w:w="1971" w:type="dxa"/>
            <w:vAlign w:val="center"/>
          </w:tcPr>
          <w:p w:rsidR="006A1255" w:rsidRPr="00E745CC" w:rsidRDefault="006A1255" w:rsidP="006A1255">
            <w:pPr>
              <w:tabs>
                <w:tab w:val="left" w:pos="-76"/>
              </w:tabs>
              <w:ind w:left="-84" w:right="-93"/>
              <w:jc w:val="center"/>
              <w:rPr>
                <w:rFonts w:ascii="Humanst521 BT" w:hAnsi="Humanst521 BT"/>
                <w:sz w:val="16"/>
                <w:szCs w:val="16"/>
              </w:rPr>
            </w:pPr>
            <w:r w:rsidRPr="00E745CC">
              <w:rPr>
                <w:rFonts w:ascii="Humanst521 BT" w:hAnsi="Humanst521 BT"/>
                <w:sz w:val="16"/>
                <w:szCs w:val="16"/>
              </w:rPr>
              <w:t>CPCYEC/207/2015</w:t>
            </w:r>
          </w:p>
        </w:tc>
        <w:tc>
          <w:tcPr>
            <w:tcW w:w="4419" w:type="dxa"/>
            <w:vAlign w:val="center"/>
          </w:tcPr>
          <w:p w:rsidR="006A1255" w:rsidRPr="00E745CC" w:rsidRDefault="006A1255" w:rsidP="006A1255">
            <w:pPr>
              <w:jc w:val="both"/>
              <w:rPr>
                <w:rFonts w:ascii="Humanst521 BT" w:hAnsi="Humanst521 BT"/>
                <w:sz w:val="16"/>
                <w:szCs w:val="16"/>
              </w:rPr>
            </w:pPr>
            <w:r w:rsidRPr="00E745CC">
              <w:rPr>
                <w:rFonts w:ascii="Humanst521 BT" w:hAnsi="Humanst521 BT"/>
                <w:sz w:val="16"/>
                <w:szCs w:val="16"/>
              </w:rPr>
              <w:t>Instituto de Investigación y Desarrollo Educativo de la Universidad Autónoma de Baja California (IIDE)</w:t>
            </w:r>
          </w:p>
        </w:tc>
      </w:tr>
      <w:tr w:rsidR="006A1255" w:rsidRPr="00E745CC" w:rsidTr="006A1255">
        <w:trPr>
          <w:trHeight w:val="510"/>
        </w:trPr>
        <w:tc>
          <w:tcPr>
            <w:tcW w:w="1666" w:type="dxa"/>
            <w:vAlign w:val="center"/>
          </w:tcPr>
          <w:p w:rsidR="006A1255" w:rsidRPr="00E745CC" w:rsidRDefault="006A1255" w:rsidP="006A1255">
            <w:pPr>
              <w:tabs>
                <w:tab w:val="left" w:pos="426"/>
              </w:tabs>
              <w:jc w:val="center"/>
              <w:rPr>
                <w:rFonts w:ascii="Humanst521 BT" w:hAnsi="Humanst521 BT"/>
                <w:sz w:val="16"/>
                <w:szCs w:val="16"/>
              </w:rPr>
            </w:pPr>
            <w:r w:rsidRPr="00E745CC">
              <w:rPr>
                <w:rFonts w:ascii="Humanst521 BT" w:hAnsi="Humanst521 BT"/>
                <w:sz w:val="16"/>
                <w:szCs w:val="16"/>
              </w:rPr>
              <w:t>3-Agosto-2015</w:t>
            </w:r>
          </w:p>
        </w:tc>
        <w:tc>
          <w:tcPr>
            <w:tcW w:w="1971" w:type="dxa"/>
            <w:vAlign w:val="center"/>
          </w:tcPr>
          <w:p w:rsidR="006A1255" w:rsidRPr="00E745CC" w:rsidRDefault="006A1255" w:rsidP="006A1255">
            <w:pPr>
              <w:tabs>
                <w:tab w:val="left" w:pos="-76"/>
              </w:tabs>
              <w:ind w:left="-84" w:right="-93" w:firstLine="16"/>
              <w:jc w:val="center"/>
              <w:rPr>
                <w:rFonts w:ascii="Humanst521 BT" w:hAnsi="Humanst521 BT"/>
                <w:sz w:val="16"/>
                <w:szCs w:val="16"/>
              </w:rPr>
            </w:pPr>
            <w:r w:rsidRPr="00E745CC">
              <w:rPr>
                <w:rFonts w:ascii="Humanst521 BT" w:hAnsi="Humanst521 BT"/>
                <w:sz w:val="16"/>
                <w:szCs w:val="16"/>
              </w:rPr>
              <w:t>CPCYEC/208/2015 y CPCYEC/2092015</w:t>
            </w:r>
          </w:p>
        </w:tc>
        <w:tc>
          <w:tcPr>
            <w:tcW w:w="4419" w:type="dxa"/>
            <w:vAlign w:val="center"/>
          </w:tcPr>
          <w:p w:rsidR="006A1255" w:rsidRPr="00E745CC" w:rsidRDefault="006A1255" w:rsidP="006A1255">
            <w:pPr>
              <w:jc w:val="both"/>
              <w:rPr>
                <w:rFonts w:ascii="Humanst521 BT" w:hAnsi="Humanst521 BT"/>
                <w:sz w:val="16"/>
                <w:szCs w:val="16"/>
              </w:rPr>
            </w:pPr>
            <w:r w:rsidRPr="00E745CC">
              <w:rPr>
                <w:rFonts w:ascii="Humanst521 BT" w:hAnsi="Humanst521 BT"/>
                <w:sz w:val="16"/>
                <w:szCs w:val="16"/>
              </w:rPr>
              <w:t>Instituto de Investigaciones Jurídicas de la UNAM</w:t>
            </w:r>
          </w:p>
        </w:tc>
      </w:tr>
      <w:tr w:rsidR="006A1255" w:rsidRPr="00E745CC" w:rsidTr="006A1255">
        <w:trPr>
          <w:trHeight w:val="510"/>
        </w:trPr>
        <w:tc>
          <w:tcPr>
            <w:tcW w:w="1666" w:type="dxa"/>
            <w:vAlign w:val="center"/>
          </w:tcPr>
          <w:p w:rsidR="006A1255" w:rsidRPr="00E745CC" w:rsidRDefault="006A1255" w:rsidP="006A1255">
            <w:pPr>
              <w:tabs>
                <w:tab w:val="left" w:pos="426"/>
              </w:tabs>
              <w:jc w:val="center"/>
              <w:rPr>
                <w:rFonts w:ascii="Humanst521 BT" w:hAnsi="Humanst521 BT"/>
                <w:sz w:val="16"/>
                <w:szCs w:val="16"/>
              </w:rPr>
            </w:pPr>
            <w:r w:rsidRPr="00E745CC">
              <w:rPr>
                <w:rFonts w:ascii="Humanst521 BT" w:hAnsi="Humanst521 BT"/>
                <w:sz w:val="16"/>
                <w:szCs w:val="16"/>
              </w:rPr>
              <w:t>3-Agosto-2015</w:t>
            </w:r>
          </w:p>
        </w:tc>
        <w:tc>
          <w:tcPr>
            <w:tcW w:w="1971" w:type="dxa"/>
            <w:vAlign w:val="center"/>
          </w:tcPr>
          <w:p w:rsidR="006A1255" w:rsidRPr="00E745CC" w:rsidRDefault="006A1255" w:rsidP="006A1255">
            <w:pPr>
              <w:tabs>
                <w:tab w:val="left" w:pos="-76"/>
              </w:tabs>
              <w:ind w:left="-84" w:right="-93" w:firstLine="16"/>
              <w:jc w:val="center"/>
              <w:rPr>
                <w:rFonts w:ascii="Humanst521 BT" w:hAnsi="Humanst521 BT"/>
                <w:sz w:val="16"/>
                <w:szCs w:val="16"/>
              </w:rPr>
            </w:pPr>
            <w:r w:rsidRPr="00E745CC">
              <w:rPr>
                <w:rFonts w:ascii="Humanst521 BT" w:hAnsi="Humanst521 BT"/>
                <w:sz w:val="16"/>
                <w:szCs w:val="16"/>
              </w:rPr>
              <w:t>CPCYEC/210/2015</w:t>
            </w:r>
          </w:p>
        </w:tc>
        <w:tc>
          <w:tcPr>
            <w:tcW w:w="4419" w:type="dxa"/>
            <w:vAlign w:val="center"/>
          </w:tcPr>
          <w:p w:rsidR="006A1255" w:rsidRPr="00E745CC" w:rsidRDefault="006A1255" w:rsidP="006A1255">
            <w:pPr>
              <w:jc w:val="both"/>
              <w:rPr>
                <w:rFonts w:ascii="Humanst521 BT" w:hAnsi="Humanst521 BT"/>
                <w:sz w:val="16"/>
                <w:szCs w:val="16"/>
              </w:rPr>
            </w:pPr>
            <w:r w:rsidRPr="00E745CC">
              <w:rPr>
                <w:rFonts w:ascii="Humanst521 BT" w:hAnsi="Humanst521 BT"/>
                <w:sz w:val="16"/>
                <w:szCs w:val="16"/>
              </w:rPr>
              <w:t>Instituto de Investigaciones Económicas UNAM</w:t>
            </w:r>
          </w:p>
        </w:tc>
      </w:tr>
      <w:tr w:rsidR="006A1255" w:rsidRPr="00E745CC" w:rsidTr="006A1255">
        <w:trPr>
          <w:trHeight w:val="510"/>
        </w:trPr>
        <w:tc>
          <w:tcPr>
            <w:tcW w:w="1666" w:type="dxa"/>
            <w:vAlign w:val="center"/>
          </w:tcPr>
          <w:p w:rsidR="006A1255" w:rsidRPr="00E745CC" w:rsidRDefault="006A1255" w:rsidP="006A1255">
            <w:pPr>
              <w:tabs>
                <w:tab w:val="left" w:pos="426"/>
              </w:tabs>
              <w:jc w:val="center"/>
              <w:rPr>
                <w:rFonts w:ascii="Humanst521 BT" w:hAnsi="Humanst521 BT"/>
                <w:sz w:val="16"/>
                <w:szCs w:val="16"/>
              </w:rPr>
            </w:pPr>
            <w:r w:rsidRPr="00E745CC">
              <w:rPr>
                <w:rFonts w:ascii="Humanst521 BT" w:hAnsi="Humanst521 BT"/>
                <w:sz w:val="16"/>
                <w:szCs w:val="16"/>
              </w:rPr>
              <w:t>3-Agosto-2015</w:t>
            </w:r>
          </w:p>
        </w:tc>
        <w:tc>
          <w:tcPr>
            <w:tcW w:w="1971" w:type="dxa"/>
            <w:vAlign w:val="center"/>
          </w:tcPr>
          <w:p w:rsidR="006A1255" w:rsidRPr="00E745CC" w:rsidRDefault="006A1255" w:rsidP="006A1255">
            <w:pPr>
              <w:tabs>
                <w:tab w:val="left" w:pos="-76"/>
              </w:tabs>
              <w:ind w:left="-84" w:right="-93" w:firstLine="16"/>
              <w:jc w:val="center"/>
              <w:rPr>
                <w:rFonts w:ascii="Humanst521 BT" w:hAnsi="Humanst521 BT"/>
                <w:sz w:val="16"/>
                <w:szCs w:val="16"/>
              </w:rPr>
            </w:pPr>
            <w:r w:rsidRPr="00E745CC">
              <w:rPr>
                <w:rFonts w:ascii="Humanst521 BT" w:hAnsi="Humanst521 BT"/>
                <w:sz w:val="16"/>
                <w:szCs w:val="16"/>
              </w:rPr>
              <w:t>CPCYEC/211/2015</w:t>
            </w:r>
          </w:p>
        </w:tc>
        <w:tc>
          <w:tcPr>
            <w:tcW w:w="4419" w:type="dxa"/>
            <w:vAlign w:val="center"/>
          </w:tcPr>
          <w:p w:rsidR="006A1255" w:rsidRPr="00E745CC" w:rsidRDefault="006A1255" w:rsidP="006A1255">
            <w:pPr>
              <w:jc w:val="both"/>
              <w:rPr>
                <w:rFonts w:ascii="Humanst521 BT" w:hAnsi="Humanst521 BT"/>
                <w:sz w:val="16"/>
                <w:szCs w:val="16"/>
              </w:rPr>
            </w:pPr>
            <w:r w:rsidRPr="00E745CC">
              <w:rPr>
                <w:rFonts w:ascii="Humanst521 BT" w:hAnsi="Humanst521 BT"/>
                <w:sz w:val="16"/>
                <w:szCs w:val="16"/>
              </w:rPr>
              <w:t>Consejo Nacional de Evaluación de la Política de Desarrollo Social (CONEVAL)</w:t>
            </w:r>
          </w:p>
        </w:tc>
      </w:tr>
      <w:tr w:rsidR="006A1255" w:rsidRPr="00E745CC" w:rsidTr="006A1255">
        <w:trPr>
          <w:trHeight w:val="510"/>
        </w:trPr>
        <w:tc>
          <w:tcPr>
            <w:tcW w:w="1666" w:type="dxa"/>
            <w:vAlign w:val="center"/>
          </w:tcPr>
          <w:p w:rsidR="006A1255" w:rsidRPr="00E745CC" w:rsidRDefault="006A1255" w:rsidP="006A1255">
            <w:pPr>
              <w:tabs>
                <w:tab w:val="left" w:pos="426"/>
              </w:tabs>
              <w:jc w:val="center"/>
              <w:rPr>
                <w:rFonts w:ascii="Humanst521 BT" w:hAnsi="Humanst521 BT"/>
                <w:sz w:val="16"/>
                <w:szCs w:val="16"/>
              </w:rPr>
            </w:pPr>
            <w:r w:rsidRPr="00E745CC">
              <w:rPr>
                <w:rFonts w:ascii="Humanst521 BT" w:hAnsi="Humanst521 BT"/>
                <w:sz w:val="16"/>
                <w:szCs w:val="16"/>
              </w:rPr>
              <w:t>3-Agosto-2015</w:t>
            </w:r>
          </w:p>
        </w:tc>
        <w:tc>
          <w:tcPr>
            <w:tcW w:w="1971" w:type="dxa"/>
            <w:vAlign w:val="center"/>
          </w:tcPr>
          <w:p w:rsidR="006A1255" w:rsidRPr="00E745CC" w:rsidRDefault="006A1255" w:rsidP="006A1255">
            <w:pPr>
              <w:tabs>
                <w:tab w:val="left" w:pos="-76"/>
              </w:tabs>
              <w:ind w:left="-84" w:right="-93" w:firstLine="16"/>
              <w:jc w:val="center"/>
              <w:rPr>
                <w:rFonts w:ascii="Humanst521 BT" w:hAnsi="Humanst521 BT"/>
                <w:sz w:val="16"/>
                <w:szCs w:val="16"/>
              </w:rPr>
            </w:pPr>
            <w:r w:rsidRPr="00E745CC">
              <w:rPr>
                <w:rFonts w:ascii="Humanst521 BT" w:hAnsi="Humanst521 BT"/>
                <w:sz w:val="16"/>
                <w:szCs w:val="16"/>
              </w:rPr>
              <w:t>CPCYEC/212/2015</w:t>
            </w:r>
          </w:p>
        </w:tc>
        <w:tc>
          <w:tcPr>
            <w:tcW w:w="4419" w:type="dxa"/>
            <w:vAlign w:val="center"/>
          </w:tcPr>
          <w:p w:rsidR="006A1255" w:rsidRPr="00E745CC" w:rsidRDefault="006A1255" w:rsidP="006A1255">
            <w:pPr>
              <w:jc w:val="both"/>
              <w:rPr>
                <w:rFonts w:ascii="Humanst521 BT" w:hAnsi="Humanst521 BT"/>
                <w:sz w:val="16"/>
                <w:szCs w:val="16"/>
              </w:rPr>
            </w:pPr>
            <w:r w:rsidRPr="00E745CC">
              <w:rPr>
                <w:rFonts w:ascii="Humanst521 BT" w:hAnsi="Humanst521 BT"/>
                <w:sz w:val="16"/>
                <w:szCs w:val="16"/>
              </w:rPr>
              <w:t>Instituto Tecnológico Autónomo de México  (ITAM)</w:t>
            </w:r>
          </w:p>
        </w:tc>
      </w:tr>
      <w:tr w:rsidR="006A1255" w:rsidRPr="00E745CC" w:rsidTr="006A1255">
        <w:trPr>
          <w:trHeight w:val="510"/>
        </w:trPr>
        <w:tc>
          <w:tcPr>
            <w:tcW w:w="1666" w:type="dxa"/>
            <w:vAlign w:val="center"/>
          </w:tcPr>
          <w:p w:rsidR="006A1255" w:rsidRPr="00E745CC" w:rsidRDefault="006A1255" w:rsidP="006A1255">
            <w:pPr>
              <w:tabs>
                <w:tab w:val="left" w:pos="426"/>
              </w:tabs>
              <w:jc w:val="center"/>
              <w:rPr>
                <w:rFonts w:ascii="Humanst521 BT" w:hAnsi="Humanst521 BT"/>
                <w:sz w:val="16"/>
                <w:szCs w:val="16"/>
              </w:rPr>
            </w:pPr>
            <w:r w:rsidRPr="00E745CC">
              <w:rPr>
                <w:rFonts w:ascii="Humanst521 BT" w:hAnsi="Humanst521 BT"/>
                <w:sz w:val="16"/>
                <w:szCs w:val="16"/>
              </w:rPr>
              <w:t>3-Agosto-2015</w:t>
            </w:r>
          </w:p>
        </w:tc>
        <w:tc>
          <w:tcPr>
            <w:tcW w:w="1971" w:type="dxa"/>
            <w:vAlign w:val="center"/>
          </w:tcPr>
          <w:p w:rsidR="006A1255" w:rsidRPr="00E745CC" w:rsidRDefault="006A1255" w:rsidP="006A1255">
            <w:pPr>
              <w:tabs>
                <w:tab w:val="left" w:pos="-76"/>
              </w:tabs>
              <w:ind w:left="-84" w:right="-93" w:firstLine="16"/>
              <w:jc w:val="center"/>
              <w:rPr>
                <w:rFonts w:ascii="Humanst521 BT" w:hAnsi="Humanst521 BT"/>
                <w:sz w:val="16"/>
                <w:szCs w:val="16"/>
              </w:rPr>
            </w:pPr>
            <w:r w:rsidRPr="00E745CC">
              <w:rPr>
                <w:rFonts w:ascii="Humanst521 BT" w:hAnsi="Humanst521 BT"/>
                <w:sz w:val="16"/>
                <w:szCs w:val="16"/>
              </w:rPr>
              <w:t>CPCYEC/213/2015</w:t>
            </w:r>
          </w:p>
        </w:tc>
        <w:tc>
          <w:tcPr>
            <w:tcW w:w="4419" w:type="dxa"/>
            <w:vAlign w:val="center"/>
          </w:tcPr>
          <w:p w:rsidR="006A1255" w:rsidRPr="00E745CC" w:rsidRDefault="006A1255" w:rsidP="006A1255">
            <w:pPr>
              <w:jc w:val="both"/>
              <w:rPr>
                <w:rFonts w:ascii="Humanst521 BT" w:hAnsi="Humanst521 BT"/>
                <w:sz w:val="16"/>
                <w:szCs w:val="16"/>
              </w:rPr>
            </w:pPr>
            <w:r w:rsidRPr="00E745CC">
              <w:rPr>
                <w:rFonts w:ascii="Humanst521 BT" w:hAnsi="Humanst521 BT"/>
                <w:sz w:val="16"/>
                <w:szCs w:val="16"/>
              </w:rPr>
              <w:t>Fondo Monetario Internacional</w:t>
            </w:r>
          </w:p>
        </w:tc>
      </w:tr>
      <w:tr w:rsidR="006A1255" w:rsidRPr="00E745CC" w:rsidTr="006A1255">
        <w:trPr>
          <w:trHeight w:val="510"/>
        </w:trPr>
        <w:tc>
          <w:tcPr>
            <w:tcW w:w="1666" w:type="dxa"/>
            <w:vAlign w:val="center"/>
          </w:tcPr>
          <w:p w:rsidR="006A1255" w:rsidRPr="00E745CC" w:rsidRDefault="006A1255" w:rsidP="006A1255">
            <w:pPr>
              <w:tabs>
                <w:tab w:val="left" w:pos="426"/>
              </w:tabs>
              <w:jc w:val="center"/>
              <w:rPr>
                <w:rFonts w:ascii="Humanst521 BT" w:hAnsi="Humanst521 BT"/>
                <w:sz w:val="16"/>
                <w:szCs w:val="16"/>
              </w:rPr>
            </w:pPr>
            <w:r w:rsidRPr="00E745CC">
              <w:rPr>
                <w:rFonts w:ascii="Humanst521 BT" w:hAnsi="Humanst521 BT"/>
                <w:sz w:val="16"/>
                <w:szCs w:val="16"/>
              </w:rPr>
              <w:t>18-Agosto-2015</w:t>
            </w:r>
          </w:p>
        </w:tc>
        <w:tc>
          <w:tcPr>
            <w:tcW w:w="1971" w:type="dxa"/>
            <w:vAlign w:val="center"/>
          </w:tcPr>
          <w:p w:rsidR="006A1255" w:rsidRPr="00E745CC" w:rsidRDefault="006A1255" w:rsidP="006A1255">
            <w:pPr>
              <w:tabs>
                <w:tab w:val="left" w:pos="-76"/>
              </w:tabs>
              <w:ind w:left="-84" w:right="-93" w:firstLine="16"/>
              <w:jc w:val="center"/>
              <w:rPr>
                <w:rFonts w:ascii="Humanst521 BT" w:hAnsi="Humanst521 BT"/>
                <w:sz w:val="16"/>
                <w:szCs w:val="16"/>
              </w:rPr>
            </w:pPr>
            <w:r w:rsidRPr="00E745CC">
              <w:rPr>
                <w:rFonts w:ascii="Humanst521 BT" w:hAnsi="Humanst521 BT"/>
                <w:sz w:val="16"/>
                <w:szCs w:val="16"/>
              </w:rPr>
              <w:t>CPCYEC/214/2015</w:t>
            </w:r>
          </w:p>
        </w:tc>
        <w:tc>
          <w:tcPr>
            <w:tcW w:w="4419" w:type="dxa"/>
            <w:vAlign w:val="center"/>
          </w:tcPr>
          <w:p w:rsidR="006A1255" w:rsidRPr="00E745CC" w:rsidRDefault="006A1255" w:rsidP="006A1255">
            <w:pPr>
              <w:jc w:val="both"/>
              <w:rPr>
                <w:rFonts w:ascii="Humanst521 BT" w:hAnsi="Humanst521 BT"/>
                <w:sz w:val="16"/>
                <w:szCs w:val="16"/>
              </w:rPr>
            </w:pPr>
            <w:r w:rsidRPr="00E745CC">
              <w:rPr>
                <w:rFonts w:ascii="Humanst521 BT" w:hAnsi="Humanst521 BT"/>
                <w:sz w:val="16"/>
                <w:szCs w:val="16"/>
              </w:rPr>
              <w:t>Colegio de la Frontera Norte</w:t>
            </w:r>
          </w:p>
        </w:tc>
      </w:tr>
      <w:tr w:rsidR="006A1255" w:rsidRPr="00E745CC" w:rsidTr="006A1255">
        <w:trPr>
          <w:trHeight w:val="510"/>
        </w:trPr>
        <w:tc>
          <w:tcPr>
            <w:tcW w:w="1666" w:type="dxa"/>
            <w:vAlign w:val="center"/>
          </w:tcPr>
          <w:p w:rsidR="006A1255" w:rsidRPr="00E745CC" w:rsidRDefault="006A1255" w:rsidP="006A1255">
            <w:pPr>
              <w:tabs>
                <w:tab w:val="left" w:pos="426"/>
              </w:tabs>
              <w:jc w:val="center"/>
              <w:rPr>
                <w:rFonts w:ascii="Humanst521 BT" w:hAnsi="Humanst521 BT"/>
                <w:sz w:val="16"/>
                <w:szCs w:val="16"/>
              </w:rPr>
            </w:pPr>
            <w:r w:rsidRPr="00E745CC">
              <w:rPr>
                <w:rFonts w:ascii="Humanst521 BT" w:hAnsi="Humanst521 BT"/>
                <w:sz w:val="16"/>
                <w:szCs w:val="16"/>
              </w:rPr>
              <w:t>3-Agosto-2015</w:t>
            </w:r>
          </w:p>
        </w:tc>
        <w:tc>
          <w:tcPr>
            <w:tcW w:w="1971" w:type="dxa"/>
            <w:vAlign w:val="center"/>
          </w:tcPr>
          <w:p w:rsidR="006A1255" w:rsidRPr="00E745CC" w:rsidRDefault="006A1255" w:rsidP="006A1255">
            <w:pPr>
              <w:tabs>
                <w:tab w:val="left" w:pos="-76"/>
              </w:tabs>
              <w:ind w:left="-84" w:right="-93" w:firstLine="16"/>
              <w:jc w:val="center"/>
              <w:rPr>
                <w:rFonts w:ascii="Humanst521 BT" w:hAnsi="Humanst521 BT"/>
                <w:sz w:val="16"/>
                <w:szCs w:val="16"/>
              </w:rPr>
            </w:pPr>
            <w:r w:rsidRPr="00E745CC">
              <w:rPr>
                <w:rFonts w:ascii="Humanst521 BT" w:hAnsi="Humanst521 BT"/>
                <w:sz w:val="16"/>
                <w:szCs w:val="16"/>
              </w:rPr>
              <w:t>CPCYEC/215/2015</w:t>
            </w:r>
          </w:p>
        </w:tc>
        <w:tc>
          <w:tcPr>
            <w:tcW w:w="4419" w:type="dxa"/>
            <w:vAlign w:val="center"/>
          </w:tcPr>
          <w:p w:rsidR="006A1255" w:rsidRPr="00E745CC" w:rsidRDefault="006A1255" w:rsidP="006A1255">
            <w:pPr>
              <w:jc w:val="both"/>
              <w:rPr>
                <w:rFonts w:ascii="Humanst521 BT" w:hAnsi="Humanst521 BT"/>
                <w:sz w:val="16"/>
                <w:szCs w:val="16"/>
              </w:rPr>
            </w:pPr>
            <w:r w:rsidRPr="00E745CC">
              <w:rPr>
                <w:rFonts w:ascii="Humanst521 BT" w:hAnsi="Humanst521 BT"/>
                <w:sz w:val="16"/>
                <w:szCs w:val="16"/>
              </w:rPr>
              <w:t>Universidad Autónoma de Baja California</w:t>
            </w:r>
          </w:p>
        </w:tc>
      </w:tr>
      <w:tr w:rsidR="006A1255" w:rsidRPr="00E745CC" w:rsidTr="006A1255">
        <w:trPr>
          <w:trHeight w:val="510"/>
        </w:trPr>
        <w:tc>
          <w:tcPr>
            <w:tcW w:w="1666" w:type="dxa"/>
            <w:vAlign w:val="center"/>
          </w:tcPr>
          <w:p w:rsidR="006A1255" w:rsidRPr="00E745CC" w:rsidRDefault="006A1255" w:rsidP="006A1255">
            <w:pPr>
              <w:tabs>
                <w:tab w:val="left" w:pos="426"/>
              </w:tabs>
              <w:jc w:val="center"/>
              <w:rPr>
                <w:rFonts w:ascii="Humanst521 BT" w:hAnsi="Humanst521 BT"/>
                <w:sz w:val="16"/>
                <w:szCs w:val="16"/>
              </w:rPr>
            </w:pPr>
            <w:r w:rsidRPr="00E745CC">
              <w:rPr>
                <w:rFonts w:ascii="Humanst521 BT" w:hAnsi="Humanst521 BT"/>
                <w:sz w:val="16"/>
                <w:szCs w:val="16"/>
              </w:rPr>
              <w:t>3-Agosto-2015</w:t>
            </w:r>
          </w:p>
        </w:tc>
        <w:tc>
          <w:tcPr>
            <w:tcW w:w="1971" w:type="dxa"/>
            <w:vAlign w:val="center"/>
          </w:tcPr>
          <w:p w:rsidR="006A1255" w:rsidRPr="00E745CC" w:rsidRDefault="006A1255" w:rsidP="006A1255">
            <w:pPr>
              <w:tabs>
                <w:tab w:val="left" w:pos="-76"/>
              </w:tabs>
              <w:ind w:left="-84" w:right="-93" w:firstLine="16"/>
              <w:jc w:val="center"/>
              <w:rPr>
                <w:rFonts w:ascii="Humanst521 BT" w:hAnsi="Humanst521 BT"/>
                <w:sz w:val="16"/>
                <w:szCs w:val="16"/>
              </w:rPr>
            </w:pPr>
            <w:r w:rsidRPr="00E745CC">
              <w:rPr>
                <w:rFonts w:ascii="Humanst521 BT" w:hAnsi="Humanst521 BT"/>
                <w:sz w:val="16"/>
                <w:szCs w:val="16"/>
              </w:rPr>
              <w:t>CPCYEC/215/2015</w:t>
            </w:r>
          </w:p>
        </w:tc>
        <w:tc>
          <w:tcPr>
            <w:tcW w:w="4419" w:type="dxa"/>
            <w:vAlign w:val="center"/>
          </w:tcPr>
          <w:p w:rsidR="006A1255" w:rsidRPr="00E745CC" w:rsidRDefault="006A1255" w:rsidP="006A1255">
            <w:pPr>
              <w:jc w:val="both"/>
              <w:rPr>
                <w:rFonts w:ascii="Humanst521 BT" w:hAnsi="Humanst521 BT"/>
                <w:sz w:val="16"/>
                <w:szCs w:val="16"/>
              </w:rPr>
            </w:pPr>
            <w:r w:rsidRPr="00E745CC">
              <w:rPr>
                <w:rFonts w:ascii="Humanst521 BT" w:hAnsi="Humanst521 BT"/>
                <w:sz w:val="16"/>
                <w:szCs w:val="16"/>
              </w:rPr>
              <w:t>Universidad Autónoma de Baja California</w:t>
            </w:r>
          </w:p>
        </w:tc>
      </w:tr>
      <w:tr w:rsidR="006A1255" w:rsidRPr="00E745CC" w:rsidTr="006A1255">
        <w:trPr>
          <w:trHeight w:val="510"/>
        </w:trPr>
        <w:tc>
          <w:tcPr>
            <w:tcW w:w="1666" w:type="dxa"/>
            <w:vAlign w:val="center"/>
          </w:tcPr>
          <w:p w:rsidR="006A1255" w:rsidRPr="00E745CC" w:rsidRDefault="006A1255" w:rsidP="006A1255">
            <w:pPr>
              <w:tabs>
                <w:tab w:val="left" w:pos="426"/>
              </w:tabs>
              <w:jc w:val="center"/>
              <w:rPr>
                <w:rFonts w:ascii="Humanst521 BT" w:hAnsi="Humanst521 BT"/>
                <w:sz w:val="16"/>
                <w:szCs w:val="16"/>
              </w:rPr>
            </w:pPr>
            <w:r w:rsidRPr="00E745CC">
              <w:rPr>
                <w:rFonts w:ascii="Humanst521 BT" w:hAnsi="Humanst521 BT"/>
                <w:sz w:val="16"/>
                <w:szCs w:val="16"/>
              </w:rPr>
              <w:t>3-Agosto-2015</w:t>
            </w:r>
          </w:p>
        </w:tc>
        <w:tc>
          <w:tcPr>
            <w:tcW w:w="1971" w:type="dxa"/>
            <w:vAlign w:val="center"/>
          </w:tcPr>
          <w:p w:rsidR="006A1255" w:rsidRPr="00E745CC" w:rsidRDefault="006A1255" w:rsidP="006A1255">
            <w:pPr>
              <w:tabs>
                <w:tab w:val="left" w:pos="-76"/>
              </w:tabs>
              <w:ind w:left="-84" w:right="-93"/>
              <w:jc w:val="center"/>
              <w:rPr>
                <w:rFonts w:ascii="Humanst521 BT" w:hAnsi="Humanst521 BT"/>
                <w:sz w:val="16"/>
                <w:szCs w:val="16"/>
              </w:rPr>
            </w:pPr>
            <w:r w:rsidRPr="00E745CC">
              <w:rPr>
                <w:rFonts w:ascii="Humanst521 BT" w:hAnsi="Humanst521 BT"/>
                <w:sz w:val="16"/>
                <w:szCs w:val="16"/>
              </w:rPr>
              <w:t>CPCYEC/207/2015</w:t>
            </w:r>
          </w:p>
        </w:tc>
        <w:tc>
          <w:tcPr>
            <w:tcW w:w="4419" w:type="dxa"/>
            <w:vAlign w:val="center"/>
          </w:tcPr>
          <w:p w:rsidR="006A1255" w:rsidRPr="00E745CC" w:rsidRDefault="006A1255" w:rsidP="006A1255">
            <w:pPr>
              <w:jc w:val="both"/>
              <w:rPr>
                <w:rFonts w:ascii="Humanst521 BT" w:hAnsi="Humanst521 BT"/>
                <w:sz w:val="16"/>
                <w:szCs w:val="16"/>
              </w:rPr>
            </w:pPr>
            <w:r w:rsidRPr="00E745CC">
              <w:rPr>
                <w:rFonts w:ascii="Humanst521 BT" w:hAnsi="Humanst521 BT"/>
                <w:sz w:val="16"/>
                <w:szCs w:val="16"/>
              </w:rPr>
              <w:t>Instituto de Investigación y Desarrollo Educativo de la Universidad Autónoma de Baja California</w:t>
            </w:r>
          </w:p>
        </w:tc>
      </w:tr>
      <w:tr w:rsidR="006A1255" w:rsidRPr="00E745CC" w:rsidTr="006A1255">
        <w:trPr>
          <w:trHeight w:val="510"/>
        </w:trPr>
        <w:tc>
          <w:tcPr>
            <w:tcW w:w="1666" w:type="dxa"/>
            <w:vAlign w:val="center"/>
          </w:tcPr>
          <w:p w:rsidR="006A1255" w:rsidRPr="00E745CC" w:rsidRDefault="006A1255" w:rsidP="006A1255">
            <w:pPr>
              <w:tabs>
                <w:tab w:val="left" w:pos="426"/>
              </w:tabs>
              <w:jc w:val="center"/>
              <w:rPr>
                <w:rFonts w:ascii="Humanst521 BT" w:hAnsi="Humanst521 BT"/>
                <w:sz w:val="16"/>
                <w:szCs w:val="16"/>
              </w:rPr>
            </w:pPr>
            <w:r w:rsidRPr="00E745CC">
              <w:rPr>
                <w:rFonts w:ascii="Humanst521 BT" w:hAnsi="Humanst521 BT"/>
                <w:sz w:val="16"/>
                <w:szCs w:val="16"/>
              </w:rPr>
              <w:t>4-Agosto-2015</w:t>
            </w:r>
          </w:p>
        </w:tc>
        <w:tc>
          <w:tcPr>
            <w:tcW w:w="1971" w:type="dxa"/>
            <w:vAlign w:val="center"/>
          </w:tcPr>
          <w:p w:rsidR="006A1255" w:rsidRPr="00E745CC" w:rsidRDefault="006A1255" w:rsidP="006A1255">
            <w:pPr>
              <w:tabs>
                <w:tab w:val="left" w:pos="-76"/>
              </w:tabs>
              <w:ind w:left="-84" w:right="-93" w:firstLine="16"/>
              <w:jc w:val="center"/>
              <w:rPr>
                <w:rFonts w:ascii="Humanst521 BT" w:hAnsi="Humanst521 BT"/>
                <w:sz w:val="16"/>
                <w:szCs w:val="16"/>
              </w:rPr>
            </w:pPr>
            <w:r w:rsidRPr="00E745CC">
              <w:rPr>
                <w:rFonts w:ascii="Humanst521 BT" w:hAnsi="Humanst521 BT"/>
                <w:sz w:val="16"/>
                <w:szCs w:val="16"/>
              </w:rPr>
              <w:t>CPCYEC/219/2015</w:t>
            </w:r>
          </w:p>
        </w:tc>
        <w:tc>
          <w:tcPr>
            <w:tcW w:w="4419" w:type="dxa"/>
            <w:vAlign w:val="center"/>
          </w:tcPr>
          <w:p w:rsidR="006A1255" w:rsidRPr="00E745CC" w:rsidRDefault="006A1255" w:rsidP="006A1255">
            <w:pPr>
              <w:jc w:val="both"/>
              <w:rPr>
                <w:rFonts w:ascii="Humanst521 BT" w:hAnsi="Humanst521 BT"/>
                <w:sz w:val="16"/>
                <w:szCs w:val="16"/>
              </w:rPr>
            </w:pPr>
            <w:r w:rsidRPr="00E745CC">
              <w:rPr>
                <w:rFonts w:ascii="Humanst521 BT" w:hAnsi="Humanst521 BT"/>
                <w:sz w:val="16"/>
                <w:szCs w:val="16"/>
              </w:rPr>
              <w:t>Instituto de Seguridad y Servicios Sociales de los Trabajadores del Gobierno y Municipios del Estado de Baja California (ISSSTECALI)</w:t>
            </w:r>
          </w:p>
        </w:tc>
      </w:tr>
      <w:tr w:rsidR="006A1255" w:rsidRPr="00E745CC" w:rsidTr="006A1255">
        <w:trPr>
          <w:trHeight w:val="510"/>
        </w:trPr>
        <w:tc>
          <w:tcPr>
            <w:tcW w:w="1666" w:type="dxa"/>
            <w:vAlign w:val="center"/>
          </w:tcPr>
          <w:p w:rsidR="006A1255" w:rsidRPr="00E745CC" w:rsidRDefault="006A1255" w:rsidP="006A1255">
            <w:pPr>
              <w:tabs>
                <w:tab w:val="left" w:pos="426"/>
              </w:tabs>
              <w:jc w:val="center"/>
              <w:rPr>
                <w:rFonts w:ascii="Humanst521 BT" w:hAnsi="Humanst521 BT"/>
                <w:sz w:val="16"/>
                <w:szCs w:val="16"/>
              </w:rPr>
            </w:pPr>
            <w:r w:rsidRPr="00E745CC">
              <w:rPr>
                <w:rFonts w:ascii="Humanst521 BT" w:hAnsi="Humanst521 BT"/>
                <w:sz w:val="16"/>
                <w:szCs w:val="16"/>
              </w:rPr>
              <w:t>4-Agosto-2015</w:t>
            </w:r>
          </w:p>
        </w:tc>
        <w:tc>
          <w:tcPr>
            <w:tcW w:w="1971" w:type="dxa"/>
            <w:vAlign w:val="center"/>
          </w:tcPr>
          <w:p w:rsidR="006A1255" w:rsidRPr="00E745CC" w:rsidRDefault="006A1255" w:rsidP="006A1255">
            <w:pPr>
              <w:tabs>
                <w:tab w:val="left" w:pos="-76"/>
              </w:tabs>
              <w:ind w:left="-84" w:right="-93" w:firstLine="16"/>
              <w:jc w:val="center"/>
              <w:rPr>
                <w:rFonts w:ascii="Humanst521 BT" w:hAnsi="Humanst521 BT"/>
                <w:sz w:val="16"/>
                <w:szCs w:val="16"/>
              </w:rPr>
            </w:pPr>
            <w:r w:rsidRPr="00E745CC">
              <w:rPr>
                <w:rFonts w:ascii="Humanst521 BT" w:hAnsi="Humanst521 BT"/>
                <w:sz w:val="16"/>
                <w:szCs w:val="16"/>
              </w:rPr>
              <w:t>CPCYEC/220/2015</w:t>
            </w:r>
          </w:p>
        </w:tc>
        <w:tc>
          <w:tcPr>
            <w:tcW w:w="4419" w:type="dxa"/>
            <w:vAlign w:val="center"/>
          </w:tcPr>
          <w:p w:rsidR="006A1255" w:rsidRPr="00E745CC" w:rsidRDefault="006A1255" w:rsidP="006A1255">
            <w:pPr>
              <w:jc w:val="both"/>
              <w:rPr>
                <w:rFonts w:ascii="Humanst521 BT" w:hAnsi="Humanst521 BT"/>
                <w:sz w:val="16"/>
                <w:szCs w:val="16"/>
              </w:rPr>
            </w:pPr>
            <w:r w:rsidRPr="00E745CC">
              <w:rPr>
                <w:rFonts w:ascii="Humanst521 BT" w:hAnsi="Humanst521 BT"/>
                <w:sz w:val="16"/>
                <w:szCs w:val="16"/>
              </w:rPr>
              <w:t>XXI Legislatura Constitucional de Baja California</w:t>
            </w:r>
          </w:p>
        </w:tc>
      </w:tr>
    </w:tbl>
    <w:p w:rsidR="006A1255" w:rsidRPr="00E745CC" w:rsidRDefault="006A1255" w:rsidP="006A1255">
      <w:pPr>
        <w:pStyle w:val="Default"/>
        <w:tabs>
          <w:tab w:val="left" w:pos="567"/>
        </w:tabs>
        <w:spacing w:line="276" w:lineRule="auto"/>
        <w:ind w:left="567"/>
        <w:jc w:val="both"/>
        <w:rPr>
          <w:rFonts w:ascii="Humanst521 BT" w:hAnsi="Humanst521 BT"/>
          <w:sz w:val="28"/>
          <w:szCs w:val="28"/>
          <w:lang w:val="es-MX"/>
        </w:rPr>
      </w:pPr>
    </w:p>
    <w:p w:rsidR="006A1255" w:rsidRPr="00E745CC" w:rsidRDefault="00B828CE" w:rsidP="006A1255">
      <w:pPr>
        <w:pStyle w:val="Default"/>
        <w:numPr>
          <w:ilvl w:val="1"/>
          <w:numId w:val="28"/>
        </w:numPr>
        <w:tabs>
          <w:tab w:val="left" w:pos="567"/>
        </w:tabs>
        <w:spacing w:line="276" w:lineRule="auto"/>
        <w:ind w:left="567" w:hanging="27"/>
        <w:jc w:val="both"/>
        <w:rPr>
          <w:rFonts w:ascii="Humanst521 BT" w:hAnsi="Humanst521 BT"/>
          <w:sz w:val="28"/>
          <w:szCs w:val="28"/>
        </w:rPr>
      </w:pPr>
      <w:r w:rsidRPr="00E745CC">
        <w:rPr>
          <w:rFonts w:ascii="Humanst521 BT" w:hAnsi="Humanst521 BT"/>
          <w:sz w:val="28"/>
          <w:szCs w:val="28"/>
        </w:rPr>
        <w:t>Los días 05, 06 y 07 de Agosto de 2015, algunas de las instituciones requeridas por la C. Sara Fernández Villareal, representante común de los solicitantes del Referéndum Legislativo, remitieron oficio al Secretario Técnico de la Comisión de Participación Ciudadana y Educación Cívica, como respuesta a la información solicitada.</w:t>
      </w:r>
    </w:p>
    <w:p w:rsidR="00B828CE" w:rsidRPr="00E745CC" w:rsidRDefault="00B828CE" w:rsidP="00B828CE">
      <w:pPr>
        <w:pStyle w:val="Default"/>
        <w:tabs>
          <w:tab w:val="left" w:pos="567"/>
        </w:tabs>
        <w:spacing w:line="276" w:lineRule="auto"/>
        <w:ind w:left="567"/>
        <w:jc w:val="both"/>
        <w:rPr>
          <w:rFonts w:ascii="Humanst521 BT" w:hAnsi="Humanst521 BT"/>
          <w:sz w:val="28"/>
          <w:szCs w:val="28"/>
        </w:rPr>
      </w:pPr>
    </w:p>
    <w:p w:rsidR="00B828CE" w:rsidRPr="00E745CC" w:rsidRDefault="00B828CE" w:rsidP="00B828CE">
      <w:pPr>
        <w:pStyle w:val="Prrafodelista"/>
        <w:spacing w:after="120" w:line="360" w:lineRule="auto"/>
        <w:rPr>
          <w:rFonts w:ascii="Eras Medium ITC" w:hAnsi="Eras Medium ITC"/>
          <w:b/>
          <w:sz w:val="10"/>
          <w:szCs w:val="16"/>
          <w:lang w:val="es-MX"/>
        </w:rPr>
      </w:pPr>
    </w:p>
    <w:tbl>
      <w:tblPr>
        <w:tblStyle w:val="Tablaconcuadrcula"/>
        <w:tblW w:w="8046" w:type="dxa"/>
        <w:jc w:val="right"/>
        <w:tblLook w:val="04A0"/>
      </w:tblPr>
      <w:tblGrid>
        <w:gridCol w:w="449"/>
        <w:gridCol w:w="1708"/>
        <w:gridCol w:w="1282"/>
        <w:gridCol w:w="4607"/>
      </w:tblGrid>
      <w:tr w:rsidR="00B828CE" w:rsidRPr="00E745CC" w:rsidTr="00EC7BFC">
        <w:trPr>
          <w:trHeight w:val="513"/>
          <w:jc w:val="right"/>
        </w:trPr>
        <w:tc>
          <w:tcPr>
            <w:tcW w:w="450" w:type="dxa"/>
            <w:shd w:val="clear" w:color="auto" w:fill="D9D9D9" w:themeFill="background1" w:themeFillShade="D9"/>
            <w:vAlign w:val="center"/>
          </w:tcPr>
          <w:p w:rsidR="00B828CE" w:rsidRPr="00E745CC" w:rsidRDefault="00B828CE" w:rsidP="00EC7BFC">
            <w:pPr>
              <w:pStyle w:val="Prrafodelista"/>
              <w:tabs>
                <w:tab w:val="left" w:pos="426"/>
              </w:tabs>
              <w:ind w:left="-110" w:right="-108"/>
              <w:jc w:val="center"/>
              <w:rPr>
                <w:rFonts w:ascii="Humanst521 BT" w:hAnsi="Humanst521 BT"/>
                <w:b/>
                <w:sz w:val="20"/>
                <w:szCs w:val="20"/>
              </w:rPr>
            </w:pPr>
            <w:r w:rsidRPr="00E745CC">
              <w:rPr>
                <w:rFonts w:ascii="Humanst521 BT" w:hAnsi="Humanst521 BT"/>
                <w:b/>
                <w:sz w:val="20"/>
                <w:szCs w:val="20"/>
              </w:rPr>
              <w:lastRenderedPageBreak/>
              <w:t>No.</w:t>
            </w:r>
          </w:p>
        </w:tc>
        <w:tc>
          <w:tcPr>
            <w:tcW w:w="1710" w:type="dxa"/>
            <w:shd w:val="clear" w:color="auto" w:fill="D9D9D9" w:themeFill="background1" w:themeFillShade="D9"/>
            <w:vAlign w:val="center"/>
          </w:tcPr>
          <w:p w:rsidR="00B828CE" w:rsidRPr="00E745CC" w:rsidRDefault="00B828CE" w:rsidP="00EC7BFC">
            <w:pPr>
              <w:pStyle w:val="Prrafodelista"/>
              <w:tabs>
                <w:tab w:val="left" w:pos="426"/>
              </w:tabs>
              <w:ind w:left="0"/>
              <w:jc w:val="center"/>
              <w:rPr>
                <w:rFonts w:ascii="Humanst521 BT" w:hAnsi="Humanst521 BT"/>
                <w:b/>
                <w:sz w:val="20"/>
                <w:szCs w:val="20"/>
              </w:rPr>
            </w:pPr>
            <w:r w:rsidRPr="00E745CC">
              <w:rPr>
                <w:rFonts w:ascii="Humanst521 BT" w:hAnsi="Humanst521 BT"/>
                <w:b/>
                <w:sz w:val="20"/>
                <w:szCs w:val="20"/>
              </w:rPr>
              <w:t>Institución u Órgano</w:t>
            </w:r>
          </w:p>
        </w:tc>
        <w:tc>
          <w:tcPr>
            <w:tcW w:w="1260" w:type="dxa"/>
            <w:shd w:val="clear" w:color="auto" w:fill="D9D9D9" w:themeFill="background1" w:themeFillShade="D9"/>
            <w:vAlign w:val="center"/>
          </w:tcPr>
          <w:p w:rsidR="00B828CE" w:rsidRPr="00E745CC" w:rsidRDefault="00B828CE" w:rsidP="00EC7BFC">
            <w:pPr>
              <w:pStyle w:val="Prrafodelista"/>
              <w:tabs>
                <w:tab w:val="left" w:pos="426"/>
              </w:tabs>
              <w:ind w:left="0"/>
              <w:jc w:val="center"/>
              <w:rPr>
                <w:rFonts w:ascii="Humanst521 BT" w:hAnsi="Humanst521 BT"/>
                <w:b/>
                <w:sz w:val="20"/>
                <w:szCs w:val="20"/>
              </w:rPr>
            </w:pPr>
            <w:r w:rsidRPr="00E745CC">
              <w:rPr>
                <w:rFonts w:ascii="Humanst521 BT" w:hAnsi="Humanst521 BT"/>
                <w:b/>
                <w:sz w:val="20"/>
                <w:szCs w:val="20"/>
              </w:rPr>
              <w:t>Fecha en                  que envía la información</w:t>
            </w:r>
          </w:p>
        </w:tc>
        <w:tc>
          <w:tcPr>
            <w:tcW w:w="4626" w:type="dxa"/>
            <w:shd w:val="clear" w:color="auto" w:fill="D9D9D9" w:themeFill="background1" w:themeFillShade="D9"/>
            <w:vAlign w:val="center"/>
          </w:tcPr>
          <w:p w:rsidR="00B828CE" w:rsidRPr="00E745CC" w:rsidRDefault="00B828CE" w:rsidP="00EC7BFC">
            <w:pPr>
              <w:pStyle w:val="Prrafodelista"/>
              <w:tabs>
                <w:tab w:val="left" w:pos="426"/>
              </w:tabs>
              <w:ind w:left="0"/>
              <w:jc w:val="center"/>
              <w:rPr>
                <w:rFonts w:ascii="Humanst521 BT" w:hAnsi="Humanst521 BT"/>
                <w:b/>
                <w:sz w:val="20"/>
                <w:szCs w:val="20"/>
              </w:rPr>
            </w:pPr>
            <w:r w:rsidRPr="00E745CC">
              <w:rPr>
                <w:rFonts w:ascii="Humanst521 BT" w:hAnsi="Humanst521 BT"/>
                <w:b/>
                <w:sz w:val="20"/>
                <w:szCs w:val="20"/>
              </w:rPr>
              <w:t>Descripción de la Información proporcionada</w:t>
            </w:r>
          </w:p>
        </w:tc>
      </w:tr>
      <w:tr w:rsidR="00B828CE" w:rsidRPr="00E745CC" w:rsidTr="00EC7BFC">
        <w:trPr>
          <w:trHeight w:val="714"/>
          <w:jc w:val="right"/>
        </w:trPr>
        <w:tc>
          <w:tcPr>
            <w:tcW w:w="450" w:type="dxa"/>
            <w:vAlign w:val="center"/>
          </w:tcPr>
          <w:p w:rsidR="00B828CE" w:rsidRPr="00E745CC" w:rsidRDefault="00B828CE" w:rsidP="00EC7BFC">
            <w:pPr>
              <w:tabs>
                <w:tab w:val="left" w:pos="272"/>
              </w:tabs>
              <w:spacing w:line="276" w:lineRule="auto"/>
              <w:rPr>
                <w:rFonts w:ascii="Humanst521 BT" w:hAnsi="Humanst521 BT"/>
                <w:b/>
                <w:sz w:val="20"/>
                <w:szCs w:val="20"/>
              </w:rPr>
            </w:pPr>
            <w:r w:rsidRPr="00E745CC">
              <w:rPr>
                <w:rFonts w:ascii="Humanst521 BT" w:hAnsi="Humanst521 BT"/>
                <w:b/>
                <w:sz w:val="20"/>
                <w:szCs w:val="20"/>
              </w:rPr>
              <w:t>1</w:t>
            </w:r>
          </w:p>
        </w:tc>
        <w:tc>
          <w:tcPr>
            <w:tcW w:w="1710" w:type="dxa"/>
            <w:shd w:val="clear" w:color="auto" w:fill="auto"/>
            <w:vAlign w:val="center"/>
          </w:tcPr>
          <w:p w:rsidR="00B828CE" w:rsidRPr="00E745CC" w:rsidRDefault="00B828CE" w:rsidP="00EC7BFC">
            <w:pPr>
              <w:jc w:val="both"/>
              <w:rPr>
                <w:rFonts w:ascii="Humanst521 BT" w:hAnsi="Humanst521 BT"/>
                <w:sz w:val="20"/>
                <w:szCs w:val="20"/>
              </w:rPr>
            </w:pPr>
            <w:r w:rsidRPr="00E745CC">
              <w:rPr>
                <w:rFonts w:ascii="Humanst521 BT" w:hAnsi="Humanst521 BT"/>
                <w:sz w:val="20"/>
                <w:szCs w:val="20"/>
              </w:rPr>
              <w:t>Consejo Nacional de Evaluación de la Política de Desarrollo Social (CONEVAL)</w:t>
            </w:r>
          </w:p>
        </w:tc>
        <w:tc>
          <w:tcPr>
            <w:tcW w:w="1260" w:type="dxa"/>
            <w:shd w:val="clear" w:color="auto" w:fill="auto"/>
            <w:vAlign w:val="center"/>
          </w:tcPr>
          <w:p w:rsidR="00B828CE" w:rsidRPr="00E745CC" w:rsidRDefault="00B828CE" w:rsidP="00EC7BFC">
            <w:pPr>
              <w:tabs>
                <w:tab w:val="left" w:pos="426"/>
              </w:tabs>
              <w:jc w:val="center"/>
              <w:rPr>
                <w:rFonts w:ascii="Humanst521 BT" w:hAnsi="Humanst521 BT"/>
                <w:sz w:val="20"/>
                <w:szCs w:val="20"/>
              </w:rPr>
            </w:pPr>
            <w:r w:rsidRPr="00E745CC">
              <w:rPr>
                <w:rFonts w:ascii="Humanst521 BT" w:hAnsi="Humanst521 BT"/>
                <w:sz w:val="20"/>
                <w:szCs w:val="20"/>
              </w:rPr>
              <w:t>5-Agosto-2015</w:t>
            </w:r>
          </w:p>
        </w:tc>
        <w:tc>
          <w:tcPr>
            <w:tcW w:w="4626" w:type="dxa"/>
            <w:shd w:val="clear" w:color="auto" w:fill="auto"/>
            <w:vAlign w:val="center"/>
          </w:tcPr>
          <w:p w:rsidR="00B828CE" w:rsidRPr="00E745CC" w:rsidRDefault="00B828CE" w:rsidP="00EC7BFC">
            <w:pPr>
              <w:tabs>
                <w:tab w:val="left" w:pos="-18"/>
              </w:tabs>
              <w:spacing w:line="276" w:lineRule="auto"/>
              <w:jc w:val="both"/>
              <w:rPr>
                <w:rFonts w:ascii="Humanst521 BT" w:hAnsi="Humanst521 BT"/>
                <w:sz w:val="20"/>
                <w:szCs w:val="20"/>
              </w:rPr>
            </w:pPr>
            <w:r w:rsidRPr="00E745CC">
              <w:rPr>
                <w:rFonts w:ascii="Humanst521 BT" w:hAnsi="Humanst521 BT"/>
                <w:sz w:val="20"/>
                <w:szCs w:val="20"/>
              </w:rPr>
              <w:t>Remitió vía electrónica: Oficio No. VQZ.DGAA.844/15, donde menciona que el CONEVAL carece de competencia para pronunciarse sobre la materia solicitada.</w:t>
            </w:r>
          </w:p>
        </w:tc>
      </w:tr>
      <w:tr w:rsidR="00B828CE" w:rsidRPr="00E745CC" w:rsidTr="00EC7BFC">
        <w:trPr>
          <w:trHeight w:val="787"/>
          <w:jc w:val="right"/>
        </w:trPr>
        <w:tc>
          <w:tcPr>
            <w:tcW w:w="450" w:type="dxa"/>
            <w:vAlign w:val="center"/>
          </w:tcPr>
          <w:p w:rsidR="00B828CE" w:rsidRPr="00E745CC" w:rsidRDefault="00B828CE" w:rsidP="00EC7BFC">
            <w:pPr>
              <w:tabs>
                <w:tab w:val="left" w:pos="426"/>
              </w:tabs>
              <w:spacing w:line="276" w:lineRule="auto"/>
              <w:rPr>
                <w:rFonts w:ascii="Humanst521 BT" w:hAnsi="Humanst521 BT"/>
                <w:b/>
                <w:sz w:val="20"/>
                <w:szCs w:val="20"/>
              </w:rPr>
            </w:pPr>
            <w:r w:rsidRPr="00E745CC">
              <w:rPr>
                <w:rFonts w:ascii="Humanst521 BT" w:hAnsi="Humanst521 BT"/>
                <w:b/>
                <w:sz w:val="20"/>
                <w:szCs w:val="20"/>
              </w:rPr>
              <w:t>2</w:t>
            </w:r>
          </w:p>
        </w:tc>
        <w:tc>
          <w:tcPr>
            <w:tcW w:w="1710" w:type="dxa"/>
            <w:shd w:val="clear" w:color="auto" w:fill="auto"/>
            <w:vAlign w:val="center"/>
          </w:tcPr>
          <w:p w:rsidR="00B828CE" w:rsidRPr="00E745CC" w:rsidRDefault="00B828CE" w:rsidP="00EC7BFC">
            <w:pPr>
              <w:jc w:val="both"/>
              <w:rPr>
                <w:rFonts w:ascii="Humanst521 BT" w:hAnsi="Humanst521 BT"/>
                <w:sz w:val="20"/>
                <w:szCs w:val="20"/>
              </w:rPr>
            </w:pPr>
            <w:r w:rsidRPr="00E745CC">
              <w:rPr>
                <w:rFonts w:ascii="Humanst521 BT" w:hAnsi="Humanst521 BT"/>
                <w:sz w:val="20"/>
                <w:szCs w:val="20"/>
              </w:rPr>
              <w:t>Instituto de Investigaciones Jurídicas de la UNAM</w:t>
            </w:r>
          </w:p>
        </w:tc>
        <w:tc>
          <w:tcPr>
            <w:tcW w:w="1260" w:type="dxa"/>
            <w:shd w:val="clear" w:color="auto" w:fill="auto"/>
            <w:vAlign w:val="center"/>
          </w:tcPr>
          <w:p w:rsidR="00B828CE" w:rsidRPr="00E745CC" w:rsidRDefault="00B828CE" w:rsidP="00EC7BFC">
            <w:pPr>
              <w:tabs>
                <w:tab w:val="left" w:pos="426"/>
              </w:tabs>
              <w:jc w:val="center"/>
              <w:rPr>
                <w:rFonts w:ascii="Humanst521 BT" w:hAnsi="Humanst521 BT"/>
                <w:sz w:val="20"/>
                <w:szCs w:val="20"/>
              </w:rPr>
            </w:pPr>
            <w:r w:rsidRPr="00E745CC">
              <w:rPr>
                <w:rFonts w:ascii="Humanst521 BT" w:hAnsi="Humanst521 BT"/>
                <w:sz w:val="20"/>
                <w:szCs w:val="20"/>
              </w:rPr>
              <w:t>6-Agosto-2015</w:t>
            </w:r>
          </w:p>
        </w:tc>
        <w:tc>
          <w:tcPr>
            <w:tcW w:w="4626" w:type="dxa"/>
            <w:shd w:val="clear" w:color="auto" w:fill="auto"/>
            <w:vAlign w:val="center"/>
          </w:tcPr>
          <w:p w:rsidR="00B828CE" w:rsidRPr="00E745CC" w:rsidRDefault="00B828CE" w:rsidP="00EC7BFC">
            <w:pPr>
              <w:tabs>
                <w:tab w:val="left" w:pos="58"/>
              </w:tabs>
              <w:jc w:val="both"/>
              <w:rPr>
                <w:rFonts w:ascii="Humanst521 BT" w:hAnsi="Humanst521 BT"/>
                <w:sz w:val="20"/>
                <w:szCs w:val="20"/>
              </w:rPr>
            </w:pPr>
            <w:r w:rsidRPr="00E745CC">
              <w:rPr>
                <w:rFonts w:ascii="Humanst521 BT" w:hAnsi="Humanst521 BT"/>
                <w:sz w:val="20"/>
                <w:szCs w:val="20"/>
              </w:rPr>
              <w:t xml:space="preserve">Mediante oficio No. </w:t>
            </w:r>
            <w:r w:rsidRPr="00E745CC">
              <w:rPr>
                <w:rFonts w:ascii="Humanst521 BT" w:hAnsi="Humanst521 BT"/>
                <w:b/>
                <w:sz w:val="20"/>
                <w:szCs w:val="20"/>
              </w:rPr>
              <w:t>CASL/1029/20/15</w:t>
            </w:r>
            <w:r w:rsidRPr="00E745CC">
              <w:rPr>
                <w:rFonts w:ascii="Humanst521 BT" w:hAnsi="Humanst521 BT"/>
                <w:sz w:val="20"/>
                <w:szCs w:val="20"/>
              </w:rPr>
              <w:t>, nos informa que a la fecha se han enterado las cuotas y aportaciones establecidas para el magisterio, y en cuanto a los puntos dos y tres relativos a los juicios de reconocimiento de antigüedad, en refieren que no son competentes para otorgar dicha información.</w:t>
            </w:r>
          </w:p>
        </w:tc>
      </w:tr>
      <w:tr w:rsidR="00B828CE" w:rsidRPr="00E745CC" w:rsidTr="00EC7BFC">
        <w:trPr>
          <w:trHeight w:val="413"/>
          <w:jc w:val="right"/>
        </w:trPr>
        <w:tc>
          <w:tcPr>
            <w:tcW w:w="450" w:type="dxa"/>
            <w:vAlign w:val="center"/>
          </w:tcPr>
          <w:p w:rsidR="00B828CE" w:rsidRPr="00E745CC" w:rsidRDefault="00B828CE" w:rsidP="00EC7BFC">
            <w:pPr>
              <w:tabs>
                <w:tab w:val="left" w:pos="426"/>
              </w:tabs>
              <w:spacing w:line="276" w:lineRule="auto"/>
              <w:rPr>
                <w:rFonts w:ascii="Humanst521 BT" w:hAnsi="Humanst521 BT"/>
                <w:b/>
                <w:sz w:val="20"/>
                <w:szCs w:val="20"/>
              </w:rPr>
            </w:pPr>
            <w:r w:rsidRPr="00E745CC">
              <w:rPr>
                <w:rFonts w:ascii="Humanst521 BT" w:hAnsi="Humanst521 BT"/>
                <w:b/>
                <w:sz w:val="20"/>
                <w:szCs w:val="20"/>
              </w:rPr>
              <w:t>3</w:t>
            </w:r>
          </w:p>
        </w:tc>
        <w:tc>
          <w:tcPr>
            <w:tcW w:w="1710" w:type="dxa"/>
            <w:shd w:val="clear" w:color="auto" w:fill="auto"/>
            <w:vAlign w:val="center"/>
          </w:tcPr>
          <w:p w:rsidR="00B828CE" w:rsidRPr="00E745CC" w:rsidRDefault="00B828CE" w:rsidP="00EC7BFC">
            <w:pPr>
              <w:jc w:val="both"/>
              <w:rPr>
                <w:rFonts w:ascii="Humanst521 BT" w:hAnsi="Humanst521 BT"/>
                <w:sz w:val="20"/>
                <w:szCs w:val="20"/>
              </w:rPr>
            </w:pPr>
            <w:r w:rsidRPr="00E745CC">
              <w:rPr>
                <w:rFonts w:ascii="Humanst521 BT" w:hAnsi="Humanst521 BT"/>
                <w:sz w:val="20"/>
                <w:szCs w:val="20"/>
              </w:rPr>
              <w:t>Instituto de Investigaciones Económicas UNAM</w:t>
            </w:r>
          </w:p>
        </w:tc>
        <w:tc>
          <w:tcPr>
            <w:tcW w:w="1260" w:type="dxa"/>
            <w:shd w:val="clear" w:color="auto" w:fill="auto"/>
            <w:vAlign w:val="center"/>
          </w:tcPr>
          <w:p w:rsidR="00B828CE" w:rsidRPr="00E745CC" w:rsidRDefault="00B828CE" w:rsidP="00EC7BFC">
            <w:pPr>
              <w:tabs>
                <w:tab w:val="left" w:pos="426"/>
              </w:tabs>
              <w:jc w:val="center"/>
              <w:rPr>
                <w:rFonts w:ascii="Humanst521 BT" w:hAnsi="Humanst521 BT"/>
                <w:sz w:val="20"/>
                <w:szCs w:val="20"/>
              </w:rPr>
            </w:pPr>
            <w:r w:rsidRPr="00E745CC">
              <w:rPr>
                <w:rFonts w:ascii="Humanst521 BT" w:hAnsi="Humanst521 BT"/>
                <w:sz w:val="20"/>
                <w:szCs w:val="20"/>
              </w:rPr>
              <w:t>7-Agosto-2015</w:t>
            </w:r>
          </w:p>
        </w:tc>
        <w:tc>
          <w:tcPr>
            <w:tcW w:w="4626" w:type="dxa"/>
            <w:shd w:val="clear" w:color="auto" w:fill="auto"/>
            <w:vAlign w:val="center"/>
          </w:tcPr>
          <w:p w:rsidR="00B828CE" w:rsidRPr="00E745CC" w:rsidRDefault="00B828CE" w:rsidP="00EC7BFC">
            <w:pPr>
              <w:tabs>
                <w:tab w:val="left" w:pos="-18"/>
              </w:tabs>
              <w:spacing w:line="276" w:lineRule="auto"/>
              <w:jc w:val="both"/>
              <w:rPr>
                <w:rFonts w:ascii="Humanst521 BT" w:hAnsi="Humanst521 BT"/>
                <w:sz w:val="20"/>
                <w:szCs w:val="20"/>
              </w:rPr>
            </w:pPr>
            <w:r w:rsidRPr="00E745CC">
              <w:rPr>
                <w:rFonts w:ascii="Humanst521 BT" w:hAnsi="Humanst521 BT"/>
                <w:sz w:val="20"/>
                <w:szCs w:val="20"/>
              </w:rPr>
              <w:t>Remitió vía electrónica: Oficio No. IIEc/DIR/168-2015, donde menciona que dicho Instituto no tiene área de Referéndum Legislativo.</w:t>
            </w:r>
          </w:p>
        </w:tc>
      </w:tr>
    </w:tbl>
    <w:p w:rsidR="00B828CE" w:rsidRPr="00E745CC" w:rsidRDefault="00B828CE" w:rsidP="00B828CE">
      <w:pPr>
        <w:pStyle w:val="Default"/>
        <w:tabs>
          <w:tab w:val="left" w:pos="567"/>
        </w:tabs>
        <w:spacing w:line="276" w:lineRule="auto"/>
        <w:ind w:left="567"/>
        <w:jc w:val="both"/>
        <w:rPr>
          <w:rFonts w:ascii="Humanst521 BT" w:hAnsi="Humanst521 BT"/>
          <w:sz w:val="28"/>
          <w:szCs w:val="28"/>
          <w:lang w:val="es-MX"/>
        </w:rPr>
      </w:pPr>
    </w:p>
    <w:p w:rsidR="006A1255" w:rsidRPr="00E745CC" w:rsidRDefault="006A1255" w:rsidP="00625E18">
      <w:pPr>
        <w:pStyle w:val="Default"/>
        <w:tabs>
          <w:tab w:val="left" w:pos="567"/>
        </w:tabs>
        <w:spacing w:line="276" w:lineRule="auto"/>
        <w:jc w:val="both"/>
        <w:rPr>
          <w:rFonts w:ascii="Humanst521 BT" w:hAnsi="Humanst521 BT"/>
          <w:sz w:val="28"/>
          <w:szCs w:val="28"/>
        </w:rPr>
      </w:pPr>
    </w:p>
    <w:p w:rsidR="00625E18" w:rsidRPr="00E745CC" w:rsidRDefault="00625E18" w:rsidP="00625E18">
      <w:pPr>
        <w:pStyle w:val="Default"/>
        <w:numPr>
          <w:ilvl w:val="0"/>
          <w:numId w:val="28"/>
        </w:numPr>
        <w:tabs>
          <w:tab w:val="left" w:pos="567"/>
        </w:tabs>
        <w:spacing w:line="276" w:lineRule="auto"/>
        <w:ind w:left="567" w:hanging="567"/>
        <w:jc w:val="both"/>
        <w:rPr>
          <w:rFonts w:ascii="Humanst521 BT" w:hAnsi="Humanst521 BT"/>
          <w:b/>
          <w:sz w:val="28"/>
          <w:szCs w:val="28"/>
        </w:rPr>
      </w:pPr>
      <w:r w:rsidRPr="00E745CC">
        <w:rPr>
          <w:rFonts w:ascii="Humanst521 BT" w:hAnsi="Humanst521 BT"/>
          <w:b/>
          <w:sz w:val="28"/>
          <w:szCs w:val="28"/>
        </w:rPr>
        <w:t>SOLICITUD DE AMPLIACIÓN DEL PLAZO PARA DETERMINAR LA TRASCEDENCIA DE LA SOLICITUD DE REFERÉNDUM LEGISLATIVO.</w:t>
      </w:r>
    </w:p>
    <w:p w:rsidR="00625E18" w:rsidRPr="00E745CC" w:rsidRDefault="00625E18" w:rsidP="00625E18">
      <w:pPr>
        <w:pStyle w:val="Default"/>
        <w:tabs>
          <w:tab w:val="left" w:pos="567"/>
        </w:tabs>
        <w:spacing w:line="276" w:lineRule="auto"/>
        <w:jc w:val="both"/>
        <w:rPr>
          <w:rFonts w:ascii="Humanst521 BT" w:hAnsi="Humanst521 BT"/>
          <w:sz w:val="28"/>
          <w:szCs w:val="28"/>
        </w:rPr>
      </w:pPr>
    </w:p>
    <w:p w:rsidR="00625E18" w:rsidRPr="00E745CC" w:rsidRDefault="00625E18" w:rsidP="006A1255">
      <w:pPr>
        <w:pStyle w:val="Default"/>
        <w:numPr>
          <w:ilvl w:val="2"/>
          <w:numId w:val="28"/>
        </w:numPr>
        <w:tabs>
          <w:tab w:val="left" w:pos="567"/>
        </w:tabs>
        <w:spacing w:line="276" w:lineRule="auto"/>
        <w:ind w:left="567" w:firstLine="0"/>
        <w:jc w:val="both"/>
        <w:rPr>
          <w:rFonts w:ascii="Humanst521 BT" w:hAnsi="Humanst521 BT"/>
          <w:sz w:val="28"/>
          <w:szCs w:val="28"/>
        </w:rPr>
      </w:pPr>
      <w:r w:rsidRPr="00E745CC">
        <w:rPr>
          <w:rFonts w:ascii="Humanst521 BT" w:hAnsi="Humanst521 BT"/>
          <w:sz w:val="28"/>
          <w:szCs w:val="28"/>
        </w:rPr>
        <w:t xml:space="preserve">El diecisiete de agosto del año en curso, el Secretario Técnico de la Comisión de Participación Ciudadana por instrucciones del Presidente de la Comisión mediante el oficio número CPCYEC/222/2015, </w:t>
      </w:r>
      <w:r w:rsidR="00246424" w:rsidRPr="00E745CC">
        <w:rPr>
          <w:rFonts w:ascii="Humanst521 BT" w:hAnsi="Humanst521 BT"/>
          <w:sz w:val="28"/>
          <w:szCs w:val="28"/>
        </w:rPr>
        <w:t>solicitó</w:t>
      </w:r>
      <w:r w:rsidR="004A502D" w:rsidRPr="00E745CC">
        <w:rPr>
          <w:rFonts w:ascii="Humanst521 BT" w:hAnsi="Humanst521 BT"/>
          <w:sz w:val="28"/>
          <w:szCs w:val="28"/>
        </w:rPr>
        <w:t>al Presidente del Consejo General</w:t>
      </w:r>
      <w:r w:rsidRPr="00E745CC">
        <w:rPr>
          <w:rFonts w:ascii="Humanst521 BT" w:hAnsi="Humanst521 BT"/>
          <w:sz w:val="28"/>
          <w:szCs w:val="28"/>
        </w:rPr>
        <w:t>, una ampliación del plazo de hasta por diez días hábiles para determinar la trascendencia en la vida pública del Estado, la solicitud de referéndum legislativo identificada con la clave REFL/001/2015. Lo anterior, para que sea sometida a consideración y aprobación en su caso, por el Pleno del Consejo General.</w:t>
      </w:r>
    </w:p>
    <w:p w:rsidR="00C15C1F" w:rsidRPr="00E745CC" w:rsidRDefault="00C15C1F" w:rsidP="00C15C1F">
      <w:pPr>
        <w:pStyle w:val="Default"/>
        <w:tabs>
          <w:tab w:val="left" w:pos="567"/>
        </w:tabs>
        <w:spacing w:line="276" w:lineRule="auto"/>
        <w:ind w:left="709"/>
        <w:jc w:val="both"/>
        <w:rPr>
          <w:rFonts w:ascii="Humanst521 BT" w:hAnsi="Humanst521 BT"/>
          <w:sz w:val="28"/>
          <w:szCs w:val="28"/>
        </w:rPr>
      </w:pPr>
    </w:p>
    <w:p w:rsidR="00625E18" w:rsidRPr="00E745CC" w:rsidRDefault="00B62B36" w:rsidP="006A1255">
      <w:pPr>
        <w:pStyle w:val="Default"/>
        <w:numPr>
          <w:ilvl w:val="2"/>
          <w:numId w:val="28"/>
        </w:numPr>
        <w:tabs>
          <w:tab w:val="left" w:pos="567"/>
        </w:tabs>
        <w:spacing w:line="276" w:lineRule="auto"/>
        <w:ind w:left="567" w:firstLine="0"/>
        <w:jc w:val="both"/>
        <w:rPr>
          <w:rFonts w:ascii="Humanst521 BT" w:hAnsi="Humanst521 BT"/>
          <w:sz w:val="28"/>
          <w:szCs w:val="28"/>
        </w:rPr>
      </w:pPr>
      <w:r w:rsidRPr="00E745CC">
        <w:rPr>
          <w:rFonts w:ascii="Humanst521 BT" w:hAnsi="Humanst521 BT"/>
          <w:sz w:val="28"/>
          <w:szCs w:val="28"/>
        </w:rPr>
        <w:t>El veintiuno de agosto del año en curso</w:t>
      </w:r>
      <w:r w:rsidRPr="00E745CC">
        <w:rPr>
          <w:rStyle w:val="Refdenotaalpie"/>
          <w:rFonts w:ascii="Humanst521 BT" w:hAnsi="Humanst521 BT"/>
          <w:szCs w:val="28"/>
        </w:rPr>
        <w:footnoteReference w:id="6"/>
      </w:r>
      <w:r w:rsidRPr="00E745CC">
        <w:rPr>
          <w:rFonts w:ascii="Humanst521 BT" w:hAnsi="Humanst521 BT"/>
          <w:sz w:val="28"/>
          <w:szCs w:val="28"/>
        </w:rPr>
        <w:t xml:space="preserve">, el Pleno del Consejo General aprobó por unanimidad un Punto de Acuerdo promovido por la Presidencia, relativo a la ampliación de plazo de hasta por diez días hábiles para </w:t>
      </w:r>
      <w:r w:rsidR="00021862" w:rsidRPr="00E745CC">
        <w:rPr>
          <w:rFonts w:ascii="Humanst521 BT" w:hAnsi="Humanst521 BT"/>
          <w:sz w:val="28"/>
          <w:szCs w:val="28"/>
        </w:rPr>
        <w:t xml:space="preserve">que la Comisión de Participación Ciudadana determine la </w:t>
      </w:r>
      <w:r w:rsidR="003C5A61" w:rsidRPr="00E745CC">
        <w:rPr>
          <w:rFonts w:ascii="Humanst521 BT" w:hAnsi="Humanst521 BT"/>
          <w:sz w:val="28"/>
          <w:szCs w:val="28"/>
        </w:rPr>
        <w:t xml:space="preserve">trascendencia en la vida pública del Estado, la solicitud de referéndum </w:t>
      </w:r>
      <w:r w:rsidR="003C5A61" w:rsidRPr="00E745CC">
        <w:rPr>
          <w:rFonts w:ascii="Humanst521 BT" w:hAnsi="Humanst521 BT"/>
          <w:sz w:val="28"/>
          <w:szCs w:val="28"/>
        </w:rPr>
        <w:lastRenderedPageBreak/>
        <w:t>legislativo identificada con la clave REFL/001/2015</w:t>
      </w:r>
      <w:r w:rsidR="00021862" w:rsidRPr="00E745CC">
        <w:rPr>
          <w:rFonts w:ascii="Humanst521 BT" w:hAnsi="Humanst521 BT"/>
          <w:sz w:val="28"/>
          <w:szCs w:val="28"/>
        </w:rPr>
        <w:t>.</w:t>
      </w:r>
    </w:p>
    <w:p w:rsidR="003C5A61" w:rsidRDefault="003C5A61" w:rsidP="003C5A61">
      <w:pPr>
        <w:pStyle w:val="Prrafodelista"/>
        <w:rPr>
          <w:rFonts w:ascii="Humanst521 BT" w:hAnsi="Humanst521 BT"/>
          <w:sz w:val="28"/>
          <w:szCs w:val="28"/>
        </w:rPr>
      </w:pPr>
    </w:p>
    <w:p w:rsidR="00EC7BFC" w:rsidRPr="00E745CC" w:rsidRDefault="00EC7BFC" w:rsidP="003C5A61">
      <w:pPr>
        <w:pStyle w:val="Prrafodelista"/>
        <w:rPr>
          <w:rFonts w:ascii="Humanst521 BT" w:hAnsi="Humanst521 BT"/>
          <w:sz w:val="28"/>
          <w:szCs w:val="28"/>
        </w:rPr>
      </w:pPr>
    </w:p>
    <w:p w:rsidR="003A4D8C" w:rsidRPr="00E745CC" w:rsidRDefault="003A4D8C" w:rsidP="003A4D8C">
      <w:pPr>
        <w:pStyle w:val="Default"/>
        <w:numPr>
          <w:ilvl w:val="0"/>
          <w:numId w:val="28"/>
        </w:numPr>
        <w:tabs>
          <w:tab w:val="left" w:pos="567"/>
        </w:tabs>
        <w:spacing w:line="276" w:lineRule="auto"/>
        <w:ind w:left="0" w:firstLine="0"/>
        <w:jc w:val="both"/>
        <w:rPr>
          <w:rFonts w:ascii="Humanst521 BT" w:hAnsi="Humanst521 BT"/>
          <w:b/>
          <w:sz w:val="28"/>
          <w:szCs w:val="28"/>
        </w:rPr>
      </w:pPr>
      <w:r w:rsidRPr="00E745CC">
        <w:rPr>
          <w:rFonts w:ascii="Humanst521 BT" w:hAnsi="Humanst521 BT"/>
          <w:b/>
          <w:sz w:val="28"/>
          <w:szCs w:val="28"/>
        </w:rPr>
        <w:t>SESION DE DICTAMINACIÓN.</w:t>
      </w:r>
    </w:p>
    <w:p w:rsidR="003A4D8C" w:rsidRPr="00E745CC" w:rsidRDefault="003A4D8C" w:rsidP="003A4D8C">
      <w:pPr>
        <w:pStyle w:val="Default"/>
        <w:tabs>
          <w:tab w:val="left" w:pos="567"/>
        </w:tabs>
        <w:spacing w:line="276" w:lineRule="auto"/>
        <w:jc w:val="both"/>
        <w:rPr>
          <w:rFonts w:ascii="Humanst521 BT" w:hAnsi="Humanst521 BT"/>
          <w:sz w:val="28"/>
          <w:szCs w:val="28"/>
        </w:rPr>
      </w:pPr>
    </w:p>
    <w:p w:rsidR="00BC0F6D" w:rsidRDefault="003A4D8C" w:rsidP="00BC0F6D">
      <w:pPr>
        <w:pStyle w:val="Default"/>
        <w:numPr>
          <w:ilvl w:val="1"/>
          <w:numId w:val="38"/>
        </w:numPr>
        <w:tabs>
          <w:tab w:val="left" w:pos="540"/>
          <w:tab w:val="left" w:pos="567"/>
          <w:tab w:val="left" w:pos="1440"/>
        </w:tabs>
        <w:spacing w:line="276" w:lineRule="auto"/>
        <w:ind w:left="540" w:firstLine="0"/>
        <w:jc w:val="both"/>
        <w:rPr>
          <w:rFonts w:ascii="Humanst521 BT" w:hAnsi="Humanst521 BT" w:cs="Tahoma"/>
          <w:sz w:val="28"/>
          <w:szCs w:val="28"/>
        </w:rPr>
      </w:pPr>
      <w:r w:rsidRPr="00E745CC">
        <w:rPr>
          <w:rFonts w:ascii="Humanst521 BT" w:hAnsi="Humanst521 BT"/>
          <w:sz w:val="28"/>
          <w:szCs w:val="28"/>
        </w:rPr>
        <w:t xml:space="preserve">El veintiséis </w:t>
      </w:r>
      <w:r w:rsidR="00BC0F6D">
        <w:rPr>
          <w:rFonts w:ascii="Humanst521 BT" w:hAnsi="Humanst521 BT"/>
          <w:sz w:val="28"/>
          <w:szCs w:val="28"/>
        </w:rPr>
        <w:t xml:space="preserve">de agosto del año en curso, la Comisión de Participación </w:t>
      </w:r>
      <w:r w:rsidR="00BC0F6D">
        <w:rPr>
          <w:rFonts w:ascii="Humanst521 BT" w:hAnsi="Humanst521 BT" w:cs="Tahoma"/>
          <w:color w:val="auto"/>
          <w:sz w:val="28"/>
          <w:szCs w:val="28"/>
        </w:rPr>
        <w:t xml:space="preserve">Ciudadana, celebró Sesión de Dictaminación con el objeto de analizar, discutir y aprobar en su caso, el dictamen relativo a la trascendencia de la solicitud de referéndum legislativo identificada con clave de expediente REFL/001/2015 en la vida pública del Estado; </w:t>
      </w:r>
      <w:r w:rsidR="00BC0F6D">
        <w:rPr>
          <w:rFonts w:ascii="Humanst521 BT" w:hAnsi="Humanst521 BT"/>
          <w:sz w:val="28"/>
          <w:szCs w:val="28"/>
        </w:rPr>
        <w:t xml:space="preserve">evento al que asistieron </w:t>
      </w:r>
      <w:r w:rsidR="00BC0F6D">
        <w:rPr>
          <w:rFonts w:ascii="Humanst521 BT" w:hAnsi="Humanst521 BT" w:cs="Tahoma"/>
          <w:sz w:val="28"/>
          <w:szCs w:val="28"/>
        </w:rPr>
        <w:t>por parte de la Comisión de Participación Ciudadana, el Mtro. Miguel Ángel Salas Marrón, Presidente; el Mtro. Jaime Vargas Flores, Vocal, y la Lic. María Concepción Castillo Rodríguez, funcionaria del Instituto Electoral en funciones de Secretaria Técnica; el Lic. Ignacio Calderón Tena, Director General del Instituto Electoral; así como los C.C. José Martín Oliveros Ruíz, María Guadalupe López López, Ildefonso Chomina Molina, José Aguilar Ceballos, Rogelio Robles Dumas, Rutilo Lorenzo Mendoza Ramírez,  Representantes propietarios y/o suplentes de los partidos políticos Acción Nacional, del Trabajo, Verde Ecologista de México, Encuentro Social, Nueva Alianza, Movimiento Ciudadano, respectivamente.</w:t>
      </w:r>
    </w:p>
    <w:p w:rsidR="00BC0F6D" w:rsidRDefault="00BC0F6D" w:rsidP="00BC0F6D">
      <w:pPr>
        <w:pStyle w:val="Default"/>
        <w:tabs>
          <w:tab w:val="left" w:pos="567"/>
        </w:tabs>
        <w:spacing w:line="276" w:lineRule="auto"/>
        <w:jc w:val="both"/>
        <w:rPr>
          <w:rFonts w:ascii="Humanst521 BT" w:hAnsi="Humanst521 BT"/>
          <w:sz w:val="28"/>
          <w:szCs w:val="28"/>
        </w:rPr>
      </w:pPr>
    </w:p>
    <w:p w:rsidR="00BC0F6D" w:rsidRDefault="00BC0F6D" w:rsidP="00BC0F6D">
      <w:pPr>
        <w:pStyle w:val="Default"/>
        <w:tabs>
          <w:tab w:val="left" w:pos="567"/>
        </w:tabs>
        <w:spacing w:line="276" w:lineRule="auto"/>
        <w:jc w:val="both"/>
        <w:rPr>
          <w:rFonts w:ascii="Humanst521 BT" w:hAnsi="Humanst521 BT"/>
          <w:sz w:val="28"/>
          <w:szCs w:val="28"/>
        </w:rPr>
      </w:pPr>
    </w:p>
    <w:p w:rsidR="00BC0F6D" w:rsidRDefault="00BC0F6D" w:rsidP="00BC0F6D">
      <w:pPr>
        <w:pStyle w:val="Textoindependiente"/>
        <w:tabs>
          <w:tab w:val="left" w:pos="567"/>
          <w:tab w:val="left" w:pos="851"/>
        </w:tabs>
        <w:spacing w:line="276" w:lineRule="auto"/>
        <w:rPr>
          <w:rFonts w:cs="Tahoma"/>
          <w:szCs w:val="28"/>
        </w:rPr>
      </w:pPr>
      <w:r>
        <w:rPr>
          <w:rFonts w:cs="Tahoma"/>
          <w:szCs w:val="28"/>
        </w:rPr>
        <w:t>Por lo anterior, esta Comisión de Participación Ciudadana emite los siguientes</w:t>
      </w:r>
    </w:p>
    <w:p w:rsidR="001443B3" w:rsidRPr="00E745CC" w:rsidRDefault="001443B3" w:rsidP="00BC0F6D">
      <w:pPr>
        <w:pStyle w:val="Default"/>
        <w:tabs>
          <w:tab w:val="left" w:pos="540"/>
          <w:tab w:val="left" w:pos="567"/>
          <w:tab w:val="left" w:pos="1440"/>
        </w:tabs>
        <w:spacing w:line="276" w:lineRule="auto"/>
        <w:ind w:left="540"/>
        <w:jc w:val="both"/>
        <w:rPr>
          <w:rFonts w:cs="Tahoma"/>
          <w:szCs w:val="28"/>
        </w:rPr>
      </w:pPr>
      <w:bookmarkStart w:id="0" w:name="_GoBack"/>
      <w:bookmarkEnd w:id="0"/>
    </w:p>
    <w:p w:rsidR="001443B3" w:rsidRPr="00E745CC" w:rsidRDefault="001443B3" w:rsidP="007554DA">
      <w:pPr>
        <w:spacing w:line="276" w:lineRule="auto"/>
        <w:rPr>
          <w:rFonts w:cs="Tahoma"/>
          <w:szCs w:val="28"/>
        </w:rPr>
      </w:pPr>
    </w:p>
    <w:p w:rsidR="00C415D2" w:rsidRPr="00E745CC" w:rsidRDefault="00C415D2" w:rsidP="007554DA">
      <w:pPr>
        <w:spacing w:line="276" w:lineRule="auto"/>
        <w:jc w:val="center"/>
        <w:rPr>
          <w:rFonts w:ascii="Humanst521 BT" w:hAnsi="Humanst521 BT" w:cs="Tahoma"/>
          <w:b/>
          <w:sz w:val="36"/>
          <w:szCs w:val="28"/>
        </w:rPr>
      </w:pPr>
      <w:r w:rsidRPr="00E745CC">
        <w:rPr>
          <w:rFonts w:ascii="Humanst521 BT" w:hAnsi="Humanst521 BT" w:cs="Tahoma"/>
          <w:b/>
          <w:sz w:val="36"/>
          <w:szCs w:val="28"/>
        </w:rPr>
        <w:t>CONSIDERANDO</w:t>
      </w:r>
      <w:r w:rsidR="008B7861" w:rsidRPr="00E745CC">
        <w:rPr>
          <w:rFonts w:ascii="Humanst521 BT" w:hAnsi="Humanst521 BT" w:cs="Tahoma"/>
          <w:b/>
          <w:sz w:val="36"/>
          <w:szCs w:val="28"/>
        </w:rPr>
        <w:t>S</w:t>
      </w:r>
    </w:p>
    <w:p w:rsidR="003425D1" w:rsidRPr="00E745CC" w:rsidRDefault="003425D1" w:rsidP="007554DA">
      <w:pPr>
        <w:tabs>
          <w:tab w:val="left" w:pos="567"/>
        </w:tabs>
        <w:spacing w:line="276" w:lineRule="auto"/>
        <w:rPr>
          <w:rFonts w:ascii="Humanst521 BT" w:hAnsi="Humanst521 BT" w:cs="Tahoma"/>
          <w:b/>
          <w:sz w:val="36"/>
          <w:szCs w:val="28"/>
        </w:rPr>
      </w:pPr>
    </w:p>
    <w:p w:rsidR="00C415D2" w:rsidRPr="00E745CC" w:rsidRDefault="00DA45F2" w:rsidP="007554DA">
      <w:pPr>
        <w:pStyle w:val="Prrafodelista"/>
        <w:numPr>
          <w:ilvl w:val="0"/>
          <w:numId w:val="29"/>
        </w:numPr>
        <w:spacing w:line="276" w:lineRule="auto"/>
        <w:ind w:left="0" w:firstLine="0"/>
        <w:jc w:val="both"/>
        <w:rPr>
          <w:rFonts w:ascii="Humanst521 BT" w:hAnsi="Humanst521 BT" w:cs="Tahoma"/>
          <w:b/>
          <w:sz w:val="28"/>
          <w:szCs w:val="28"/>
        </w:rPr>
      </w:pPr>
      <w:r w:rsidRPr="00E745CC">
        <w:rPr>
          <w:rFonts w:ascii="Humanst521 BT" w:hAnsi="Humanst521 BT" w:cs="Tahoma"/>
          <w:b/>
          <w:sz w:val="28"/>
          <w:szCs w:val="28"/>
        </w:rPr>
        <w:t xml:space="preserve">DE LA </w:t>
      </w:r>
      <w:r w:rsidR="003425D1" w:rsidRPr="00E745CC">
        <w:rPr>
          <w:rFonts w:ascii="Humanst521 BT" w:hAnsi="Humanst521 BT" w:cs="Tahoma"/>
          <w:b/>
          <w:sz w:val="28"/>
          <w:szCs w:val="28"/>
        </w:rPr>
        <w:t>COMPETENCIA.</w:t>
      </w:r>
    </w:p>
    <w:p w:rsidR="00386CF6" w:rsidRPr="00E745CC" w:rsidRDefault="003425D1" w:rsidP="007554DA">
      <w:pPr>
        <w:spacing w:line="276" w:lineRule="auto"/>
        <w:jc w:val="both"/>
        <w:rPr>
          <w:rFonts w:ascii="Humanst521 BT" w:hAnsi="Humanst521 BT" w:cs="Tahoma"/>
          <w:sz w:val="28"/>
          <w:szCs w:val="28"/>
        </w:rPr>
      </w:pPr>
      <w:r w:rsidRPr="00E745CC">
        <w:rPr>
          <w:rFonts w:ascii="Humanst521 BT" w:hAnsi="Humanst521 BT" w:cs="Tahoma"/>
          <w:sz w:val="28"/>
          <w:szCs w:val="28"/>
        </w:rPr>
        <w:t xml:space="preserve">La organización de las elecciones estatales y municipales es una función pública que se realiza a través de un organismo público autónomo e independiente denominado Instituto Estatal Electoral, dotado de personalidad jurídica y </w:t>
      </w:r>
      <w:r w:rsidRPr="00E745CC">
        <w:rPr>
          <w:rFonts w:ascii="Humanst521 BT" w:hAnsi="Humanst521 BT" w:cs="Tahoma"/>
          <w:sz w:val="28"/>
          <w:szCs w:val="28"/>
        </w:rPr>
        <w:lastRenderedPageBreak/>
        <w:t>patrimonio propio, a cuya integración concurren los ciudadanos y los partidos políticos, según lo disponga la Ley</w:t>
      </w:r>
      <w:r w:rsidR="00386CF6" w:rsidRPr="00E745CC">
        <w:rPr>
          <w:rFonts w:ascii="Humanst521 BT" w:hAnsi="Humanst521 BT" w:cs="Tahoma"/>
          <w:sz w:val="28"/>
          <w:szCs w:val="28"/>
        </w:rPr>
        <w:t>.</w:t>
      </w:r>
    </w:p>
    <w:p w:rsidR="00386CF6" w:rsidRPr="00E745CC" w:rsidRDefault="00386CF6" w:rsidP="007554DA">
      <w:pPr>
        <w:spacing w:line="276" w:lineRule="auto"/>
        <w:jc w:val="both"/>
        <w:rPr>
          <w:rFonts w:ascii="Humanst521 BT" w:hAnsi="Humanst521 BT" w:cs="Tahoma"/>
          <w:sz w:val="28"/>
          <w:szCs w:val="28"/>
        </w:rPr>
      </w:pPr>
    </w:p>
    <w:p w:rsidR="00386CF6" w:rsidRPr="00E745CC" w:rsidRDefault="00386CF6" w:rsidP="007554DA">
      <w:pPr>
        <w:spacing w:line="276" w:lineRule="auto"/>
        <w:jc w:val="both"/>
        <w:rPr>
          <w:rFonts w:ascii="Humanst521 BT" w:hAnsi="Humanst521 BT" w:cs="Tahoma"/>
          <w:sz w:val="28"/>
          <w:szCs w:val="28"/>
        </w:rPr>
      </w:pPr>
      <w:r w:rsidRPr="00E745CC">
        <w:rPr>
          <w:rFonts w:ascii="Humanst521 BT" w:hAnsi="Humanst521 BT" w:cs="Tahoma"/>
          <w:sz w:val="28"/>
          <w:szCs w:val="28"/>
        </w:rPr>
        <w:t xml:space="preserve">Ejercerá </w:t>
      </w:r>
      <w:r w:rsidR="003425D1" w:rsidRPr="00E745CC">
        <w:rPr>
          <w:rFonts w:ascii="Humanst521 BT" w:hAnsi="Humanst521 BT" w:cs="Tahoma"/>
          <w:sz w:val="28"/>
          <w:szCs w:val="28"/>
        </w:rPr>
        <w:t>sus atribuciones en los términos previstos en la Constitución Política de los Estados Unidos Mexicanos y en la Constitución</w:t>
      </w:r>
      <w:r w:rsidR="00E954E3" w:rsidRPr="00E745CC">
        <w:rPr>
          <w:rFonts w:ascii="Humanst521 BT" w:hAnsi="Humanst521 BT" w:cs="Tahoma"/>
          <w:sz w:val="28"/>
          <w:szCs w:val="28"/>
        </w:rPr>
        <w:t xml:space="preserve"> del Estado</w:t>
      </w:r>
      <w:r w:rsidR="003425D1" w:rsidRPr="00E745CC">
        <w:rPr>
          <w:rFonts w:ascii="Humanst521 BT" w:hAnsi="Humanst521 BT" w:cs="Tahoma"/>
          <w:sz w:val="28"/>
          <w:szCs w:val="28"/>
        </w:rPr>
        <w:t>, de conformidad con la distribución de competencia que establecen las leyes de la materia, así como los convenios que suscriban, y agrupará para su desempeño, en forma integral y directa diversas actividades, entre las que destacan la realización de los procesos de Consulta Popular, Plebiscito y Referé</w:t>
      </w:r>
      <w:r w:rsidRPr="00E745CC">
        <w:rPr>
          <w:rFonts w:ascii="Humanst521 BT" w:hAnsi="Humanst521 BT" w:cs="Tahoma"/>
          <w:sz w:val="28"/>
          <w:szCs w:val="28"/>
        </w:rPr>
        <w:t>ndum.</w:t>
      </w:r>
    </w:p>
    <w:p w:rsidR="00386CF6" w:rsidRPr="00E745CC" w:rsidRDefault="00386CF6" w:rsidP="007554DA">
      <w:pPr>
        <w:spacing w:line="276" w:lineRule="auto"/>
        <w:jc w:val="both"/>
        <w:rPr>
          <w:rFonts w:ascii="Humanst521 BT" w:hAnsi="Humanst521 BT" w:cs="Tahoma"/>
          <w:sz w:val="28"/>
          <w:szCs w:val="28"/>
        </w:rPr>
      </w:pPr>
    </w:p>
    <w:p w:rsidR="00F91E33" w:rsidRDefault="003425D1" w:rsidP="007554DA">
      <w:pPr>
        <w:spacing w:line="276" w:lineRule="auto"/>
        <w:jc w:val="both"/>
        <w:rPr>
          <w:rFonts w:ascii="Humanst521 BT" w:hAnsi="Humanst521 BT" w:cs="Tahoma"/>
          <w:sz w:val="28"/>
          <w:szCs w:val="28"/>
        </w:rPr>
      </w:pPr>
      <w:r w:rsidRPr="00E745CC">
        <w:rPr>
          <w:rFonts w:ascii="Humanst521 BT" w:hAnsi="Humanst521 BT" w:cs="Tahoma"/>
          <w:sz w:val="28"/>
          <w:szCs w:val="28"/>
        </w:rPr>
        <w:t xml:space="preserve">En el </w:t>
      </w:r>
      <w:r w:rsidR="00386CF6" w:rsidRPr="00E745CC">
        <w:rPr>
          <w:rFonts w:ascii="Humanst521 BT" w:hAnsi="Humanst521 BT" w:cs="Tahoma"/>
          <w:sz w:val="28"/>
          <w:szCs w:val="28"/>
        </w:rPr>
        <w:t xml:space="preserve">desempeño </w:t>
      </w:r>
      <w:r w:rsidRPr="00E745CC">
        <w:rPr>
          <w:rFonts w:ascii="Humanst521 BT" w:hAnsi="Humanst521 BT" w:cs="Tahoma"/>
          <w:sz w:val="28"/>
          <w:szCs w:val="28"/>
        </w:rPr>
        <w:t>de esta función pública, serán princip</w:t>
      </w:r>
      <w:r w:rsidRPr="00944408">
        <w:rPr>
          <w:rFonts w:ascii="Humanst521 BT" w:hAnsi="Humanst521 BT" w:cs="Tahoma"/>
          <w:sz w:val="28"/>
          <w:szCs w:val="28"/>
        </w:rPr>
        <w:t xml:space="preserve">ios rectores </w:t>
      </w:r>
      <w:r w:rsidRPr="003425D1">
        <w:rPr>
          <w:rFonts w:ascii="Humanst521 BT" w:hAnsi="Humanst521 BT" w:cs="Tahoma"/>
          <w:sz w:val="28"/>
          <w:szCs w:val="28"/>
        </w:rPr>
        <w:t>la libertad, la democracia, la justicia, la corresponsabilidad, la solidaridad, la subsidiariedad, la legalidad, la sustentabilidad, la tolerancia y la equidad.</w:t>
      </w:r>
    </w:p>
    <w:p w:rsidR="00F91E33" w:rsidRDefault="00F91E33" w:rsidP="007554DA">
      <w:pPr>
        <w:spacing w:line="276" w:lineRule="auto"/>
        <w:jc w:val="both"/>
        <w:rPr>
          <w:rFonts w:ascii="Humanst521 BT" w:hAnsi="Humanst521 BT" w:cs="Tahoma"/>
          <w:sz w:val="28"/>
          <w:szCs w:val="28"/>
        </w:rPr>
      </w:pPr>
    </w:p>
    <w:p w:rsidR="0067349A" w:rsidRDefault="00F91E33" w:rsidP="007554DA">
      <w:pPr>
        <w:spacing w:line="276" w:lineRule="auto"/>
        <w:jc w:val="both"/>
        <w:rPr>
          <w:rFonts w:ascii="Humanst521 BT" w:hAnsi="Humanst521 BT" w:cs="Tahoma"/>
          <w:sz w:val="28"/>
          <w:szCs w:val="28"/>
        </w:rPr>
      </w:pPr>
      <w:r w:rsidRPr="00487D34">
        <w:rPr>
          <w:rFonts w:ascii="Humanst521 BT" w:hAnsi="Humanst521 BT" w:cs="Tahoma"/>
          <w:sz w:val="28"/>
          <w:szCs w:val="28"/>
        </w:rPr>
        <w:t xml:space="preserve">El Instituto </w:t>
      </w:r>
      <w:r>
        <w:rPr>
          <w:rFonts w:ascii="Humanst521 BT" w:hAnsi="Humanst521 BT" w:cs="Tahoma"/>
          <w:sz w:val="28"/>
          <w:szCs w:val="28"/>
        </w:rPr>
        <w:t xml:space="preserve">Electoral </w:t>
      </w:r>
      <w:r w:rsidRPr="00487D34">
        <w:rPr>
          <w:rFonts w:ascii="Humanst521 BT" w:hAnsi="Humanst521 BT" w:cs="Tahoma"/>
          <w:sz w:val="28"/>
          <w:szCs w:val="28"/>
        </w:rPr>
        <w:t>será autoridad en la materia, autónomo en su funcionamiento e independiente en sus decisiones y profesional en su desempeño; contará en su estructura con un órgano norma</w:t>
      </w:r>
      <w:r w:rsidR="00386CF6">
        <w:rPr>
          <w:rFonts w:ascii="Humanst521 BT" w:hAnsi="Humanst521 BT" w:cs="Tahoma"/>
          <w:sz w:val="28"/>
          <w:szCs w:val="28"/>
        </w:rPr>
        <w:t>tivo denominado Consejo General</w:t>
      </w:r>
      <w:r w:rsidRPr="00487D34">
        <w:rPr>
          <w:rFonts w:ascii="Humanst521 BT" w:hAnsi="Humanst521 BT" w:cs="Tahoma"/>
          <w:sz w:val="28"/>
          <w:szCs w:val="28"/>
        </w:rPr>
        <w:t>; así como un órgano directivo, órganos operativos, de vigilancia</w:t>
      </w:r>
      <w:r>
        <w:rPr>
          <w:rFonts w:ascii="Humanst521 BT" w:hAnsi="Humanst521 BT" w:cs="Tahoma"/>
          <w:sz w:val="28"/>
          <w:szCs w:val="28"/>
        </w:rPr>
        <w:t xml:space="preserve"> y </w:t>
      </w:r>
      <w:r w:rsidRPr="00487D34">
        <w:rPr>
          <w:rFonts w:ascii="Humanst521 BT" w:hAnsi="Humanst521 BT" w:cs="Tahoma"/>
          <w:sz w:val="28"/>
          <w:szCs w:val="28"/>
        </w:rPr>
        <w:t>técnicos.</w:t>
      </w:r>
    </w:p>
    <w:p w:rsidR="0067349A" w:rsidRDefault="0067349A" w:rsidP="007554DA">
      <w:pPr>
        <w:spacing w:line="276" w:lineRule="auto"/>
        <w:jc w:val="both"/>
        <w:rPr>
          <w:rFonts w:ascii="Humanst521 BT" w:hAnsi="Humanst521 BT" w:cs="Tahoma"/>
          <w:sz w:val="28"/>
          <w:szCs w:val="28"/>
        </w:rPr>
      </w:pPr>
    </w:p>
    <w:p w:rsidR="0067349A" w:rsidRPr="005D65F3" w:rsidRDefault="0067349A" w:rsidP="007554DA">
      <w:pPr>
        <w:spacing w:line="276" w:lineRule="auto"/>
        <w:jc w:val="both"/>
        <w:rPr>
          <w:rFonts w:ascii="Humanst521 BT" w:hAnsi="Humanst521 BT" w:cs="Tahoma"/>
          <w:sz w:val="28"/>
          <w:szCs w:val="28"/>
        </w:rPr>
      </w:pPr>
      <w:r w:rsidRPr="005D65F3">
        <w:rPr>
          <w:rFonts w:ascii="Humanst521 BT" w:hAnsi="Humanst521 BT" w:cs="Tahoma"/>
          <w:sz w:val="28"/>
          <w:szCs w:val="28"/>
        </w:rPr>
        <w:t>El</w:t>
      </w:r>
      <w:r w:rsidR="00EC7BFC">
        <w:rPr>
          <w:rFonts w:ascii="Humanst521 BT" w:hAnsi="Humanst521 BT" w:cs="Tahoma"/>
          <w:sz w:val="28"/>
          <w:szCs w:val="28"/>
        </w:rPr>
        <w:t xml:space="preserve"> </w:t>
      </w:r>
      <w:r w:rsidRPr="005D65F3">
        <w:rPr>
          <w:rFonts w:ascii="Humanst521 BT" w:hAnsi="Humanst521 BT" w:cs="Tahoma"/>
          <w:sz w:val="28"/>
          <w:szCs w:val="28"/>
        </w:rPr>
        <w:t>artículo 26 de la Ley de Participación Ciudadana</w:t>
      </w:r>
      <w:r>
        <w:rPr>
          <w:rFonts w:ascii="Humanst521 BT" w:hAnsi="Humanst521 BT" w:cs="Tahoma"/>
          <w:sz w:val="28"/>
          <w:szCs w:val="28"/>
        </w:rPr>
        <w:t xml:space="preserve"> establece que el </w:t>
      </w:r>
      <w:r w:rsidRPr="005D65F3">
        <w:rPr>
          <w:rFonts w:ascii="Humanst521 BT" w:hAnsi="Humanst521 BT" w:cs="Tahoma"/>
          <w:sz w:val="28"/>
          <w:szCs w:val="28"/>
        </w:rPr>
        <w:t xml:space="preserve">Instituto Electoral a través del Consejo General, </w:t>
      </w:r>
      <w:r>
        <w:rPr>
          <w:rFonts w:ascii="Humanst521 BT" w:hAnsi="Humanst521 BT" w:cs="Tahoma"/>
          <w:sz w:val="28"/>
          <w:szCs w:val="28"/>
        </w:rPr>
        <w:t xml:space="preserve">será </w:t>
      </w:r>
      <w:r w:rsidRPr="005D65F3">
        <w:rPr>
          <w:rFonts w:ascii="Humanst521 BT" w:hAnsi="Humanst521 BT" w:cs="Tahoma"/>
          <w:sz w:val="28"/>
          <w:szCs w:val="28"/>
        </w:rPr>
        <w:t>el órgano responsable de la organización y desarrollo del proceso de referéndum, así como la autoridad competente para calificar su procedencia y eficacia, efectuar el cómputo de los resultados y ordenar, en su caso, los actos necesarios en los términos de esta Ley.</w:t>
      </w:r>
    </w:p>
    <w:p w:rsidR="0067349A" w:rsidRDefault="0067349A" w:rsidP="007554DA">
      <w:pPr>
        <w:spacing w:line="276" w:lineRule="auto"/>
        <w:jc w:val="both"/>
        <w:rPr>
          <w:rFonts w:ascii="Humanst521 BT" w:hAnsi="Humanst521 BT" w:cs="Tahoma"/>
          <w:sz w:val="28"/>
          <w:szCs w:val="28"/>
        </w:rPr>
      </w:pPr>
    </w:p>
    <w:p w:rsidR="00F91E33" w:rsidRDefault="0067349A" w:rsidP="007554DA">
      <w:pPr>
        <w:spacing w:line="276" w:lineRule="auto"/>
        <w:jc w:val="both"/>
        <w:rPr>
          <w:rFonts w:ascii="Humanst521 BT" w:hAnsi="Humanst521 BT" w:cs="Tahoma"/>
          <w:sz w:val="28"/>
          <w:szCs w:val="28"/>
        </w:rPr>
      </w:pPr>
      <w:r>
        <w:rPr>
          <w:rFonts w:ascii="Humanst521 BT" w:hAnsi="Humanst521 BT" w:cs="Tahoma"/>
          <w:sz w:val="28"/>
          <w:szCs w:val="28"/>
        </w:rPr>
        <w:t>Para el debido cumplimiento de sus atribuciones, e</w:t>
      </w:r>
      <w:r w:rsidR="00F91E33">
        <w:rPr>
          <w:rFonts w:ascii="Humanst521 BT" w:hAnsi="Humanst521 BT" w:cs="Tahoma"/>
          <w:sz w:val="28"/>
          <w:szCs w:val="28"/>
        </w:rPr>
        <w:t xml:space="preserve">l Consejo General </w:t>
      </w:r>
      <w:r w:rsidR="00F91E33" w:rsidRPr="00F91E33">
        <w:rPr>
          <w:rFonts w:ascii="Humanst521 BT" w:hAnsi="Humanst521 BT" w:cs="Tahoma"/>
          <w:sz w:val="28"/>
          <w:szCs w:val="28"/>
        </w:rPr>
        <w:t>funcionará en pleno o en comisiones</w:t>
      </w:r>
      <w:r w:rsidR="00F91E33">
        <w:rPr>
          <w:rFonts w:ascii="Humanst521 BT" w:hAnsi="Humanst521 BT" w:cs="Tahoma"/>
          <w:sz w:val="28"/>
          <w:szCs w:val="28"/>
        </w:rPr>
        <w:t>;</w:t>
      </w:r>
      <w:r w:rsidR="00EC7BFC">
        <w:rPr>
          <w:rFonts w:ascii="Humanst521 BT" w:hAnsi="Humanst521 BT" w:cs="Tahoma"/>
          <w:sz w:val="28"/>
          <w:szCs w:val="28"/>
        </w:rPr>
        <w:t xml:space="preserve"> </w:t>
      </w:r>
      <w:r w:rsidR="00386CF6">
        <w:rPr>
          <w:rFonts w:ascii="Humanst521 BT" w:hAnsi="Humanst521 BT" w:cs="Tahoma"/>
          <w:sz w:val="28"/>
          <w:szCs w:val="28"/>
        </w:rPr>
        <w:t xml:space="preserve">en ese tenor, </w:t>
      </w:r>
      <w:r w:rsidR="008F1549">
        <w:rPr>
          <w:rFonts w:ascii="Humanst521 BT" w:hAnsi="Humanst521 BT" w:cs="Tahoma"/>
          <w:sz w:val="28"/>
          <w:szCs w:val="28"/>
        </w:rPr>
        <w:t xml:space="preserve">el artículo 44 primer párrafo de la Ley de Participación Ciudadana, </w:t>
      </w:r>
      <w:r w:rsidR="00386CF6">
        <w:rPr>
          <w:rFonts w:ascii="Humanst521 BT" w:hAnsi="Humanst521 BT" w:cs="Tahoma"/>
          <w:sz w:val="28"/>
          <w:szCs w:val="28"/>
        </w:rPr>
        <w:t xml:space="preserve">dispone que </w:t>
      </w:r>
      <w:r w:rsidR="00F91E33">
        <w:rPr>
          <w:rFonts w:ascii="Humanst521 BT" w:hAnsi="Humanst521 BT" w:cs="Tahoma"/>
          <w:sz w:val="28"/>
          <w:szCs w:val="28"/>
        </w:rPr>
        <w:t xml:space="preserve">la Comisión de Participación Ciudadana y Educación Cívica es quien tiene la atribución de elaborar los estudios </w:t>
      </w:r>
      <w:r w:rsidR="008F1549">
        <w:rPr>
          <w:rFonts w:ascii="Humanst521 BT" w:hAnsi="Humanst521 BT" w:cs="Tahoma"/>
          <w:sz w:val="28"/>
          <w:szCs w:val="28"/>
        </w:rPr>
        <w:t>que</w:t>
      </w:r>
      <w:r w:rsidR="00F91E33">
        <w:rPr>
          <w:rFonts w:ascii="Humanst521 BT" w:hAnsi="Humanst521 BT" w:cs="Tahoma"/>
          <w:sz w:val="28"/>
          <w:szCs w:val="28"/>
        </w:rPr>
        <w:t xml:space="preserve"> servirán </w:t>
      </w:r>
      <w:r w:rsidR="008F1549">
        <w:rPr>
          <w:rFonts w:ascii="Humanst521 BT" w:hAnsi="Humanst521 BT" w:cs="Tahoma"/>
          <w:sz w:val="28"/>
          <w:szCs w:val="28"/>
        </w:rPr>
        <w:t xml:space="preserve">de base </w:t>
      </w:r>
      <w:r w:rsidR="00F91E33">
        <w:rPr>
          <w:rFonts w:ascii="Humanst521 BT" w:hAnsi="Humanst521 BT" w:cs="Tahoma"/>
          <w:sz w:val="28"/>
          <w:szCs w:val="28"/>
        </w:rPr>
        <w:t xml:space="preserve">para que el Consejo General </w:t>
      </w:r>
      <w:r w:rsidR="00F91E33">
        <w:rPr>
          <w:rFonts w:ascii="Humanst521 BT" w:hAnsi="Humanst521 BT" w:cs="Tahoma"/>
          <w:sz w:val="28"/>
          <w:szCs w:val="28"/>
        </w:rPr>
        <w:lastRenderedPageBreak/>
        <w:t>determine la trascendencia para la vida pública del Estado</w:t>
      </w:r>
      <w:r w:rsidR="00EC7BFC">
        <w:rPr>
          <w:rFonts w:ascii="Humanst521 BT" w:hAnsi="Humanst521 BT" w:cs="Tahoma"/>
          <w:sz w:val="28"/>
          <w:szCs w:val="28"/>
        </w:rPr>
        <w:t xml:space="preserve"> </w:t>
      </w:r>
      <w:r w:rsidR="00F91E33">
        <w:rPr>
          <w:rFonts w:ascii="Humanst521 BT" w:hAnsi="Humanst521 BT" w:cs="Tahoma"/>
          <w:sz w:val="28"/>
          <w:szCs w:val="28"/>
        </w:rPr>
        <w:t>sobre las solicitudes de referéndum</w:t>
      </w:r>
      <w:r w:rsidR="00EC7BFC">
        <w:rPr>
          <w:rFonts w:ascii="Humanst521 BT" w:hAnsi="Humanst521 BT" w:cs="Tahoma"/>
          <w:sz w:val="28"/>
          <w:szCs w:val="28"/>
        </w:rPr>
        <w:t xml:space="preserve"> </w:t>
      </w:r>
      <w:r w:rsidR="008F1549">
        <w:rPr>
          <w:rFonts w:ascii="Humanst521 BT" w:hAnsi="Humanst521 BT" w:cs="Tahoma"/>
          <w:sz w:val="28"/>
          <w:szCs w:val="28"/>
        </w:rPr>
        <w:t>que se promuevan ante el Instituto Electoral.</w:t>
      </w:r>
    </w:p>
    <w:p w:rsidR="00E954E3" w:rsidRDefault="00E954E3" w:rsidP="007554DA">
      <w:pPr>
        <w:spacing w:line="276" w:lineRule="auto"/>
        <w:jc w:val="both"/>
        <w:rPr>
          <w:rFonts w:ascii="Humanst521 BT" w:hAnsi="Humanst521 BT" w:cs="Tahoma"/>
          <w:sz w:val="28"/>
          <w:szCs w:val="28"/>
        </w:rPr>
      </w:pPr>
    </w:p>
    <w:p w:rsidR="00F91E33" w:rsidRPr="00E954E3" w:rsidRDefault="00DA45F2" w:rsidP="007554DA">
      <w:pPr>
        <w:pStyle w:val="Prrafodelista"/>
        <w:numPr>
          <w:ilvl w:val="0"/>
          <w:numId w:val="29"/>
        </w:numPr>
        <w:spacing w:line="276" w:lineRule="auto"/>
        <w:ind w:left="0" w:firstLine="0"/>
        <w:jc w:val="both"/>
        <w:rPr>
          <w:rFonts w:ascii="Humanst521 BT" w:hAnsi="Humanst521 BT" w:cs="Tahoma"/>
          <w:b/>
          <w:sz w:val="28"/>
          <w:szCs w:val="28"/>
        </w:rPr>
      </w:pPr>
      <w:r>
        <w:rPr>
          <w:rFonts w:ascii="Humanst521 BT" w:hAnsi="Humanst521 BT" w:cs="Tahoma"/>
          <w:b/>
          <w:sz w:val="28"/>
          <w:szCs w:val="28"/>
        </w:rPr>
        <w:t xml:space="preserve">DE LOS </w:t>
      </w:r>
      <w:r w:rsidR="00E954E3">
        <w:rPr>
          <w:rFonts w:ascii="Humanst521 BT" w:hAnsi="Humanst521 BT" w:cs="Tahoma"/>
          <w:b/>
          <w:sz w:val="28"/>
          <w:szCs w:val="28"/>
        </w:rPr>
        <w:t xml:space="preserve">MECANISMOS DE </w:t>
      </w:r>
      <w:r w:rsidR="0067349A">
        <w:rPr>
          <w:rFonts w:ascii="Humanst521 BT" w:hAnsi="Humanst521 BT" w:cs="Tahoma"/>
          <w:b/>
          <w:sz w:val="28"/>
          <w:szCs w:val="28"/>
        </w:rPr>
        <w:t xml:space="preserve">PARTICIPACIÓN </w:t>
      </w:r>
      <w:r w:rsidR="00E954E3">
        <w:rPr>
          <w:rFonts w:ascii="Humanst521 BT" w:hAnsi="Humanst521 BT" w:cs="Tahoma"/>
          <w:b/>
          <w:sz w:val="28"/>
          <w:szCs w:val="28"/>
        </w:rPr>
        <w:t>CIUDADANA.</w:t>
      </w:r>
    </w:p>
    <w:p w:rsidR="00E954E3" w:rsidRDefault="00E954E3" w:rsidP="007554DA">
      <w:pPr>
        <w:spacing w:line="276" w:lineRule="auto"/>
        <w:jc w:val="both"/>
        <w:rPr>
          <w:rFonts w:ascii="Humanst521 BT" w:hAnsi="Humanst521 BT" w:cs="Tahoma"/>
          <w:sz w:val="28"/>
          <w:szCs w:val="28"/>
        </w:rPr>
      </w:pPr>
      <w:r w:rsidRPr="005D65F3">
        <w:rPr>
          <w:rFonts w:ascii="Humanst521 BT" w:hAnsi="Humanst521 BT" w:cs="Tahoma"/>
          <w:sz w:val="28"/>
          <w:szCs w:val="28"/>
        </w:rPr>
        <w:t>L</w:t>
      </w:r>
      <w:r w:rsidR="00CF1E88" w:rsidRPr="005D65F3">
        <w:rPr>
          <w:rFonts w:ascii="Humanst521 BT" w:hAnsi="Humanst521 BT" w:cs="Tahoma"/>
          <w:sz w:val="28"/>
          <w:szCs w:val="28"/>
        </w:rPr>
        <w:t>a</w:t>
      </w:r>
      <w:r w:rsidR="00EC7BFC">
        <w:rPr>
          <w:rFonts w:ascii="Humanst521 BT" w:hAnsi="Humanst521 BT" w:cs="Tahoma"/>
          <w:sz w:val="28"/>
          <w:szCs w:val="28"/>
        </w:rPr>
        <w:t xml:space="preserve"> </w:t>
      </w:r>
      <w:r w:rsidR="00CF1E88" w:rsidRPr="005D65F3">
        <w:rPr>
          <w:rFonts w:ascii="Humanst521 BT" w:hAnsi="Humanst521 BT" w:cs="Tahoma"/>
          <w:sz w:val="28"/>
          <w:szCs w:val="28"/>
        </w:rPr>
        <w:t>Ley de Participación Ciudadana del Estado</w:t>
      </w:r>
      <w:r>
        <w:rPr>
          <w:rFonts w:ascii="Humanst521 BT" w:hAnsi="Humanst521 BT" w:cs="Tahoma"/>
          <w:sz w:val="28"/>
          <w:szCs w:val="28"/>
        </w:rPr>
        <w:t xml:space="preserve">, establece en su </w:t>
      </w:r>
      <w:r w:rsidR="00CF1E88" w:rsidRPr="005D65F3">
        <w:rPr>
          <w:rFonts w:ascii="Humanst521 BT" w:hAnsi="Humanst521 BT" w:cs="Tahoma"/>
          <w:sz w:val="28"/>
          <w:szCs w:val="28"/>
        </w:rPr>
        <w:t xml:space="preserve">artículo 1 </w:t>
      </w:r>
      <w:r>
        <w:rPr>
          <w:rFonts w:ascii="Humanst521 BT" w:hAnsi="Humanst521 BT" w:cs="Tahoma"/>
          <w:sz w:val="28"/>
          <w:szCs w:val="28"/>
        </w:rPr>
        <w:t>q</w:t>
      </w:r>
      <w:r w:rsidR="00CF1E88" w:rsidRPr="005D65F3">
        <w:rPr>
          <w:rFonts w:ascii="Humanst521 BT" w:hAnsi="Humanst521 BT" w:cs="Tahoma"/>
          <w:sz w:val="28"/>
          <w:szCs w:val="28"/>
        </w:rPr>
        <w:t>ue</w:t>
      </w:r>
      <w:r>
        <w:rPr>
          <w:rFonts w:ascii="Humanst521 BT" w:hAnsi="Humanst521 BT" w:cs="Tahoma"/>
          <w:sz w:val="28"/>
          <w:szCs w:val="28"/>
        </w:rPr>
        <w:t xml:space="preserve"> es </w:t>
      </w:r>
      <w:r w:rsidR="00CF1E88" w:rsidRPr="005D65F3">
        <w:rPr>
          <w:rFonts w:ascii="Humanst521 BT" w:hAnsi="Humanst521 BT" w:cs="Tahoma"/>
          <w:sz w:val="28"/>
          <w:szCs w:val="28"/>
        </w:rPr>
        <w:t xml:space="preserve">reglamentaria de los artículos 5, 8, 28, 34 y 112 de la Constitución </w:t>
      </w:r>
      <w:r>
        <w:rPr>
          <w:rFonts w:ascii="Humanst521 BT" w:hAnsi="Humanst521 BT" w:cs="Tahoma"/>
          <w:sz w:val="28"/>
          <w:szCs w:val="28"/>
        </w:rPr>
        <w:t>del Estado</w:t>
      </w:r>
      <w:r w:rsidR="00CF1E88" w:rsidRPr="005D65F3">
        <w:rPr>
          <w:rFonts w:ascii="Humanst521 BT" w:hAnsi="Humanst521 BT" w:cs="Tahoma"/>
          <w:sz w:val="28"/>
          <w:szCs w:val="28"/>
        </w:rPr>
        <w:t>, de orden público e interés social</w:t>
      </w:r>
      <w:r>
        <w:rPr>
          <w:rFonts w:ascii="Humanst521 BT" w:hAnsi="Humanst521 BT" w:cs="Tahoma"/>
          <w:sz w:val="28"/>
          <w:szCs w:val="28"/>
        </w:rPr>
        <w:t xml:space="preserve"> y que </w:t>
      </w:r>
      <w:r w:rsidR="00CF1E88" w:rsidRPr="005D65F3">
        <w:rPr>
          <w:rFonts w:ascii="Humanst521 BT" w:hAnsi="Humanst521 BT" w:cs="Tahoma"/>
          <w:sz w:val="28"/>
          <w:szCs w:val="28"/>
        </w:rPr>
        <w:t>tiene por objeto fomentar, impulsar, promover, consolidar y establecer los instrumentos y mecanismos que permitan regular el proceso democrático de participación ciudadana en el ámbito de competencia del Estado y de los Ayuntamientos.</w:t>
      </w:r>
    </w:p>
    <w:p w:rsidR="00E954E3" w:rsidRDefault="00E954E3" w:rsidP="007554DA">
      <w:pPr>
        <w:spacing w:line="276" w:lineRule="auto"/>
        <w:jc w:val="both"/>
        <w:rPr>
          <w:rFonts w:ascii="Humanst521 BT" w:hAnsi="Humanst521 BT" w:cs="Tahoma"/>
          <w:sz w:val="28"/>
          <w:szCs w:val="28"/>
        </w:rPr>
      </w:pPr>
    </w:p>
    <w:p w:rsidR="00E954E3" w:rsidRDefault="00E954E3" w:rsidP="007554DA">
      <w:pPr>
        <w:spacing w:line="276" w:lineRule="auto"/>
        <w:jc w:val="both"/>
        <w:rPr>
          <w:rFonts w:ascii="Humanst521 BT" w:hAnsi="Humanst521 BT" w:cs="Tahoma"/>
          <w:sz w:val="28"/>
          <w:szCs w:val="28"/>
        </w:rPr>
      </w:pPr>
      <w:r>
        <w:rPr>
          <w:rFonts w:ascii="Humanst521 BT" w:hAnsi="Humanst521 BT" w:cs="Tahoma"/>
          <w:sz w:val="28"/>
          <w:szCs w:val="28"/>
        </w:rPr>
        <w:t xml:space="preserve">En dicha Ley se reconocen como </w:t>
      </w:r>
      <w:r w:rsidR="00CF1E88" w:rsidRPr="005D65F3">
        <w:rPr>
          <w:rFonts w:ascii="Humanst521 BT" w:hAnsi="Humanst521 BT" w:cs="Tahoma"/>
          <w:sz w:val="28"/>
          <w:szCs w:val="28"/>
        </w:rPr>
        <w:t xml:space="preserve">instrumentos de participación ciudadana </w:t>
      </w:r>
      <w:r>
        <w:rPr>
          <w:rFonts w:ascii="Humanst521 BT" w:hAnsi="Humanst521 BT" w:cs="Tahoma"/>
          <w:sz w:val="28"/>
          <w:szCs w:val="28"/>
        </w:rPr>
        <w:t>los siguientes:</w:t>
      </w:r>
    </w:p>
    <w:p w:rsidR="00E954E3" w:rsidRDefault="00E954E3" w:rsidP="007554DA">
      <w:pPr>
        <w:spacing w:line="276" w:lineRule="auto"/>
        <w:jc w:val="both"/>
        <w:rPr>
          <w:rFonts w:ascii="Humanst521 BT" w:hAnsi="Humanst521 BT" w:cs="Tahoma"/>
          <w:sz w:val="28"/>
          <w:szCs w:val="28"/>
        </w:rPr>
      </w:pPr>
    </w:p>
    <w:p w:rsidR="00E954E3" w:rsidRDefault="00CF1E88" w:rsidP="007554DA">
      <w:pPr>
        <w:pStyle w:val="Prrafodelista"/>
        <w:numPr>
          <w:ilvl w:val="0"/>
          <w:numId w:val="30"/>
        </w:numPr>
        <w:spacing w:line="276" w:lineRule="auto"/>
        <w:ind w:left="1260"/>
        <w:jc w:val="both"/>
        <w:rPr>
          <w:rFonts w:ascii="Humanst521 BT" w:hAnsi="Humanst521 BT" w:cs="Tahoma"/>
          <w:sz w:val="28"/>
          <w:szCs w:val="28"/>
        </w:rPr>
      </w:pPr>
      <w:r w:rsidRPr="00E954E3">
        <w:rPr>
          <w:rFonts w:ascii="Humanst521 BT" w:hAnsi="Humanst521 BT" w:cs="Tahoma"/>
          <w:sz w:val="28"/>
          <w:szCs w:val="28"/>
        </w:rPr>
        <w:t xml:space="preserve">Plebiscito; </w:t>
      </w:r>
    </w:p>
    <w:p w:rsidR="00E954E3" w:rsidRPr="00E954E3" w:rsidRDefault="00CF1E88" w:rsidP="007554DA">
      <w:pPr>
        <w:pStyle w:val="Prrafodelista"/>
        <w:numPr>
          <w:ilvl w:val="0"/>
          <w:numId w:val="30"/>
        </w:numPr>
        <w:spacing w:line="276" w:lineRule="auto"/>
        <w:ind w:left="1260"/>
        <w:jc w:val="both"/>
        <w:rPr>
          <w:rFonts w:ascii="Humanst521 BT" w:hAnsi="Humanst521 BT" w:cs="Tahoma"/>
          <w:b/>
          <w:sz w:val="28"/>
          <w:szCs w:val="28"/>
        </w:rPr>
      </w:pPr>
      <w:r w:rsidRPr="00E954E3">
        <w:rPr>
          <w:rFonts w:ascii="Humanst521 BT" w:hAnsi="Humanst521 BT" w:cs="Tahoma"/>
          <w:b/>
          <w:sz w:val="28"/>
          <w:szCs w:val="28"/>
        </w:rPr>
        <w:t>Referéndum</w:t>
      </w:r>
      <w:r w:rsidR="00E954E3" w:rsidRPr="00E954E3">
        <w:rPr>
          <w:rFonts w:ascii="Humanst521 BT" w:hAnsi="Humanst521 BT" w:cs="Tahoma"/>
          <w:b/>
          <w:sz w:val="28"/>
          <w:szCs w:val="28"/>
        </w:rPr>
        <w:t>;</w:t>
      </w:r>
    </w:p>
    <w:p w:rsidR="00E954E3" w:rsidRDefault="00DA45F2" w:rsidP="007554DA">
      <w:pPr>
        <w:pStyle w:val="Prrafodelista"/>
        <w:numPr>
          <w:ilvl w:val="0"/>
          <w:numId w:val="30"/>
        </w:numPr>
        <w:spacing w:line="276" w:lineRule="auto"/>
        <w:ind w:left="1260"/>
        <w:jc w:val="both"/>
        <w:rPr>
          <w:rFonts w:ascii="Humanst521 BT" w:hAnsi="Humanst521 BT" w:cs="Tahoma"/>
          <w:sz w:val="28"/>
          <w:szCs w:val="28"/>
        </w:rPr>
      </w:pPr>
      <w:r>
        <w:rPr>
          <w:rFonts w:ascii="Humanst521 BT" w:hAnsi="Humanst521 BT" w:cs="Tahoma"/>
          <w:sz w:val="28"/>
          <w:szCs w:val="28"/>
        </w:rPr>
        <w:t>Iniciativa Ciudadana, y</w:t>
      </w:r>
    </w:p>
    <w:p w:rsidR="00E954E3" w:rsidRDefault="00CF1E88" w:rsidP="007554DA">
      <w:pPr>
        <w:pStyle w:val="Prrafodelista"/>
        <w:numPr>
          <w:ilvl w:val="0"/>
          <w:numId w:val="30"/>
        </w:numPr>
        <w:spacing w:line="276" w:lineRule="auto"/>
        <w:ind w:left="1260"/>
        <w:jc w:val="both"/>
        <w:rPr>
          <w:rFonts w:ascii="Humanst521 BT" w:hAnsi="Humanst521 BT" w:cs="Tahoma"/>
          <w:sz w:val="28"/>
          <w:szCs w:val="28"/>
        </w:rPr>
      </w:pPr>
      <w:r w:rsidRPr="00E954E3">
        <w:rPr>
          <w:rFonts w:ascii="Humanst521 BT" w:hAnsi="Humanst521 BT" w:cs="Tahoma"/>
          <w:sz w:val="28"/>
          <w:szCs w:val="28"/>
        </w:rPr>
        <w:t>Consulta Popular.</w:t>
      </w:r>
    </w:p>
    <w:p w:rsidR="00CF1E88" w:rsidRPr="005D65F3" w:rsidRDefault="00CF1E88" w:rsidP="007554DA">
      <w:pPr>
        <w:spacing w:line="276" w:lineRule="auto"/>
        <w:jc w:val="both"/>
        <w:rPr>
          <w:rFonts w:ascii="Humanst521 BT" w:hAnsi="Humanst521 BT" w:cs="Tahoma"/>
          <w:sz w:val="28"/>
          <w:szCs w:val="28"/>
        </w:rPr>
      </w:pPr>
    </w:p>
    <w:p w:rsidR="00E954E3" w:rsidRDefault="00E954E3" w:rsidP="007554DA">
      <w:pPr>
        <w:spacing w:line="276" w:lineRule="auto"/>
        <w:jc w:val="both"/>
        <w:rPr>
          <w:rFonts w:ascii="Humanst521 BT" w:hAnsi="Humanst521 BT" w:cs="Tahoma"/>
          <w:sz w:val="28"/>
          <w:szCs w:val="28"/>
        </w:rPr>
      </w:pPr>
      <w:r>
        <w:rPr>
          <w:rFonts w:ascii="Humanst521 BT" w:hAnsi="Humanst521 BT" w:cs="Tahoma"/>
          <w:sz w:val="28"/>
          <w:szCs w:val="28"/>
        </w:rPr>
        <w:t xml:space="preserve">Por otro lado, </w:t>
      </w:r>
      <w:r w:rsidR="00CF1E88" w:rsidRPr="005D65F3">
        <w:rPr>
          <w:rFonts w:ascii="Humanst521 BT" w:hAnsi="Humanst521 BT" w:cs="Tahoma"/>
          <w:sz w:val="28"/>
          <w:szCs w:val="28"/>
        </w:rPr>
        <w:t xml:space="preserve">la aplicación y ejecución de las normas contenidas en </w:t>
      </w:r>
      <w:r>
        <w:rPr>
          <w:rFonts w:ascii="Humanst521 BT" w:hAnsi="Humanst521 BT" w:cs="Tahoma"/>
          <w:sz w:val="28"/>
          <w:szCs w:val="28"/>
        </w:rPr>
        <w:t xml:space="preserve">la </w:t>
      </w:r>
      <w:r w:rsidR="00CF1E88" w:rsidRPr="005D65F3">
        <w:rPr>
          <w:rFonts w:ascii="Humanst521 BT" w:hAnsi="Humanst521 BT" w:cs="Tahoma"/>
          <w:sz w:val="28"/>
          <w:szCs w:val="28"/>
        </w:rPr>
        <w:t>Ley</w:t>
      </w:r>
      <w:r>
        <w:rPr>
          <w:rFonts w:ascii="Humanst521 BT" w:hAnsi="Humanst521 BT" w:cs="Tahoma"/>
          <w:sz w:val="28"/>
          <w:szCs w:val="28"/>
        </w:rPr>
        <w:t xml:space="preserve"> de Participación Ciudadana</w:t>
      </w:r>
      <w:r w:rsidR="00CF1E88" w:rsidRPr="005D65F3">
        <w:rPr>
          <w:rFonts w:ascii="Humanst521 BT" w:hAnsi="Humanst521 BT" w:cs="Tahoma"/>
          <w:sz w:val="28"/>
          <w:szCs w:val="28"/>
        </w:rPr>
        <w:t xml:space="preserve">, dentro de su respectivo ámbito de competencia, corresponden al Poder Legislativo, </w:t>
      </w:r>
      <w:r>
        <w:rPr>
          <w:rFonts w:ascii="Humanst521 BT" w:hAnsi="Humanst521 BT" w:cs="Tahoma"/>
          <w:sz w:val="28"/>
          <w:szCs w:val="28"/>
        </w:rPr>
        <w:t xml:space="preserve">al </w:t>
      </w:r>
      <w:r w:rsidR="00CF1E88" w:rsidRPr="005D65F3">
        <w:rPr>
          <w:rFonts w:ascii="Humanst521 BT" w:hAnsi="Humanst521 BT" w:cs="Tahoma"/>
          <w:sz w:val="28"/>
          <w:szCs w:val="28"/>
        </w:rPr>
        <w:t>Poder Ejecutivo,</w:t>
      </w:r>
      <w:r>
        <w:rPr>
          <w:rFonts w:ascii="Humanst521 BT" w:hAnsi="Humanst521 BT" w:cs="Tahoma"/>
          <w:sz w:val="28"/>
          <w:szCs w:val="28"/>
        </w:rPr>
        <w:t xml:space="preserve"> a los</w:t>
      </w:r>
      <w:r w:rsidR="00CF1E88" w:rsidRPr="005D65F3">
        <w:rPr>
          <w:rFonts w:ascii="Humanst521 BT" w:hAnsi="Humanst521 BT" w:cs="Tahoma"/>
          <w:sz w:val="28"/>
          <w:szCs w:val="28"/>
        </w:rPr>
        <w:t xml:space="preserve"> Ayuntamientos del Estado, </w:t>
      </w:r>
      <w:r>
        <w:rPr>
          <w:rFonts w:ascii="Humanst521 BT" w:hAnsi="Humanst521 BT" w:cs="Tahoma"/>
          <w:sz w:val="28"/>
          <w:szCs w:val="28"/>
        </w:rPr>
        <w:t xml:space="preserve">al </w:t>
      </w:r>
      <w:r w:rsidR="00CF1E88" w:rsidRPr="005D65F3">
        <w:rPr>
          <w:rFonts w:ascii="Humanst521 BT" w:hAnsi="Humanst521 BT" w:cs="Tahoma"/>
          <w:sz w:val="28"/>
          <w:szCs w:val="28"/>
        </w:rPr>
        <w:t xml:space="preserve">Instituto Electoral y al Tribunal de Justicia Electoral del Poder Judicial del Estado. </w:t>
      </w:r>
    </w:p>
    <w:p w:rsidR="00E954E3" w:rsidRDefault="00E954E3" w:rsidP="007554DA">
      <w:pPr>
        <w:spacing w:line="276" w:lineRule="auto"/>
        <w:jc w:val="both"/>
        <w:rPr>
          <w:rFonts w:ascii="Humanst521 BT" w:hAnsi="Humanst521 BT" w:cs="Tahoma"/>
          <w:sz w:val="28"/>
          <w:szCs w:val="28"/>
        </w:rPr>
      </w:pPr>
    </w:p>
    <w:p w:rsidR="00E954E3" w:rsidRPr="00E954E3" w:rsidRDefault="00DA45F2" w:rsidP="007554DA">
      <w:pPr>
        <w:pStyle w:val="Prrafodelista"/>
        <w:numPr>
          <w:ilvl w:val="0"/>
          <w:numId w:val="29"/>
        </w:numPr>
        <w:spacing w:line="276" w:lineRule="auto"/>
        <w:ind w:left="0" w:firstLine="0"/>
        <w:jc w:val="both"/>
        <w:rPr>
          <w:rFonts w:ascii="Humanst521 BT" w:hAnsi="Humanst521 BT" w:cs="Tahoma"/>
          <w:b/>
          <w:sz w:val="28"/>
          <w:szCs w:val="28"/>
        </w:rPr>
      </w:pPr>
      <w:r>
        <w:rPr>
          <w:rFonts w:ascii="Humanst521 BT" w:hAnsi="Humanst521 BT" w:cs="Tahoma"/>
          <w:b/>
          <w:sz w:val="28"/>
          <w:szCs w:val="28"/>
        </w:rPr>
        <w:t xml:space="preserve">DEL </w:t>
      </w:r>
      <w:r w:rsidR="00E954E3" w:rsidRPr="00E954E3">
        <w:rPr>
          <w:rFonts w:ascii="Humanst521 BT" w:hAnsi="Humanst521 BT" w:cs="Tahoma"/>
          <w:b/>
          <w:sz w:val="28"/>
          <w:szCs w:val="28"/>
        </w:rPr>
        <w:t>REFERÉNDUM</w:t>
      </w:r>
      <w:r w:rsidR="00E954E3">
        <w:rPr>
          <w:rFonts w:ascii="Humanst521 BT" w:hAnsi="Humanst521 BT" w:cs="Tahoma"/>
          <w:b/>
          <w:sz w:val="28"/>
          <w:szCs w:val="28"/>
        </w:rPr>
        <w:t>.</w:t>
      </w:r>
    </w:p>
    <w:p w:rsidR="00172EC9" w:rsidRPr="005D65F3" w:rsidRDefault="00E954E3" w:rsidP="007554DA">
      <w:pPr>
        <w:spacing w:line="276" w:lineRule="auto"/>
        <w:jc w:val="both"/>
        <w:rPr>
          <w:rFonts w:ascii="Humanst521 BT" w:hAnsi="Humanst521 BT" w:cs="Tahoma"/>
          <w:sz w:val="28"/>
          <w:szCs w:val="28"/>
        </w:rPr>
      </w:pPr>
      <w:r>
        <w:rPr>
          <w:rFonts w:ascii="Humanst521 BT" w:hAnsi="Humanst521 BT" w:cs="Tahoma"/>
          <w:sz w:val="28"/>
          <w:szCs w:val="28"/>
        </w:rPr>
        <w:t>E</w:t>
      </w:r>
      <w:r w:rsidR="00172EC9" w:rsidRPr="005D65F3">
        <w:rPr>
          <w:rFonts w:ascii="Humanst521 BT" w:hAnsi="Humanst521 BT" w:cs="Tahoma"/>
          <w:sz w:val="28"/>
          <w:szCs w:val="28"/>
        </w:rPr>
        <w:t>l artículo 24 de la Ley de Participación Ciudadana</w:t>
      </w:r>
      <w:r>
        <w:rPr>
          <w:rFonts w:ascii="Humanst521 BT" w:hAnsi="Humanst521 BT" w:cs="Tahoma"/>
          <w:sz w:val="28"/>
          <w:szCs w:val="28"/>
        </w:rPr>
        <w:t xml:space="preserve"> define al r</w:t>
      </w:r>
      <w:r w:rsidR="00172EC9" w:rsidRPr="005D65F3">
        <w:rPr>
          <w:rFonts w:ascii="Humanst521 BT" w:hAnsi="Humanst521 BT" w:cs="Tahoma"/>
          <w:sz w:val="28"/>
          <w:szCs w:val="28"/>
        </w:rPr>
        <w:t xml:space="preserve">eferéndum </w:t>
      </w:r>
      <w:r>
        <w:rPr>
          <w:rFonts w:ascii="Humanst521 BT" w:hAnsi="Humanst521 BT" w:cs="Tahoma"/>
          <w:sz w:val="28"/>
          <w:szCs w:val="28"/>
        </w:rPr>
        <w:t xml:space="preserve">como el </w:t>
      </w:r>
      <w:r w:rsidR="00172EC9" w:rsidRPr="005D65F3">
        <w:rPr>
          <w:rFonts w:ascii="Humanst521 BT" w:hAnsi="Humanst521 BT" w:cs="Tahoma"/>
          <w:sz w:val="28"/>
          <w:szCs w:val="28"/>
        </w:rPr>
        <w:t>proceso mediante el cual los ciudadanos manifie</w:t>
      </w:r>
      <w:r>
        <w:rPr>
          <w:rFonts w:ascii="Humanst521 BT" w:hAnsi="Humanst521 BT" w:cs="Tahoma"/>
          <w:sz w:val="28"/>
          <w:szCs w:val="28"/>
        </w:rPr>
        <w:t>stan su aprobación o rechazo a:</w:t>
      </w:r>
    </w:p>
    <w:p w:rsidR="00172EC9" w:rsidRPr="005D65F3" w:rsidRDefault="00172EC9" w:rsidP="007554DA">
      <w:pPr>
        <w:spacing w:line="276" w:lineRule="auto"/>
        <w:jc w:val="both"/>
        <w:rPr>
          <w:rFonts w:ascii="Humanst521 BT" w:hAnsi="Humanst521 BT" w:cs="Tahoma"/>
          <w:sz w:val="28"/>
          <w:szCs w:val="28"/>
        </w:rPr>
      </w:pPr>
    </w:p>
    <w:p w:rsidR="00172EC9" w:rsidRDefault="00172EC9" w:rsidP="007554DA">
      <w:pPr>
        <w:pStyle w:val="Prrafodelista"/>
        <w:numPr>
          <w:ilvl w:val="0"/>
          <w:numId w:val="22"/>
        </w:numPr>
        <w:tabs>
          <w:tab w:val="left" w:pos="1260"/>
        </w:tabs>
        <w:spacing w:line="276" w:lineRule="auto"/>
        <w:ind w:left="540" w:firstLine="0"/>
        <w:jc w:val="both"/>
        <w:rPr>
          <w:rFonts w:ascii="Humanst521 BT" w:hAnsi="Humanst521 BT" w:cs="Tahoma"/>
          <w:sz w:val="28"/>
          <w:szCs w:val="28"/>
        </w:rPr>
      </w:pPr>
      <w:r w:rsidRPr="005D65F3">
        <w:rPr>
          <w:rFonts w:ascii="Humanst521 BT" w:hAnsi="Humanst521 BT" w:cs="Tahoma"/>
          <w:sz w:val="28"/>
          <w:szCs w:val="28"/>
        </w:rPr>
        <w:t>Las modificaciones, reformas, adiciones o derogaciones a la Constitución del Estado que sean trascendentes pa</w:t>
      </w:r>
      <w:r w:rsidR="00E954E3">
        <w:rPr>
          <w:rFonts w:ascii="Humanst521 BT" w:hAnsi="Humanst521 BT" w:cs="Tahoma"/>
          <w:sz w:val="28"/>
          <w:szCs w:val="28"/>
        </w:rPr>
        <w:t>ra la vida pública del Estado;</w:t>
      </w:r>
    </w:p>
    <w:p w:rsidR="00E954E3" w:rsidRDefault="00E954E3" w:rsidP="007554DA">
      <w:pPr>
        <w:pStyle w:val="Prrafodelista"/>
        <w:tabs>
          <w:tab w:val="left" w:pos="1260"/>
        </w:tabs>
        <w:spacing w:line="276" w:lineRule="auto"/>
        <w:ind w:left="540"/>
        <w:jc w:val="both"/>
        <w:rPr>
          <w:rFonts w:ascii="Humanst521 BT" w:hAnsi="Humanst521 BT" w:cs="Tahoma"/>
          <w:sz w:val="28"/>
          <w:szCs w:val="28"/>
        </w:rPr>
      </w:pPr>
    </w:p>
    <w:p w:rsidR="00E954E3" w:rsidRDefault="00172EC9" w:rsidP="007554DA">
      <w:pPr>
        <w:pStyle w:val="Prrafodelista"/>
        <w:numPr>
          <w:ilvl w:val="0"/>
          <w:numId w:val="22"/>
        </w:numPr>
        <w:tabs>
          <w:tab w:val="left" w:pos="1260"/>
        </w:tabs>
        <w:spacing w:line="276" w:lineRule="auto"/>
        <w:ind w:left="540" w:firstLine="0"/>
        <w:jc w:val="both"/>
        <w:rPr>
          <w:rFonts w:ascii="Humanst521 BT" w:hAnsi="Humanst521 BT" w:cs="Tahoma"/>
          <w:sz w:val="28"/>
          <w:szCs w:val="28"/>
        </w:rPr>
      </w:pPr>
      <w:r w:rsidRPr="00E954E3">
        <w:rPr>
          <w:rFonts w:ascii="Humanst521 BT" w:hAnsi="Humanst521 BT" w:cs="Tahoma"/>
          <w:sz w:val="28"/>
          <w:szCs w:val="28"/>
        </w:rPr>
        <w:t>La creación, modificación, reformas, adición, derogación o abrogación de las leyes o decretos que expida el Congreso del Estado que sean trascendentes para la vida pública del Estado, y</w:t>
      </w:r>
    </w:p>
    <w:p w:rsidR="00E954E3" w:rsidRDefault="00E954E3" w:rsidP="007554DA">
      <w:pPr>
        <w:pStyle w:val="Prrafodelista"/>
        <w:tabs>
          <w:tab w:val="left" w:pos="1260"/>
        </w:tabs>
        <w:spacing w:line="276" w:lineRule="auto"/>
        <w:ind w:left="540"/>
        <w:jc w:val="both"/>
        <w:rPr>
          <w:rFonts w:ascii="Humanst521 BT" w:hAnsi="Humanst521 BT" w:cs="Tahoma"/>
          <w:sz w:val="28"/>
          <w:szCs w:val="28"/>
        </w:rPr>
      </w:pPr>
    </w:p>
    <w:p w:rsidR="00172EC9" w:rsidRPr="00E954E3" w:rsidRDefault="00172EC9" w:rsidP="007554DA">
      <w:pPr>
        <w:pStyle w:val="Prrafodelista"/>
        <w:numPr>
          <w:ilvl w:val="0"/>
          <w:numId w:val="22"/>
        </w:numPr>
        <w:tabs>
          <w:tab w:val="left" w:pos="1260"/>
        </w:tabs>
        <w:spacing w:line="276" w:lineRule="auto"/>
        <w:ind w:left="540" w:firstLine="0"/>
        <w:jc w:val="both"/>
        <w:rPr>
          <w:rFonts w:ascii="Humanst521 BT" w:hAnsi="Humanst521 BT" w:cs="Tahoma"/>
          <w:sz w:val="28"/>
          <w:szCs w:val="28"/>
        </w:rPr>
      </w:pPr>
      <w:r w:rsidRPr="00E954E3">
        <w:rPr>
          <w:rFonts w:ascii="Humanst521 BT" w:hAnsi="Humanst521 BT" w:cs="Tahoma"/>
          <w:sz w:val="28"/>
          <w:szCs w:val="28"/>
        </w:rPr>
        <w:t>La creación, modificación, reforma, adición, derogación o abrogación de los reglamentos que sean trascendentes para la vida pública del municipio, en los términos de los reglamentos municipales.</w:t>
      </w:r>
    </w:p>
    <w:p w:rsidR="00172EC9" w:rsidRPr="005D65F3" w:rsidRDefault="00172EC9" w:rsidP="007554DA">
      <w:pPr>
        <w:spacing w:line="276" w:lineRule="auto"/>
        <w:jc w:val="both"/>
        <w:rPr>
          <w:rFonts w:ascii="Humanst521 BT" w:hAnsi="Humanst521 BT" w:cs="Tahoma"/>
          <w:sz w:val="28"/>
          <w:szCs w:val="28"/>
        </w:rPr>
      </w:pPr>
    </w:p>
    <w:p w:rsidR="00172EC9" w:rsidRPr="005D65F3" w:rsidRDefault="00E954E3" w:rsidP="007554DA">
      <w:pPr>
        <w:spacing w:line="276" w:lineRule="auto"/>
        <w:jc w:val="both"/>
        <w:rPr>
          <w:rFonts w:ascii="Humanst521 BT" w:hAnsi="Humanst521 BT" w:cs="Tahoma"/>
          <w:sz w:val="28"/>
          <w:szCs w:val="28"/>
        </w:rPr>
      </w:pPr>
      <w:r>
        <w:rPr>
          <w:rFonts w:ascii="Humanst521 BT" w:hAnsi="Humanst521 BT" w:cs="Tahoma"/>
          <w:sz w:val="28"/>
          <w:szCs w:val="28"/>
        </w:rPr>
        <w:t xml:space="preserve">Por su parte, el </w:t>
      </w:r>
      <w:r w:rsidR="00172EC9" w:rsidRPr="005D65F3">
        <w:rPr>
          <w:rFonts w:ascii="Humanst521 BT" w:hAnsi="Humanst521 BT" w:cs="Tahoma"/>
          <w:sz w:val="28"/>
          <w:szCs w:val="28"/>
        </w:rPr>
        <w:t xml:space="preserve">numeral 25 de la </w:t>
      </w:r>
      <w:r>
        <w:rPr>
          <w:rFonts w:ascii="Humanst521 BT" w:hAnsi="Humanst521 BT" w:cs="Tahoma"/>
          <w:sz w:val="28"/>
          <w:szCs w:val="28"/>
        </w:rPr>
        <w:t xml:space="preserve">citada </w:t>
      </w:r>
      <w:r w:rsidR="00172EC9" w:rsidRPr="005D65F3">
        <w:rPr>
          <w:rFonts w:ascii="Humanst521 BT" w:hAnsi="Humanst521 BT" w:cs="Tahoma"/>
          <w:sz w:val="28"/>
          <w:szCs w:val="28"/>
        </w:rPr>
        <w:t xml:space="preserve">Ley de Participación Ciudadana </w:t>
      </w:r>
      <w:r>
        <w:rPr>
          <w:rFonts w:ascii="Humanst521 BT" w:hAnsi="Humanst521 BT" w:cs="Tahoma"/>
          <w:sz w:val="28"/>
          <w:szCs w:val="28"/>
        </w:rPr>
        <w:t>indica que el r</w:t>
      </w:r>
      <w:r w:rsidR="00172EC9" w:rsidRPr="005D65F3">
        <w:rPr>
          <w:rFonts w:ascii="Humanst521 BT" w:hAnsi="Humanst521 BT" w:cs="Tahoma"/>
          <w:sz w:val="28"/>
          <w:szCs w:val="28"/>
        </w:rPr>
        <w:t>eferéndum podrá ser:</w:t>
      </w:r>
    </w:p>
    <w:p w:rsidR="00172EC9" w:rsidRPr="005D65F3" w:rsidRDefault="00172EC9" w:rsidP="007554DA">
      <w:pPr>
        <w:spacing w:line="276" w:lineRule="auto"/>
        <w:jc w:val="both"/>
        <w:rPr>
          <w:rFonts w:ascii="Humanst521 BT" w:hAnsi="Humanst521 BT" w:cs="Tahoma"/>
          <w:sz w:val="28"/>
          <w:szCs w:val="28"/>
        </w:rPr>
      </w:pPr>
    </w:p>
    <w:p w:rsidR="00172EC9" w:rsidRDefault="00172EC9" w:rsidP="007554DA">
      <w:pPr>
        <w:pStyle w:val="Prrafodelista"/>
        <w:numPr>
          <w:ilvl w:val="0"/>
          <w:numId w:val="23"/>
        </w:numPr>
        <w:spacing w:line="276" w:lineRule="auto"/>
        <w:ind w:left="1260" w:hanging="630"/>
        <w:jc w:val="both"/>
        <w:rPr>
          <w:rFonts w:ascii="Humanst521 BT" w:hAnsi="Humanst521 BT" w:cs="Tahoma"/>
          <w:sz w:val="28"/>
          <w:szCs w:val="28"/>
        </w:rPr>
      </w:pPr>
      <w:r w:rsidRPr="005D65F3">
        <w:rPr>
          <w:rFonts w:ascii="Humanst521 BT" w:hAnsi="Humanst521 BT" w:cs="Tahoma"/>
          <w:sz w:val="28"/>
          <w:szCs w:val="28"/>
        </w:rPr>
        <w:t>Atendiendo a la materia:</w:t>
      </w:r>
    </w:p>
    <w:p w:rsidR="00172EC9" w:rsidRDefault="00172EC9" w:rsidP="007554DA">
      <w:pPr>
        <w:pStyle w:val="Prrafodelista"/>
        <w:numPr>
          <w:ilvl w:val="0"/>
          <w:numId w:val="24"/>
        </w:numPr>
        <w:spacing w:line="276" w:lineRule="auto"/>
        <w:ind w:left="1260" w:firstLine="0"/>
        <w:jc w:val="both"/>
        <w:rPr>
          <w:rFonts w:ascii="Humanst521 BT" w:hAnsi="Humanst521 BT" w:cs="Tahoma"/>
          <w:sz w:val="28"/>
          <w:szCs w:val="28"/>
        </w:rPr>
      </w:pPr>
      <w:r w:rsidRPr="00E954E3">
        <w:rPr>
          <w:rFonts w:ascii="Humanst521 BT" w:hAnsi="Humanst521 BT" w:cs="Tahoma"/>
          <w:b/>
          <w:sz w:val="28"/>
          <w:szCs w:val="28"/>
        </w:rPr>
        <w:t>Referéndum constitucional,</w:t>
      </w:r>
      <w:r w:rsidRPr="005D65F3">
        <w:rPr>
          <w:rFonts w:ascii="Humanst521 BT" w:hAnsi="Humanst521 BT" w:cs="Tahoma"/>
          <w:sz w:val="28"/>
          <w:szCs w:val="28"/>
        </w:rPr>
        <w:t xml:space="preserve"> que tiene por objeto aprobar o rechazar modificaciones, reformas, adiciones o derogaciones a la Constitución del Estado;</w:t>
      </w:r>
    </w:p>
    <w:p w:rsidR="00E954E3" w:rsidRDefault="00E954E3" w:rsidP="007554DA">
      <w:pPr>
        <w:pStyle w:val="Prrafodelista"/>
        <w:spacing w:line="276" w:lineRule="auto"/>
        <w:ind w:left="1260"/>
        <w:jc w:val="both"/>
        <w:rPr>
          <w:rFonts w:ascii="Humanst521 BT" w:hAnsi="Humanst521 BT" w:cs="Tahoma"/>
          <w:sz w:val="28"/>
          <w:szCs w:val="28"/>
        </w:rPr>
      </w:pPr>
    </w:p>
    <w:p w:rsidR="00E954E3" w:rsidRDefault="00172EC9" w:rsidP="007554DA">
      <w:pPr>
        <w:pStyle w:val="Prrafodelista"/>
        <w:numPr>
          <w:ilvl w:val="0"/>
          <w:numId w:val="24"/>
        </w:numPr>
        <w:spacing w:line="276" w:lineRule="auto"/>
        <w:ind w:left="1260" w:firstLine="0"/>
        <w:jc w:val="both"/>
        <w:rPr>
          <w:rFonts w:ascii="Humanst521 BT" w:hAnsi="Humanst521 BT" w:cs="Tahoma"/>
          <w:sz w:val="28"/>
          <w:szCs w:val="28"/>
        </w:rPr>
      </w:pPr>
      <w:r w:rsidRPr="00E954E3">
        <w:rPr>
          <w:rFonts w:ascii="Humanst521 BT" w:hAnsi="Humanst521 BT" w:cs="Tahoma"/>
          <w:b/>
          <w:sz w:val="28"/>
          <w:szCs w:val="28"/>
        </w:rPr>
        <w:t>Referéndum legislativo,</w:t>
      </w:r>
      <w:r w:rsidRPr="00E954E3">
        <w:rPr>
          <w:rFonts w:ascii="Humanst521 BT" w:hAnsi="Humanst521 BT" w:cs="Tahoma"/>
          <w:sz w:val="28"/>
          <w:szCs w:val="28"/>
        </w:rPr>
        <w:t xml:space="preserve"> que tiene por objeto aprobar o rechazar la creación, modificación, reforma, adición, derogación o abrogación de las leyes o decretos que expida el Congreso del Estado y</w:t>
      </w:r>
    </w:p>
    <w:p w:rsidR="00E954E3" w:rsidRPr="00E954E3" w:rsidRDefault="00E954E3" w:rsidP="007554DA">
      <w:pPr>
        <w:pStyle w:val="Prrafodelista"/>
        <w:spacing w:line="276" w:lineRule="auto"/>
        <w:ind w:left="1260"/>
        <w:jc w:val="both"/>
        <w:rPr>
          <w:rFonts w:ascii="Humanst521 BT" w:hAnsi="Humanst521 BT" w:cs="Tahoma"/>
          <w:sz w:val="28"/>
          <w:szCs w:val="28"/>
        </w:rPr>
      </w:pPr>
    </w:p>
    <w:p w:rsidR="00172EC9" w:rsidRPr="00E954E3" w:rsidRDefault="00172EC9" w:rsidP="007554DA">
      <w:pPr>
        <w:pStyle w:val="Prrafodelista"/>
        <w:numPr>
          <w:ilvl w:val="0"/>
          <w:numId w:val="24"/>
        </w:numPr>
        <w:spacing w:line="276" w:lineRule="auto"/>
        <w:ind w:left="1260" w:firstLine="0"/>
        <w:jc w:val="both"/>
        <w:rPr>
          <w:rFonts w:ascii="Humanst521 BT" w:hAnsi="Humanst521 BT" w:cs="Tahoma"/>
          <w:sz w:val="28"/>
          <w:szCs w:val="28"/>
        </w:rPr>
      </w:pPr>
      <w:r w:rsidRPr="00E954E3">
        <w:rPr>
          <w:rFonts w:ascii="Humanst521 BT" w:hAnsi="Humanst521 BT" w:cs="Tahoma"/>
          <w:b/>
          <w:sz w:val="28"/>
          <w:szCs w:val="28"/>
        </w:rPr>
        <w:t>Referéndum reglamentario municipal,</w:t>
      </w:r>
      <w:r w:rsidRPr="00E954E3">
        <w:rPr>
          <w:rFonts w:ascii="Humanst521 BT" w:hAnsi="Humanst521 BT" w:cs="Tahoma"/>
          <w:sz w:val="28"/>
          <w:szCs w:val="28"/>
        </w:rPr>
        <w:t xml:space="preserve"> que tiene por objeto aprobar o rechazar, la creación, modificación, derogación o abrogación de reglamentos municipales.</w:t>
      </w:r>
    </w:p>
    <w:p w:rsidR="00172EC9" w:rsidRPr="005D65F3" w:rsidRDefault="00172EC9" w:rsidP="007554DA">
      <w:pPr>
        <w:pStyle w:val="Prrafodelista"/>
        <w:spacing w:line="276" w:lineRule="auto"/>
        <w:ind w:left="1260"/>
        <w:jc w:val="both"/>
        <w:rPr>
          <w:rFonts w:ascii="Humanst521 BT" w:hAnsi="Humanst521 BT" w:cs="Tahoma"/>
          <w:sz w:val="28"/>
          <w:szCs w:val="28"/>
        </w:rPr>
      </w:pPr>
    </w:p>
    <w:p w:rsidR="00172EC9" w:rsidRPr="005D65F3" w:rsidRDefault="00172EC9" w:rsidP="007554DA">
      <w:pPr>
        <w:pStyle w:val="Prrafodelista"/>
        <w:numPr>
          <w:ilvl w:val="0"/>
          <w:numId w:val="23"/>
        </w:numPr>
        <w:spacing w:line="276" w:lineRule="auto"/>
        <w:ind w:left="1260" w:hanging="630"/>
        <w:jc w:val="both"/>
        <w:rPr>
          <w:rFonts w:ascii="Humanst521 BT" w:hAnsi="Humanst521 BT" w:cs="Tahoma"/>
          <w:sz w:val="28"/>
          <w:szCs w:val="28"/>
        </w:rPr>
      </w:pPr>
      <w:r w:rsidRPr="005D65F3">
        <w:rPr>
          <w:rFonts w:ascii="Humanst521 BT" w:hAnsi="Humanst521 BT" w:cs="Tahoma"/>
          <w:sz w:val="28"/>
          <w:szCs w:val="28"/>
        </w:rPr>
        <w:t>Atendiendo a su eficacia:</w:t>
      </w:r>
    </w:p>
    <w:p w:rsidR="00172EC9" w:rsidRPr="00E954E3" w:rsidRDefault="00172EC9" w:rsidP="007554DA">
      <w:pPr>
        <w:pStyle w:val="Prrafodelista"/>
        <w:numPr>
          <w:ilvl w:val="0"/>
          <w:numId w:val="31"/>
        </w:numPr>
        <w:spacing w:line="276" w:lineRule="auto"/>
        <w:ind w:left="1260" w:firstLine="0"/>
        <w:jc w:val="both"/>
        <w:rPr>
          <w:rFonts w:ascii="Humanst521 BT" w:hAnsi="Humanst521 BT" w:cs="Tahoma"/>
          <w:sz w:val="28"/>
          <w:szCs w:val="28"/>
        </w:rPr>
      </w:pPr>
      <w:r w:rsidRPr="00E954E3">
        <w:rPr>
          <w:rFonts w:ascii="Humanst521 BT" w:hAnsi="Humanst521 BT" w:cs="Tahoma"/>
          <w:b/>
          <w:sz w:val="28"/>
          <w:szCs w:val="28"/>
        </w:rPr>
        <w:t>Constitutivo,</w:t>
      </w:r>
      <w:r w:rsidRPr="00E954E3">
        <w:rPr>
          <w:rFonts w:ascii="Humanst521 BT" w:hAnsi="Humanst521 BT" w:cs="Tahoma"/>
          <w:sz w:val="28"/>
          <w:szCs w:val="28"/>
        </w:rPr>
        <w:t xml:space="preserve"> que tiene por resultado aprobar en su totalidad el ordenamiento que se someta a consulta;</w:t>
      </w:r>
    </w:p>
    <w:p w:rsidR="00E954E3" w:rsidRDefault="00E954E3" w:rsidP="007554DA">
      <w:pPr>
        <w:pStyle w:val="Prrafodelista"/>
        <w:spacing w:line="276" w:lineRule="auto"/>
        <w:ind w:left="1260"/>
        <w:jc w:val="both"/>
        <w:rPr>
          <w:rFonts w:ascii="Humanst521 BT" w:hAnsi="Humanst521 BT" w:cs="Tahoma"/>
          <w:sz w:val="28"/>
          <w:szCs w:val="28"/>
        </w:rPr>
      </w:pPr>
    </w:p>
    <w:p w:rsidR="00172EC9" w:rsidRPr="00E954E3" w:rsidRDefault="00172EC9" w:rsidP="007554DA">
      <w:pPr>
        <w:pStyle w:val="Prrafodelista"/>
        <w:numPr>
          <w:ilvl w:val="0"/>
          <w:numId w:val="31"/>
        </w:numPr>
        <w:spacing w:line="276" w:lineRule="auto"/>
        <w:ind w:left="1260" w:firstLine="0"/>
        <w:jc w:val="both"/>
        <w:rPr>
          <w:rFonts w:ascii="Humanst521 BT" w:hAnsi="Humanst521 BT" w:cs="Tahoma"/>
          <w:sz w:val="28"/>
          <w:szCs w:val="28"/>
        </w:rPr>
      </w:pPr>
      <w:r w:rsidRPr="00E954E3">
        <w:rPr>
          <w:rFonts w:ascii="Humanst521 BT" w:hAnsi="Humanst521 BT" w:cs="Tahoma"/>
          <w:b/>
          <w:sz w:val="28"/>
          <w:szCs w:val="28"/>
        </w:rPr>
        <w:t>Abrogatorio,</w:t>
      </w:r>
      <w:r w:rsidRPr="00E954E3">
        <w:rPr>
          <w:rFonts w:ascii="Humanst521 BT" w:hAnsi="Humanst521 BT" w:cs="Tahoma"/>
          <w:sz w:val="28"/>
          <w:szCs w:val="28"/>
        </w:rPr>
        <w:t xml:space="preserve"> que tiene por resultado rechazar totalmente el ordenamiento que se someta a consulta, y</w:t>
      </w:r>
    </w:p>
    <w:p w:rsidR="00E954E3" w:rsidRDefault="00E954E3" w:rsidP="007554DA">
      <w:pPr>
        <w:pStyle w:val="Prrafodelista"/>
        <w:spacing w:line="276" w:lineRule="auto"/>
        <w:ind w:left="1260"/>
        <w:jc w:val="both"/>
        <w:rPr>
          <w:rFonts w:ascii="Humanst521 BT" w:hAnsi="Humanst521 BT" w:cs="Tahoma"/>
          <w:sz w:val="28"/>
          <w:szCs w:val="28"/>
        </w:rPr>
      </w:pPr>
    </w:p>
    <w:p w:rsidR="00172EC9" w:rsidRPr="00E954E3" w:rsidRDefault="00172EC9" w:rsidP="007554DA">
      <w:pPr>
        <w:pStyle w:val="Prrafodelista"/>
        <w:numPr>
          <w:ilvl w:val="0"/>
          <w:numId w:val="31"/>
        </w:numPr>
        <w:spacing w:line="276" w:lineRule="auto"/>
        <w:ind w:left="1260" w:firstLine="0"/>
        <w:jc w:val="both"/>
        <w:rPr>
          <w:rFonts w:ascii="Humanst521 BT" w:hAnsi="Humanst521 BT" w:cs="Tahoma"/>
          <w:sz w:val="28"/>
          <w:szCs w:val="28"/>
        </w:rPr>
      </w:pPr>
      <w:r w:rsidRPr="00E954E3">
        <w:rPr>
          <w:rFonts w:ascii="Humanst521 BT" w:hAnsi="Humanst521 BT" w:cs="Tahoma"/>
          <w:b/>
          <w:sz w:val="28"/>
          <w:szCs w:val="28"/>
        </w:rPr>
        <w:lastRenderedPageBreak/>
        <w:t>Derogatorio,</w:t>
      </w:r>
      <w:r w:rsidRPr="00E954E3">
        <w:rPr>
          <w:rFonts w:ascii="Humanst521 BT" w:hAnsi="Humanst521 BT" w:cs="Tahoma"/>
          <w:sz w:val="28"/>
          <w:szCs w:val="28"/>
        </w:rPr>
        <w:t xml:space="preserve"> que tiene por resultado rechazar sólo una parte del total del ordenamiento que se somete a consulta.</w:t>
      </w:r>
    </w:p>
    <w:p w:rsidR="00172EC9" w:rsidRDefault="00172EC9" w:rsidP="007554DA">
      <w:pPr>
        <w:spacing w:line="276" w:lineRule="auto"/>
        <w:jc w:val="both"/>
        <w:rPr>
          <w:rFonts w:ascii="Humanst521 BT" w:hAnsi="Humanst521 BT" w:cs="Tahoma"/>
          <w:sz w:val="28"/>
          <w:szCs w:val="28"/>
        </w:rPr>
      </w:pPr>
    </w:p>
    <w:p w:rsidR="009D512E" w:rsidRPr="009D512E" w:rsidRDefault="009D512E" w:rsidP="007554DA">
      <w:pPr>
        <w:spacing w:line="276" w:lineRule="auto"/>
        <w:jc w:val="both"/>
        <w:rPr>
          <w:rFonts w:ascii="Humanst521 BT" w:hAnsi="Humanst521 BT" w:cs="Tahoma"/>
          <w:sz w:val="28"/>
          <w:szCs w:val="28"/>
        </w:rPr>
      </w:pPr>
      <w:r>
        <w:rPr>
          <w:rFonts w:ascii="Humanst521 BT" w:hAnsi="Humanst521 BT" w:cs="Tahoma"/>
          <w:sz w:val="28"/>
          <w:szCs w:val="28"/>
        </w:rPr>
        <w:t xml:space="preserve">Por último, el articulo 34, inciso e) de la Constitución Local, en concordancia con el </w:t>
      </w:r>
      <w:r w:rsidR="00A00D08">
        <w:rPr>
          <w:rFonts w:ascii="Humanst521 BT" w:hAnsi="Humanst521 BT" w:cs="Tahoma"/>
          <w:sz w:val="28"/>
          <w:szCs w:val="28"/>
        </w:rPr>
        <w:t>artículo</w:t>
      </w:r>
      <w:r>
        <w:rPr>
          <w:rFonts w:ascii="Humanst521 BT" w:hAnsi="Humanst521 BT" w:cs="Tahoma"/>
          <w:sz w:val="28"/>
          <w:szCs w:val="28"/>
        </w:rPr>
        <w:t xml:space="preserve"> 28 fracción I y 47 fracción II de la Ley de Participación Ciudadana, determinan con claridad que l</w:t>
      </w:r>
      <w:r w:rsidRPr="009D512E">
        <w:rPr>
          <w:rFonts w:ascii="Humanst521 BT" w:hAnsi="Humanst521 BT" w:cs="Tahoma"/>
          <w:sz w:val="28"/>
          <w:szCs w:val="28"/>
        </w:rPr>
        <w:t xml:space="preserve">as leyes que expida el Congreso del Estado, excepto las de índole </w:t>
      </w:r>
      <w:r w:rsidRPr="009D512E">
        <w:rPr>
          <w:rFonts w:ascii="Humanst521 BT" w:hAnsi="Humanst521 BT" w:cs="Tahoma"/>
          <w:b/>
          <w:sz w:val="28"/>
          <w:szCs w:val="28"/>
        </w:rPr>
        <w:t>tributario o fiscal,</w:t>
      </w:r>
      <w:r w:rsidRPr="009D512E">
        <w:rPr>
          <w:rFonts w:ascii="Humanst521 BT" w:hAnsi="Humanst521 BT" w:cs="Tahoma"/>
          <w:sz w:val="28"/>
          <w:szCs w:val="28"/>
        </w:rPr>
        <w:t xml:space="preserve"> podrán ser sometidas a </w:t>
      </w:r>
      <w:r>
        <w:rPr>
          <w:rFonts w:ascii="Humanst521 BT" w:hAnsi="Humanst521 BT" w:cs="Tahoma"/>
          <w:sz w:val="28"/>
          <w:szCs w:val="28"/>
        </w:rPr>
        <w:t>r</w:t>
      </w:r>
      <w:r w:rsidRPr="009D512E">
        <w:rPr>
          <w:rFonts w:ascii="Humanst521 BT" w:hAnsi="Humanst521 BT" w:cs="Tahoma"/>
          <w:sz w:val="28"/>
          <w:szCs w:val="28"/>
        </w:rPr>
        <w:t>eferéndum, conforme lo disponga la Ley.</w:t>
      </w:r>
    </w:p>
    <w:p w:rsidR="009D512E" w:rsidRDefault="009D512E" w:rsidP="007554DA">
      <w:pPr>
        <w:spacing w:line="276" w:lineRule="auto"/>
        <w:jc w:val="both"/>
        <w:rPr>
          <w:rFonts w:ascii="Humanst521 BT" w:hAnsi="Humanst521 BT" w:cs="Tahoma"/>
          <w:sz w:val="28"/>
          <w:szCs w:val="28"/>
        </w:rPr>
      </w:pPr>
    </w:p>
    <w:p w:rsidR="009D512E" w:rsidRPr="00A00D08" w:rsidRDefault="009D512E" w:rsidP="007554DA">
      <w:pPr>
        <w:spacing w:line="276" w:lineRule="auto"/>
        <w:ind w:left="540"/>
        <w:jc w:val="both"/>
        <w:rPr>
          <w:rFonts w:ascii="Humanst521 BT" w:hAnsi="Humanst521 BT" w:cs="Tahoma"/>
          <w:b/>
          <w:i/>
          <w:sz w:val="22"/>
          <w:szCs w:val="22"/>
        </w:rPr>
      </w:pPr>
      <w:r w:rsidRPr="00A00D08">
        <w:rPr>
          <w:rFonts w:ascii="Humanst521 BT" w:hAnsi="Humanst521 BT" w:cs="Tahoma"/>
          <w:b/>
          <w:i/>
          <w:sz w:val="22"/>
          <w:szCs w:val="22"/>
        </w:rPr>
        <w:t>CONSTITUCIÓN LOCAL</w:t>
      </w:r>
    </w:p>
    <w:p w:rsidR="009D512E" w:rsidRPr="00A00D08" w:rsidRDefault="009D512E" w:rsidP="007554DA">
      <w:pPr>
        <w:spacing w:line="276" w:lineRule="auto"/>
        <w:ind w:left="540"/>
        <w:jc w:val="both"/>
        <w:rPr>
          <w:rFonts w:ascii="Humanst521 BT" w:hAnsi="Humanst521 BT" w:cs="Tahoma"/>
          <w:i/>
          <w:sz w:val="22"/>
          <w:szCs w:val="22"/>
        </w:rPr>
      </w:pPr>
      <w:r w:rsidRPr="00A00D08">
        <w:rPr>
          <w:rFonts w:ascii="Humanst521 BT" w:hAnsi="Humanst521 BT" w:cs="Tahoma"/>
          <w:b/>
          <w:i/>
          <w:sz w:val="22"/>
          <w:szCs w:val="22"/>
        </w:rPr>
        <w:t>ARTÍCULO 34.</w:t>
      </w:r>
      <w:r w:rsidRPr="00A00D08">
        <w:rPr>
          <w:rFonts w:ascii="Humanst521 BT" w:hAnsi="Humanst521 BT" w:cs="Tahoma"/>
          <w:i/>
          <w:sz w:val="22"/>
          <w:szCs w:val="22"/>
        </w:rPr>
        <w:t xml:space="preserve"> […]</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r w:rsidRPr="00A00D08">
        <w:rPr>
          <w:rFonts w:ascii="Humanst521 BT" w:hAnsi="Humanst521 BT" w:cs="Tahoma"/>
          <w:i/>
          <w:sz w:val="22"/>
          <w:szCs w:val="22"/>
        </w:rPr>
        <w:t xml:space="preserve">E. Las leyes que expida el Congreso del Estado, </w:t>
      </w:r>
      <w:r w:rsidRPr="00A00D08">
        <w:rPr>
          <w:rFonts w:ascii="Humanst521 BT" w:hAnsi="Humanst521 BT" w:cs="Tahoma"/>
          <w:b/>
          <w:i/>
          <w:sz w:val="22"/>
          <w:szCs w:val="22"/>
          <w:u w:val="single"/>
        </w:rPr>
        <w:t>excepto las de índole tributario o fiscal,</w:t>
      </w:r>
      <w:r w:rsidRPr="00A00D08">
        <w:rPr>
          <w:rFonts w:ascii="Humanst521 BT" w:hAnsi="Humanst521 BT" w:cs="Tahoma"/>
          <w:i/>
          <w:sz w:val="22"/>
          <w:szCs w:val="22"/>
        </w:rPr>
        <w:t xml:space="preserve"> podrán ser sometidas a Referéndum, conforme lo disponga la Ley.</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b/>
          <w:i/>
          <w:sz w:val="22"/>
          <w:szCs w:val="22"/>
        </w:rPr>
      </w:pPr>
      <w:r w:rsidRPr="00A00D08">
        <w:rPr>
          <w:rFonts w:ascii="Humanst521 BT" w:hAnsi="Humanst521 BT" w:cs="Tahoma"/>
          <w:b/>
          <w:i/>
          <w:sz w:val="22"/>
          <w:szCs w:val="22"/>
        </w:rPr>
        <w:t>LEY DE PARTICIPACION CIUDADANA</w:t>
      </w:r>
    </w:p>
    <w:p w:rsidR="00A00D08" w:rsidRPr="00A00D08" w:rsidRDefault="009D512E" w:rsidP="007554DA">
      <w:pPr>
        <w:widowControl w:val="0"/>
        <w:autoSpaceDE w:val="0"/>
        <w:autoSpaceDN w:val="0"/>
        <w:adjustRightInd w:val="0"/>
        <w:spacing w:line="276" w:lineRule="auto"/>
        <w:ind w:left="540" w:right="128"/>
        <w:jc w:val="both"/>
        <w:rPr>
          <w:rFonts w:ascii="Humanst521 BT" w:hAnsi="Humanst521 BT" w:cs="Tahoma"/>
          <w:b/>
          <w:i/>
          <w:sz w:val="22"/>
          <w:szCs w:val="22"/>
        </w:rPr>
      </w:pPr>
      <w:r w:rsidRPr="00A00D08">
        <w:rPr>
          <w:rFonts w:ascii="Humanst521 BT" w:hAnsi="Humanst521 BT" w:cs="Tahoma"/>
          <w:b/>
          <w:i/>
          <w:sz w:val="22"/>
          <w:szCs w:val="22"/>
        </w:rPr>
        <w:t>ARTÍCULO 28.</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r w:rsidRPr="00A00D08">
        <w:rPr>
          <w:rFonts w:ascii="Humanst521 BT" w:hAnsi="Humanst521 BT" w:cs="Tahoma"/>
          <w:i/>
          <w:sz w:val="22"/>
          <w:szCs w:val="22"/>
        </w:rPr>
        <w:t>No podrán someterse a referéndum aquellas normas que traten sobre las siguientes materias:</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b/>
          <w:i/>
          <w:sz w:val="22"/>
          <w:szCs w:val="22"/>
          <w:u w:val="single"/>
        </w:rPr>
      </w:pPr>
      <w:r w:rsidRPr="00A00D08">
        <w:rPr>
          <w:rFonts w:ascii="Humanst521 BT" w:hAnsi="Humanst521 BT" w:cs="Tahoma"/>
          <w:i/>
          <w:sz w:val="22"/>
          <w:szCs w:val="22"/>
        </w:rPr>
        <w:t xml:space="preserve">I.- </w:t>
      </w:r>
      <w:r w:rsidRPr="00A00D08">
        <w:rPr>
          <w:rFonts w:ascii="Humanst521 BT" w:hAnsi="Humanst521 BT" w:cs="Tahoma"/>
          <w:b/>
          <w:i/>
          <w:sz w:val="22"/>
          <w:szCs w:val="22"/>
          <w:u w:val="single"/>
        </w:rPr>
        <w:t>Tributario o fiscal;</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r w:rsidRPr="00A00D08">
        <w:rPr>
          <w:rFonts w:ascii="Humanst521 BT" w:hAnsi="Humanst521 BT" w:cs="Tahoma"/>
          <w:i/>
          <w:sz w:val="22"/>
          <w:szCs w:val="22"/>
        </w:rPr>
        <w:t>[…]</w:t>
      </w:r>
    </w:p>
    <w:p w:rsidR="007554DA" w:rsidRPr="00A00D08" w:rsidRDefault="007554DA" w:rsidP="007554DA">
      <w:pPr>
        <w:widowControl w:val="0"/>
        <w:autoSpaceDE w:val="0"/>
        <w:autoSpaceDN w:val="0"/>
        <w:adjustRightInd w:val="0"/>
        <w:spacing w:line="276" w:lineRule="auto"/>
        <w:ind w:left="540" w:right="128"/>
        <w:jc w:val="both"/>
        <w:rPr>
          <w:rFonts w:ascii="Humanst521 BT" w:hAnsi="Humanst521 BT" w:cs="Tahoma"/>
          <w:i/>
          <w:sz w:val="22"/>
          <w:szCs w:val="22"/>
        </w:rPr>
      </w:pPr>
    </w:p>
    <w:p w:rsidR="00A00D08"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r w:rsidRPr="00A00D08">
        <w:rPr>
          <w:rFonts w:ascii="Humanst521 BT" w:hAnsi="Humanst521 BT" w:cs="Tahoma"/>
          <w:b/>
          <w:i/>
          <w:sz w:val="22"/>
          <w:szCs w:val="22"/>
        </w:rPr>
        <w:t>ARTÍCULO 47.</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r w:rsidRPr="00A00D08">
        <w:rPr>
          <w:rFonts w:ascii="Humanst521 BT" w:hAnsi="Humanst521 BT" w:cs="Tahoma"/>
          <w:i/>
          <w:sz w:val="22"/>
          <w:szCs w:val="22"/>
        </w:rPr>
        <w:t>Son causas de improcedencia, que:</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i/>
          <w:sz w:val="22"/>
          <w:szCs w:val="22"/>
        </w:rPr>
      </w:pPr>
      <w:r w:rsidRPr="00A00D08">
        <w:rPr>
          <w:rFonts w:ascii="Humanst521 BT" w:hAnsi="Humanst521 BT" w:cs="Tahoma"/>
          <w:i/>
          <w:sz w:val="22"/>
          <w:szCs w:val="22"/>
        </w:rPr>
        <w:t xml:space="preserve">I.- El acto o norma no sean trascendente para la vida pública; </w:t>
      </w:r>
    </w:p>
    <w:p w:rsidR="009D512E" w:rsidRPr="00A00D08" w:rsidRDefault="009D512E" w:rsidP="007554DA">
      <w:pPr>
        <w:widowControl w:val="0"/>
        <w:autoSpaceDE w:val="0"/>
        <w:autoSpaceDN w:val="0"/>
        <w:adjustRightInd w:val="0"/>
        <w:spacing w:line="276" w:lineRule="auto"/>
        <w:ind w:left="540" w:right="128"/>
        <w:jc w:val="both"/>
        <w:rPr>
          <w:rFonts w:ascii="Humanst521 BT" w:hAnsi="Humanst521 BT" w:cs="Tahoma"/>
          <w:b/>
          <w:i/>
          <w:sz w:val="22"/>
          <w:szCs w:val="22"/>
          <w:u w:val="single"/>
        </w:rPr>
      </w:pPr>
      <w:r w:rsidRPr="00A00D08">
        <w:rPr>
          <w:rFonts w:ascii="Humanst521 BT" w:hAnsi="Humanst521 BT" w:cs="Tahoma"/>
          <w:i/>
          <w:sz w:val="22"/>
          <w:szCs w:val="22"/>
        </w:rPr>
        <w:t xml:space="preserve">II.- </w:t>
      </w:r>
      <w:r w:rsidRPr="00A00D08">
        <w:rPr>
          <w:rFonts w:ascii="Humanst521 BT" w:hAnsi="Humanst521 BT" w:cs="Tahoma"/>
          <w:b/>
          <w:i/>
          <w:sz w:val="22"/>
          <w:szCs w:val="22"/>
          <w:u w:val="single"/>
        </w:rPr>
        <w:t>El acto o norma no sean objeto de plebiscito o referéndum;</w:t>
      </w:r>
    </w:p>
    <w:p w:rsidR="009D512E" w:rsidRPr="00E745CC" w:rsidRDefault="009D512E" w:rsidP="007554DA">
      <w:pPr>
        <w:widowControl w:val="0"/>
        <w:autoSpaceDE w:val="0"/>
        <w:autoSpaceDN w:val="0"/>
        <w:adjustRightInd w:val="0"/>
        <w:spacing w:line="276" w:lineRule="auto"/>
        <w:ind w:left="540" w:right="128"/>
        <w:jc w:val="both"/>
        <w:rPr>
          <w:rFonts w:ascii="Humanst521 BT" w:hAnsi="Humanst521 BT" w:cs="Tahoma"/>
          <w:i/>
        </w:rPr>
      </w:pPr>
      <w:r w:rsidRPr="00E745CC">
        <w:rPr>
          <w:rFonts w:ascii="Humanst521 BT" w:hAnsi="Humanst521 BT" w:cs="Tahoma"/>
          <w:i/>
        </w:rPr>
        <w:t>[…]</w:t>
      </w:r>
    </w:p>
    <w:p w:rsidR="004C32B9" w:rsidRPr="00E745CC" w:rsidRDefault="004C32B9" w:rsidP="007554DA">
      <w:pPr>
        <w:widowControl w:val="0"/>
        <w:autoSpaceDE w:val="0"/>
        <w:autoSpaceDN w:val="0"/>
        <w:adjustRightInd w:val="0"/>
        <w:spacing w:line="276" w:lineRule="auto"/>
        <w:ind w:left="540" w:right="128"/>
        <w:jc w:val="both"/>
        <w:rPr>
          <w:rFonts w:ascii="Humanst521 BT" w:hAnsi="Humanst521 BT" w:cs="Tahoma"/>
          <w:i/>
        </w:rPr>
      </w:pPr>
    </w:p>
    <w:p w:rsidR="004C32B9" w:rsidRPr="00E745CC" w:rsidRDefault="004C32B9" w:rsidP="004C32B9">
      <w:pPr>
        <w:pStyle w:val="Prrafodelista"/>
        <w:numPr>
          <w:ilvl w:val="0"/>
          <w:numId w:val="29"/>
        </w:numPr>
        <w:spacing w:line="276" w:lineRule="auto"/>
        <w:ind w:left="0" w:firstLine="0"/>
        <w:jc w:val="both"/>
        <w:rPr>
          <w:rFonts w:ascii="Humanst521 BT" w:hAnsi="Humanst521 BT" w:cs="Tahoma"/>
          <w:b/>
          <w:sz w:val="28"/>
          <w:szCs w:val="28"/>
        </w:rPr>
      </w:pPr>
      <w:r w:rsidRPr="00E745CC">
        <w:rPr>
          <w:rFonts w:ascii="Humanst521 BT" w:hAnsi="Humanst521 BT" w:cs="Tahoma"/>
          <w:b/>
          <w:sz w:val="28"/>
          <w:szCs w:val="28"/>
        </w:rPr>
        <w:t>DEL ESTUDIO ELABORADO POR LA COMISIÓN DE PARTICIPACIÓN CIUDADANA.</w:t>
      </w:r>
    </w:p>
    <w:p w:rsidR="004C32B9" w:rsidRPr="00E745CC" w:rsidRDefault="004C32B9" w:rsidP="004C32B9">
      <w:pPr>
        <w:pStyle w:val="Prrafodelista"/>
        <w:spacing w:line="276" w:lineRule="auto"/>
        <w:ind w:left="0"/>
        <w:jc w:val="both"/>
        <w:rPr>
          <w:rFonts w:ascii="Humanst521 BT" w:hAnsi="Humanst521 BT" w:cs="Tahoma"/>
          <w:sz w:val="28"/>
          <w:szCs w:val="28"/>
        </w:rPr>
      </w:pPr>
      <w:r w:rsidRPr="00E745CC">
        <w:rPr>
          <w:rFonts w:ascii="Humanst521 BT" w:hAnsi="Humanst521 BT" w:cs="Tahoma"/>
          <w:sz w:val="28"/>
          <w:szCs w:val="28"/>
        </w:rPr>
        <w:t>El numeral 44 de la Ley de Participación Ciudadana señala que el Consejo General, con el voto de cuando menos las dos terceras partes de sus integrantes con derecho a voto, previo estudio elaborado por la Comisión de Participación Ciudadana, determinará si es trascendente para la vida pública del Estado, debidamente fundado y motivado, las normas que se proponen someter a referéndum.</w:t>
      </w:r>
    </w:p>
    <w:p w:rsidR="004C32B9" w:rsidRPr="00E745CC" w:rsidRDefault="004C32B9" w:rsidP="004C32B9">
      <w:pPr>
        <w:spacing w:line="276" w:lineRule="auto"/>
        <w:jc w:val="both"/>
        <w:rPr>
          <w:rFonts w:ascii="Humanst521 BT" w:hAnsi="Humanst521 BT" w:cs="Tahoma"/>
          <w:sz w:val="28"/>
          <w:szCs w:val="28"/>
        </w:rPr>
      </w:pPr>
    </w:p>
    <w:p w:rsidR="004C32B9" w:rsidRPr="00E745CC" w:rsidRDefault="004C32B9" w:rsidP="004C32B9">
      <w:pPr>
        <w:spacing w:line="276" w:lineRule="auto"/>
        <w:jc w:val="both"/>
        <w:rPr>
          <w:rFonts w:ascii="Humanst521 BT" w:hAnsi="Humanst521 BT" w:cs="Tahoma"/>
          <w:sz w:val="28"/>
          <w:szCs w:val="28"/>
        </w:rPr>
      </w:pPr>
      <w:r w:rsidRPr="00E745CC">
        <w:rPr>
          <w:rFonts w:ascii="Humanst521 BT" w:hAnsi="Humanst521 BT" w:cs="Tahoma"/>
          <w:sz w:val="28"/>
          <w:szCs w:val="28"/>
        </w:rPr>
        <w:lastRenderedPageBreak/>
        <w:t>Para la elaboración del estudio –mismo que se adjunta como anexo único al presente dictamen-, la Comisión de Participación Ciudadana se auxilió de los órganos de gobierno, instituciones de educación superior, organizaciones no gubernamentales, u organismos ciudadanizados relacionados con la materia del asunto a tratar.</w:t>
      </w:r>
    </w:p>
    <w:p w:rsidR="004C32B9" w:rsidRPr="00E745CC" w:rsidRDefault="004C32B9" w:rsidP="004C32B9">
      <w:pPr>
        <w:spacing w:line="276" w:lineRule="auto"/>
        <w:jc w:val="both"/>
        <w:rPr>
          <w:rFonts w:ascii="Humanst521 BT" w:hAnsi="Humanst521 BT" w:cs="Tahoma"/>
          <w:sz w:val="28"/>
          <w:szCs w:val="28"/>
        </w:rPr>
      </w:pPr>
    </w:p>
    <w:p w:rsidR="004C32B9" w:rsidRPr="00E745CC" w:rsidRDefault="004C32B9" w:rsidP="004C32B9">
      <w:pPr>
        <w:spacing w:line="276" w:lineRule="auto"/>
        <w:jc w:val="both"/>
        <w:rPr>
          <w:rFonts w:ascii="Humanst521 BT" w:hAnsi="Humanst521 BT" w:cs="Tahoma"/>
          <w:sz w:val="28"/>
          <w:szCs w:val="28"/>
        </w:rPr>
      </w:pPr>
      <w:r w:rsidRPr="00E745CC">
        <w:rPr>
          <w:rFonts w:ascii="Humanst521 BT" w:hAnsi="Humanst521 BT" w:cs="Tahoma"/>
          <w:sz w:val="28"/>
          <w:szCs w:val="28"/>
        </w:rPr>
        <w:t>En ese tenor, una vez recibido el expediente con clave REFL/001/2015, la Comisión se dio a la tarea de llevar a cabo diligencias e investigaciones con el objeto de hacerse llegar de información que sirviera para la construcción del estudio materia de la solicitud de referéndum legislativo. Entre ellas, destacan los requerimientos de información y las reuniones de trabajo que se indican en los antecedentes 6, 8, 9 y 13 del presente dictamen, que en obvio de repeticiones innecesarias, se dan por íntegramente reproducidos.</w:t>
      </w:r>
    </w:p>
    <w:p w:rsidR="004C32B9" w:rsidRPr="00E745CC" w:rsidRDefault="004C32B9" w:rsidP="004C32B9">
      <w:pPr>
        <w:spacing w:line="276" w:lineRule="auto"/>
        <w:jc w:val="both"/>
        <w:rPr>
          <w:rFonts w:ascii="Humanst521 BT" w:hAnsi="Humanst521 BT" w:cs="Tahoma"/>
          <w:sz w:val="28"/>
          <w:szCs w:val="28"/>
        </w:rPr>
      </w:pPr>
    </w:p>
    <w:p w:rsidR="004C32B9" w:rsidRPr="00E745CC" w:rsidRDefault="004C32B9" w:rsidP="004C32B9">
      <w:pPr>
        <w:spacing w:line="276" w:lineRule="auto"/>
        <w:jc w:val="both"/>
        <w:rPr>
          <w:rFonts w:ascii="Humanst521 BT" w:hAnsi="Humanst521 BT" w:cs="Tahoma"/>
          <w:sz w:val="28"/>
          <w:szCs w:val="28"/>
        </w:rPr>
      </w:pPr>
      <w:r w:rsidRPr="00E745CC">
        <w:rPr>
          <w:rFonts w:ascii="Humanst521 BT" w:hAnsi="Humanst521 BT" w:cs="Tahoma"/>
          <w:sz w:val="28"/>
          <w:szCs w:val="28"/>
        </w:rPr>
        <w:t>A través de la información y documentos recabados, el estudio se abordó en cinco ejes, a saber: Jurídico, observando generalidades y marco regulatorio del tema central; Social, analizando lo dispuesto en el Plan Estatal de Desarrollo respecto a este tema y la afectación de la norma en el Derecho a la Seguridad Social; Financiero, observando la situación en las finanzas del ISSSTECALI; Económico, midiendo el impacto de la norma en la economía de la población del Estado, y; Político, analizando los posicionamientos de los diversos actores políticos en el tema y el propio referéndum como mecanismo de la participación ciudadana en las decisiones políticas.</w:t>
      </w:r>
    </w:p>
    <w:p w:rsidR="004C32B9" w:rsidRPr="00E745CC" w:rsidRDefault="004C32B9" w:rsidP="004C32B9">
      <w:pPr>
        <w:spacing w:line="276" w:lineRule="auto"/>
        <w:jc w:val="both"/>
        <w:rPr>
          <w:rFonts w:ascii="Humanst521 BT" w:hAnsi="Humanst521 BT" w:cs="Tahoma"/>
          <w:sz w:val="28"/>
          <w:szCs w:val="28"/>
        </w:rPr>
      </w:pPr>
    </w:p>
    <w:p w:rsidR="004C32B9" w:rsidRPr="00E745CC" w:rsidRDefault="004C32B9" w:rsidP="004C32B9">
      <w:pPr>
        <w:spacing w:line="276" w:lineRule="auto"/>
        <w:jc w:val="both"/>
        <w:rPr>
          <w:rFonts w:ascii="Humanst521 BT" w:hAnsi="Humanst521 BT" w:cs="Tahoma"/>
          <w:sz w:val="28"/>
          <w:szCs w:val="28"/>
        </w:rPr>
      </w:pPr>
      <w:r w:rsidRPr="00E745CC">
        <w:rPr>
          <w:rFonts w:ascii="Humanst521 BT" w:hAnsi="Humanst521 BT" w:cs="Tahoma"/>
          <w:sz w:val="28"/>
          <w:szCs w:val="28"/>
        </w:rPr>
        <w:t>Cabe indicar, que el referido estudio expone datos estadísticos, estudios previos, procedimientos, notas periodísticas, comentarios de especialistas y líderes de opinión, y apartados de las leyes relacionadas con el tema de la solicitud de referéndum legislativo. En este sentido, la Comisión de participación Ciudadana y Educación Cívica, formula las siguientes conclusiones:</w:t>
      </w:r>
    </w:p>
    <w:p w:rsidR="004C32B9" w:rsidRPr="00E745CC" w:rsidRDefault="004C32B9" w:rsidP="004C32B9">
      <w:pPr>
        <w:spacing w:line="276" w:lineRule="auto"/>
        <w:jc w:val="both"/>
        <w:rPr>
          <w:rFonts w:ascii="Humanst521 BT" w:hAnsi="Humanst521 BT" w:cs="Tahoma"/>
          <w:sz w:val="28"/>
          <w:szCs w:val="28"/>
        </w:rPr>
      </w:pPr>
    </w:p>
    <w:p w:rsidR="004C32B9" w:rsidRPr="00E745CC" w:rsidRDefault="004C32B9" w:rsidP="004C32B9">
      <w:pPr>
        <w:spacing w:line="276" w:lineRule="auto"/>
        <w:jc w:val="both"/>
        <w:rPr>
          <w:rFonts w:ascii="Humanst521 BT" w:hAnsi="Humanst521 BT" w:cs="Tahoma"/>
          <w:sz w:val="28"/>
          <w:szCs w:val="28"/>
        </w:rPr>
      </w:pPr>
    </w:p>
    <w:p w:rsidR="004C32B9" w:rsidRPr="00E745CC" w:rsidRDefault="004C32B9" w:rsidP="004C32B9">
      <w:pPr>
        <w:spacing w:line="276" w:lineRule="auto"/>
        <w:ind w:left="567"/>
        <w:jc w:val="both"/>
        <w:rPr>
          <w:rFonts w:ascii="Humanst521 BT" w:hAnsi="Humanst521 BT" w:cs="Tahoma"/>
          <w:b/>
          <w:sz w:val="28"/>
          <w:szCs w:val="28"/>
        </w:rPr>
      </w:pPr>
      <w:r w:rsidRPr="00E745CC">
        <w:rPr>
          <w:rFonts w:ascii="Humanst521 BT" w:hAnsi="Humanst521 BT" w:cs="Tahoma"/>
          <w:b/>
          <w:sz w:val="28"/>
          <w:szCs w:val="28"/>
        </w:rPr>
        <w:lastRenderedPageBreak/>
        <w:t>IV.1 DE LA TRASCENDENCIA PARA LA VIDA PÚBLICA DEL ESTADO.</w:t>
      </w:r>
    </w:p>
    <w:p w:rsidR="004C32B9" w:rsidRPr="00E745CC" w:rsidRDefault="004C32B9" w:rsidP="004C32B9">
      <w:pPr>
        <w:spacing w:line="276" w:lineRule="auto"/>
        <w:ind w:left="567"/>
        <w:jc w:val="both"/>
        <w:rPr>
          <w:rFonts w:ascii="Humanst521 BT" w:hAnsi="Humanst521 BT" w:cs="Tahoma"/>
          <w:sz w:val="28"/>
          <w:szCs w:val="28"/>
        </w:rPr>
      </w:pPr>
      <w:r w:rsidRPr="00E745CC">
        <w:rPr>
          <w:rFonts w:ascii="Humanst521 BT" w:hAnsi="Humanst521 BT" w:cs="Tahoma"/>
          <w:sz w:val="28"/>
          <w:szCs w:val="28"/>
        </w:rPr>
        <w:t>Del estudio de las disposiciones jurídicas contenidas en la Ley de Participación Ciudadana del Estado de Baja California,  no se desprende elementos o parámetros alguno que determine lo que debe entenderse como “Transcendencia para la vida pública del Estado”. Sin embargo, la figura del referéndum es un instrumento de participación ciudadana, así lo conceptualiza el artículo 24 de la ley en comento, que dispone:</w:t>
      </w:r>
    </w:p>
    <w:p w:rsidR="004C32B9" w:rsidRPr="00E745CC" w:rsidRDefault="004C32B9" w:rsidP="004C32B9">
      <w:pPr>
        <w:spacing w:line="276" w:lineRule="auto"/>
        <w:ind w:left="1134"/>
        <w:jc w:val="both"/>
        <w:rPr>
          <w:rFonts w:ascii="Humanst521 BT" w:hAnsi="Humanst521 BT" w:cs="Tahoma"/>
          <w:sz w:val="28"/>
          <w:szCs w:val="28"/>
        </w:rPr>
      </w:pPr>
    </w:p>
    <w:p w:rsidR="004C32B9" w:rsidRPr="00E745CC" w:rsidRDefault="004C32B9" w:rsidP="004C32B9">
      <w:pPr>
        <w:spacing w:line="276" w:lineRule="auto"/>
        <w:ind w:left="1134" w:right="414"/>
        <w:jc w:val="both"/>
        <w:rPr>
          <w:rFonts w:ascii="Humanst521 BT" w:hAnsi="Humanst521 BT" w:cs="Tahoma"/>
          <w:b/>
          <w:i/>
          <w:sz w:val="20"/>
          <w:szCs w:val="20"/>
          <w:lang w:val="es-MX"/>
        </w:rPr>
      </w:pPr>
      <w:r w:rsidRPr="00E745CC">
        <w:rPr>
          <w:rFonts w:ascii="Humanst521 BT" w:hAnsi="Humanst521 BT" w:cs="Tahoma"/>
          <w:b/>
          <w:i/>
          <w:sz w:val="20"/>
          <w:szCs w:val="20"/>
          <w:lang w:val="es-MX"/>
        </w:rPr>
        <w:t>LEY DE PARTICIPACIÓN CIUDADANA</w:t>
      </w:r>
    </w:p>
    <w:p w:rsidR="004C32B9" w:rsidRPr="00E745CC" w:rsidRDefault="004C32B9" w:rsidP="004C32B9">
      <w:pPr>
        <w:spacing w:line="276" w:lineRule="auto"/>
        <w:ind w:left="1134" w:right="414"/>
        <w:jc w:val="both"/>
        <w:rPr>
          <w:rFonts w:ascii="Humanst521 BT" w:hAnsi="Humanst521 BT" w:cs="Tahoma"/>
          <w:b/>
          <w:i/>
          <w:sz w:val="20"/>
          <w:szCs w:val="20"/>
          <w:lang w:val="es-MX"/>
        </w:rPr>
      </w:pPr>
      <w:r w:rsidRPr="00E745CC">
        <w:rPr>
          <w:rFonts w:ascii="Humanst521 BT" w:hAnsi="Humanst521 BT" w:cs="Tahoma"/>
          <w:b/>
          <w:i/>
          <w:sz w:val="20"/>
          <w:szCs w:val="20"/>
          <w:lang w:val="es-MX"/>
        </w:rPr>
        <w:t>ARTÍCULO 24.</w:t>
      </w:r>
    </w:p>
    <w:p w:rsidR="004C32B9" w:rsidRPr="00E745CC" w:rsidRDefault="004C32B9" w:rsidP="004C32B9">
      <w:pPr>
        <w:spacing w:line="276" w:lineRule="auto"/>
        <w:ind w:left="1134" w:right="414"/>
        <w:jc w:val="both"/>
        <w:rPr>
          <w:rFonts w:ascii="Humanst521 BT" w:hAnsi="Humanst521 BT" w:cs="Tahoma"/>
          <w:i/>
          <w:sz w:val="20"/>
          <w:szCs w:val="20"/>
          <w:lang w:val="es-MX"/>
        </w:rPr>
      </w:pPr>
      <w:r w:rsidRPr="00E745CC">
        <w:rPr>
          <w:rFonts w:ascii="Humanst521 BT" w:hAnsi="Humanst521 BT" w:cs="Tahoma"/>
          <w:i/>
          <w:sz w:val="20"/>
          <w:szCs w:val="20"/>
          <w:lang w:val="es-MX"/>
        </w:rPr>
        <w:t>“El referéndum es el proceso mediante el cual los ciudadanos manifiestan su aprobación o rechazo a:</w:t>
      </w:r>
    </w:p>
    <w:p w:rsidR="004C32B9" w:rsidRPr="00E745CC" w:rsidRDefault="004C32B9" w:rsidP="004C32B9">
      <w:pPr>
        <w:spacing w:line="276" w:lineRule="auto"/>
        <w:ind w:left="1134" w:right="414"/>
        <w:jc w:val="both"/>
        <w:rPr>
          <w:rFonts w:ascii="Humanst521 BT" w:hAnsi="Humanst521 BT" w:cs="Tahoma"/>
          <w:i/>
          <w:sz w:val="20"/>
          <w:szCs w:val="20"/>
          <w:lang w:val="es-MX"/>
        </w:rPr>
      </w:pPr>
    </w:p>
    <w:p w:rsidR="004C32B9" w:rsidRPr="00E745CC" w:rsidRDefault="004C32B9" w:rsidP="004C32B9">
      <w:pPr>
        <w:spacing w:line="276" w:lineRule="auto"/>
        <w:ind w:left="1134" w:right="414"/>
        <w:jc w:val="both"/>
        <w:rPr>
          <w:rFonts w:ascii="Humanst521 BT" w:hAnsi="Humanst521 BT" w:cs="Tahoma"/>
          <w:i/>
          <w:sz w:val="20"/>
          <w:szCs w:val="20"/>
          <w:lang w:val="es-MX"/>
        </w:rPr>
      </w:pPr>
      <w:r w:rsidRPr="00E745CC">
        <w:rPr>
          <w:rFonts w:ascii="Humanst521 BT" w:hAnsi="Humanst521 BT" w:cs="Tahoma"/>
          <w:i/>
          <w:sz w:val="20"/>
          <w:szCs w:val="20"/>
          <w:lang w:val="es-MX"/>
        </w:rPr>
        <w:t>I.- Las modificaciones, reformas, adiciones o derogaciones a la Constitución del</w:t>
      </w:r>
    </w:p>
    <w:p w:rsidR="004C32B9" w:rsidRPr="00E745CC" w:rsidRDefault="004C32B9" w:rsidP="004C32B9">
      <w:pPr>
        <w:spacing w:line="276" w:lineRule="auto"/>
        <w:ind w:left="1134" w:right="414"/>
        <w:jc w:val="both"/>
        <w:rPr>
          <w:rFonts w:ascii="Humanst521 BT" w:hAnsi="Humanst521 BT" w:cs="Tahoma"/>
          <w:i/>
          <w:sz w:val="20"/>
          <w:szCs w:val="20"/>
          <w:lang w:val="es-MX"/>
        </w:rPr>
      </w:pPr>
      <w:r w:rsidRPr="00E745CC">
        <w:rPr>
          <w:rFonts w:ascii="Humanst521 BT" w:hAnsi="Humanst521 BT" w:cs="Tahoma"/>
          <w:i/>
          <w:sz w:val="20"/>
          <w:szCs w:val="20"/>
          <w:lang w:val="es-MX"/>
        </w:rPr>
        <w:t>Estado que sean trascendentes para la vida pública del Estado;</w:t>
      </w:r>
    </w:p>
    <w:p w:rsidR="004C32B9" w:rsidRPr="00E745CC" w:rsidRDefault="004C32B9" w:rsidP="004C32B9">
      <w:pPr>
        <w:spacing w:line="276" w:lineRule="auto"/>
        <w:ind w:left="1134" w:right="414"/>
        <w:jc w:val="both"/>
        <w:rPr>
          <w:rFonts w:ascii="Humanst521 BT" w:hAnsi="Humanst521 BT" w:cs="Tahoma"/>
          <w:i/>
          <w:sz w:val="20"/>
          <w:szCs w:val="20"/>
          <w:lang w:val="es-MX"/>
        </w:rPr>
      </w:pPr>
    </w:p>
    <w:p w:rsidR="004C32B9" w:rsidRPr="00E745CC" w:rsidRDefault="004C32B9" w:rsidP="004C32B9">
      <w:pPr>
        <w:spacing w:line="276" w:lineRule="auto"/>
        <w:ind w:left="1134" w:right="414"/>
        <w:jc w:val="both"/>
        <w:rPr>
          <w:rFonts w:ascii="Humanst521 BT" w:hAnsi="Humanst521 BT" w:cs="Tahoma"/>
          <w:i/>
          <w:sz w:val="20"/>
          <w:szCs w:val="20"/>
          <w:lang w:val="es-MX"/>
        </w:rPr>
      </w:pPr>
      <w:r w:rsidRPr="00E745CC">
        <w:rPr>
          <w:rFonts w:ascii="Humanst521 BT" w:hAnsi="Humanst521 BT" w:cs="Tahoma"/>
          <w:i/>
          <w:sz w:val="20"/>
          <w:szCs w:val="20"/>
          <w:lang w:val="es-MX"/>
        </w:rPr>
        <w:t>II.- La creación, modificación, reformas, adición, derogación o abrogación de las leyes o decretos que expida el Congreso del Estado que sean trascendentes para la vida pública del Estado, y</w:t>
      </w:r>
    </w:p>
    <w:p w:rsidR="004C32B9" w:rsidRPr="00E745CC" w:rsidRDefault="004C32B9" w:rsidP="004C32B9">
      <w:pPr>
        <w:spacing w:line="276" w:lineRule="auto"/>
        <w:ind w:left="1134" w:right="414"/>
        <w:jc w:val="both"/>
        <w:rPr>
          <w:rFonts w:ascii="Humanst521 BT" w:hAnsi="Humanst521 BT" w:cs="Tahoma"/>
          <w:i/>
          <w:sz w:val="20"/>
          <w:szCs w:val="20"/>
          <w:lang w:val="es-MX"/>
        </w:rPr>
      </w:pPr>
    </w:p>
    <w:p w:rsidR="004C32B9" w:rsidRPr="00E745CC" w:rsidRDefault="004C32B9" w:rsidP="004C32B9">
      <w:pPr>
        <w:spacing w:line="276" w:lineRule="auto"/>
        <w:ind w:left="1134" w:right="414"/>
        <w:jc w:val="both"/>
        <w:rPr>
          <w:rFonts w:ascii="Humanst521 BT" w:hAnsi="Humanst521 BT" w:cs="Tahoma"/>
          <w:i/>
          <w:sz w:val="20"/>
          <w:szCs w:val="20"/>
          <w:lang w:val="es-MX"/>
        </w:rPr>
      </w:pPr>
      <w:r w:rsidRPr="00E745CC">
        <w:rPr>
          <w:rFonts w:ascii="Humanst521 BT" w:hAnsi="Humanst521 BT" w:cs="Tahoma"/>
          <w:i/>
          <w:sz w:val="20"/>
          <w:szCs w:val="20"/>
          <w:lang w:val="es-MX"/>
        </w:rPr>
        <w:t>III.- La creación, modificación, reforma, adición, derogación o abrogación de los reglamentos que sean trascendentes para la vida pública del municipio, en los términos de los reglamentos municipales.”</w:t>
      </w:r>
    </w:p>
    <w:p w:rsidR="004C32B9" w:rsidRPr="00E745CC" w:rsidRDefault="004C32B9" w:rsidP="004C32B9">
      <w:pPr>
        <w:spacing w:line="276" w:lineRule="auto"/>
        <w:ind w:left="567"/>
        <w:jc w:val="both"/>
        <w:rPr>
          <w:rFonts w:ascii="Humanst521 BT" w:hAnsi="Humanst521 BT" w:cs="Tahoma"/>
          <w:sz w:val="28"/>
          <w:szCs w:val="28"/>
          <w:lang w:val="es-MX"/>
        </w:rPr>
      </w:pPr>
    </w:p>
    <w:p w:rsidR="004C32B9" w:rsidRPr="00E745CC" w:rsidRDefault="004C32B9" w:rsidP="004C32B9">
      <w:pPr>
        <w:spacing w:line="276" w:lineRule="auto"/>
        <w:ind w:left="567"/>
        <w:jc w:val="both"/>
        <w:rPr>
          <w:rFonts w:ascii="Humanst521 BT" w:hAnsi="Humanst521 BT" w:cs="Tahoma"/>
          <w:sz w:val="28"/>
          <w:szCs w:val="28"/>
        </w:rPr>
      </w:pPr>
      <w:r w:rsidRPr="00E745CC">
        <w:rPr>
          <w:rFonts w:ascii="Humanst521 BT" w:hAnsi="Humanst521 BT" w:cs="Tahoma"/>
          <w:sz w:val="28"/>
          <w:szCs w:val="28"/>
        </w:rPr>
        <w:t>Dada su naturaleza ciudadana, este requisito de “la trascendencia” en principio debe entenderse como un efecto o repercusión sobre una parte significativa de los habitantes, pero también se vincula con el ámbito territorial en donde surte sus efectos la ley que pretende ser sometida a referéndum.</w:t>
      </w:r>
    </w:p>
    <w:p w:rsidR="004C32B9" w:rsidRPr="00E745CC" w:rsidRDefault="004C32B9" w:rsidP="004C32B9">
      <w:pPr>
        <w:spacing w:line="276" w:lineRule="auto"/>
        <w:ind w:left="567"/>
        <w:jc w:val="both"/>
        <w:rPr>
          <w:rFonts w:ascii="Humanst521 BT" w:hAnsi="Humanst521 BT" w:cs="Tahoma"/>
          <w:sz w:val="28"/>
          <w:szCs w:val="28"/>
        </w:rPr>
      </w:pPr>
    </w:p>
    <w:p w:rsidR="004C32B9" w:rsidRPr="00E745CC" w:rsidRDefault="004C32B9" w:rsidP="004C32B9">
      <w:pPr>
        <w:spacing w:line="276" w:lineRule="auto"/>
        <w:ind w:left="567"/>
        <w:jc w:val="both"/>
        <w:rPr>
          <w:rFonts w:ascii="Humanst521 BT" w:hAnsi="Humanst521 BT" w:cs="Tahoma"/>
          <w:sz w:val="28"/>
          <w:szCs w:val="28"/>
        </w:rPr>
      </w:pPr>
      <w:r w:rsidRPr="00E745CC">
        <w:rPr>
          <w:rFonts w:ascii="Humanst521 BT" w:hAnsi="Humanst521 BT" w:cs="Tahoma"/>
          <w:sz w:val="28"/>
          <w:szCs w:val="28"/>
        </w:rPr>
        <w:t>Como referencia para determinar la “trascendencia”, resulta orientador el concepto que regula la Ley Federal de Consulta Popular, y que a continuación se transcribe:</w:t>
      </w:r>
    </w:p>
    <w:p w:rsidR="004C32B9" w:rsidRPr="00E745CC" w:rsidRDefault="004C32B9" w:rsidP="004C32B9">
      <w:pPr>
        <w:spacing w:line="276" w:lineRule="auto"/>
        <w:ind w:left="567"/>
        <w:jc w:val="both"/>
        <w:rPr>
          <w:rFonts w:ascii="Humanst521 BT" w:hAnsi="Humanst521 BT" w:cs="Tahoma"/>
          <w:sz w:val="28"/>
          <w:szCs w:val="28"/>
        </w:rPr>
      </w:pPr>
    </w:p>
    <w:p w:rsidR="004C32B9" w:rsidRPr="00E745CC" w:rsidRDefault="004C32B9" w:rsidP="004C32B9">
      <w:pPr>
        <w:spacing w:line="276" w:lineRule="auto"/>
        <w:ind w:left="1134" w:right="414"/>
        <w:jc w:val="both"/>
        <w:rPr>
          <w:rFonts w:ascii="Humanst521 BT" w:hAnsi="Humanst521 BT" w:cs="Tahoma"/>
          <w:b/>
          <w:i/>
          <w:sz w:val="20"/>
          <w:szCs w:val="20"/>
        </w:rPr>
      </w:pPr>
      <w:r w:rsidRPr="00E745CC">
        <w:rPr>
          <w:rFonts w:ascii="Humanst521 BT" w:hAnsi="Humanst521 BT" w:cs="Tahoma"/>
          <w:b/>
          <w:i/>
          <w:sz w:val="20"/>
          <w:szCs w:val="20"/>
        </w:rPr>
        <w:t>LEY DE CONSULTA POPULAR</w:t>
      </w:r>
    </w:p>
    <w:p w:rsidR="004C32B9" w:rsidRPr="00E745CC" w:rsidRDefault="004C32B9" w:rsidP="004C32B9">
      <w:pPr>
        <w:spacing w:line="276" w:lineRule="auto"/>
        <w:ind w:left="1134" w:right="414"/>
        <w:jc w:val="both"/>
        <w:rPr>
          <w:rFonts w:ascii="Humanst521 BT" w:hAnsi="Humanst521 BT" w:cs="Tahoma"/>
          <w:i/>
          <w:sz w:val="20"/>
          <w:szCs w:val="20"/>
        </w:rPr>
      </w:pPr>
      <w:r w:rsidRPr="00E745CC">
        <w:rPr>
          <w:rFonts w:ascii="Humanst521 BT" w:hAnsi="Humanst521 BT" w:cs="Tahoma"/>
          <w:b/>
          <w:i/>
          <w:sz w:val="20"/>
          <w:szCs w:val="20"/>
        </w:rPr>
        <w:t>ARTÍCULO 6.</w:t>
      </w:r>
    </w:p>
    <w:p w:rsidR="004C32B9" w:rsidRPr="00E745CC" w:rsidRDefault="004C32B9" w:rsidP="004C32B9">
      <w:pPr>
        <w:spacing w:line="276" w:lineRule="auto"/>
        <w:ind w:left="1134" w:right="414"/>
        <w:jc w:val="both"/>
        <w:rPr>
          <w:rFonts w:ascii="Humanst521 BT" w:hAnsi="Humanst521 BT" w:cs="Tahoma"/>
          <w:i/>
          <w:sz w:val="20"/>
          <w:szCs w:val="20"/>
        </w:rPr>
      </w:pPr>
      <w:r w:rsidRPr="00E745CC">
        <w:rPr>
          <w:rFonts w:ascii="Humanst521 BT" w:hAnsi="Humanst521 BT" w:cs="Tahoma"/>
          <w:i/>
          <w:sz w:val="20"/>
          <w:szCs w:val="20"/>
        </w:rPr>
        <w:t>“Se entiende que existe trascendencia nacional en el tema propuesto para una consulta popular cuando contenga elementos tales como:</w:t>
      </w:r>
    </w:p>
    <w:p w:rsidR="004C32B9" w:rsidRPr="00E745CC" w:rsidRDefault="004C32B9" w:rsidP="004C32B9">
      <w:pPr>
        <w:spacing w:line="276" w:lineRule="auto"/>
        <w:ind w:left="1134" w:right="414"/>
        <w:jc w:val="both"/>
        <w:rPr>
          <w:rFonts w:ascii="Humanst521 BT" w:hAnsi="Humanst521 BT" w:cs="Tahoma"/>
          <w:i/>
          <w:sz w:val="20"/>
          <w:szCs w:val="20"/>
        </w:rPr>
      </w:pPr>
    </w:p>
    <w:p w:rsidR="004C32B9" w:rsidRPr="00E745CC" w:rsidRDefault="004C32B9" w:rsidP="004C32B9">
      <w:pPr>
        <w:pStyle w:val="Prrafodelista"/>
        <w:numPr>
          <w:ilvl w:val="0"/>
          <w:numId w:val="34"/>
        </w:numPr>
        <w:spacing w:line="276" w:lineRule="auto"/>
        <w:ind w:left="1134" w:right="414" w:firstLine="0"/>
        <w:jc w:val="both"/>
        <w:rPr>
          <w:rFonts w:ascii="Humanst521 BT" w:hAnsi="Humanst521 BT" w:cs="Tahoma"/>
          <w:i/>
          <w:sz w:val="20"/>
          <w:szCs w:val="20"/>
        </w:rPr>
      </w:pPr>
      <w:r w:rsidRPr="00E745CC">
        <w:rPr>
          <w:rFonts w:ascii="Humanst521 BT" w:hAnsi="Humanst521 BT" w:cs="Tahoma"/>
          <w:i/>
          <w:sz w:val="20"/>
          <w:szCs w:val="20"/>
        </w:rPr>
        <w:lastRenderedPageBreak/>
        <w:t>Que repercutan en la mayor parte del territorio nacional, y</w:t>
      </w:r>
    </w:p>
    <w:p w:rsidR="004C32B9" w:rsidRPr="00E745CC" w:rsidRDefault="004C32B9" w:rsidP="004C32B9">
      <w:pPr>
        <w:pStyle w:val="Prrafodelista"/>
        <w:numPr>
          <w:ilvl w:val="0"/>
          <w:numId w:val="34"/>
        </w:numPr>
        <w:spacing w:line="276" w:lineRule="auto"/>
        <w:ind w:left="1134" w:right="414" w:firstLine="0"/>
        <w:jc w:val="both"/>
        <w:rPr>
          <w:rFonts w:ascii="Humanst521 BT" w:hAnsi="Humanst521 BT" w:cs="Tahoma"/>
          <w:i/>
          <w:sz w:val="20"/>
          <w:szCs w:val="20"/>
        </w:rPr>
      </w:pPr>
      <w:r w:rsidRPr="00E745CC">
        <w:rPr>
          <w:rFonts w:ascii="Humanst521 BT" w:hAnsi="Humanst521 BT" w:cs="Tahoma"/>
          <w:i/>
          <w:sz w:val="20"/>
          <w:szCs w:val="20"/>
        </w:rPr>
        <w:t>Que impacte en una parte significativa de la población.”</w:t>
      </w:r>
    </w:p>
    <w:p w:rsidR="004C32B9" w:rsidRPr="00E745CC" w:rsidRDefault="004C32B9" w:rsidP="004C32B9">
      <w:pPr>
        <w:spacing w:line="276" w:lineRule="auto"/>
        <w:ind w:left="567"/>
        <w:jc w:val="both"/>
        <w:rPr>
          <w:rFonts w:ascii="Humanst521 BT" w:hAnsi="Humanst521 BT" w:cs="Tahoma"/>
          <w:sz w:val="20"/>
          <w:szCs w:val="20"/>
        </w:rPr>
      </w:pPr>
    </w:p>
    <w:p w:rsidR="004C32B9" w:rsidRPr="00E745CC" w:rsidRDefault="004C32B9" w:rsidP="004C32B9">
      <w:pPr>
        <w:spacing w:line="276" w:lineRule="auto"/>
        <w:ind w:left="567"/>
        <w:jc w:val="both"/>
        <w:rPr>
          <w:rFonts w:ascii="Humanst521 BT" w:hAnsi="Humanst521 BT" w:cs="Tahoma"/>
          <w:sz w:val="28"/>
          <w:szCs w:val="28"/>
        </w:rPr>
      </w:pPr>
      <w:r w:rsidRPr="00E745CC">
        <w:rPr>
          <w:rFonts w:ascii="Humanst521 BT" w:hAnsi="Humanst521 BT" w:cs="Tahoma"/>
          <w:sz w:val="28"/>
          <w:szCs w:val="28"/>
        </w:rPr>
        <w:t>Como se apreciarse esta disposición establece dos elementos cuantitativos para determinar la trascendencia: el territorial y el poblacional.</w:t>
      </w:r>
    </w:p>
    <w:p w:rsidR="004C32B9" w:rsidRPr="00E745CC" w:rsidRDefault="004C32B9" w:rsidP="004C32B9">
      <w:pPr>
        <w:spacing w:line="276" w:lineRule="auto"/>
        <w:ind w:left="567"/>
        <w:jc w:val="both"/>
        <w:rPr>
          <w:rFonts w:ascii="Humanst521 BT" w:hAnsi="Humanst521 BT" w:cs="Tahoma"/>
          <w:sz w:val="28"/>
          <w:szCs w:val="28"/>
        </w:rPr>
      </w:pPr>
    </w:p>
    <w:p w:rsidR="004C32B9" w:rsidRPr="00E745CC" w:rsidRDefault="004C32B9" w:rsidP="004C32B9">
      <w:pPr>
        <w:spacing w:line="276" w:lineRule="auto"/>
        <w:ind w:left="567"/>
        <w:jc w:val="both"/>
        <w:rPr>
          <w:rFonts w:ascii="Humanst521 BT" w:hAnsi="Humanst521 BT" w:cs="Tahoma"/>
          <w:sz w:val="28"/>
          <w:szCs w:val="28"/>
          <w:lang w:val="es-MX"/>
        </w:rPr>
      </w:pPr>
      <w:r w:rsidRPr="00E745CC">
        <w:rPr>
          <w:rFonts w:ascii="Humanst521 BT" w:hAnsi="Humanst521 BT" w:cs="Tahoma"/>
          <w:sz w:val="28"/>
          <w:szCs w:val="28"/>
        </w:rPr>
        <w:t xml:space="preserve">Sobre esta premisa y ante la ausencia de regulación en la Ley de Participación Ciudadana del Estado de Baja California, esta Comisión dictaminadora considera que dichos elementos deben de ser analizados con respecto a la presente solicitud de referéndum y en relación con la información proporcionada por los </w:t>
      </w:r>
      <w:r w:rsidRPr="00E745CC">
        <w:rPr>
          <w:rFonts w:ascii="Humanst521 BT" w:hAnsi="Humanst521 BT" w:cs="Tahoma"/>
          <w:sz w:val="28"/>
          <w:szCs w:val="28"/>
          <w:lang w:val="es-MX"/>
        </w:rPr>
        <w:t>órganos  de  gobierno, instituciones de educación superior, organizaciones no gubernamentales, u organismos ciudadanizados que fueron requeridos.</w:t>
      </w:r>
    </w:p>
    <w:p w:rsidR="004C32B9" w:rsidRPr="00E745CC" w:rsidRDefault="004C32B9" w:rsidP="004C32B9">
      <w:pPr>
        <w:spacing w:line="276" w:lineRule="auto"/>
        <w:ind w:left="567"/>
        <w:jc w:val="both"/>
        <w:rPr>
          <w:rFonts w:ascii="Humanst521 BT" w:hAnsi="Humanst521 BT" w:cs="Tahoma"/>
          <w:sz w:val="28"/>
          <w:szCs w:val="28"/>
          <w:lang w:val="es-MX"/>
        </w:rPr>
      </w:pPr>
    </w:p>
    <w:p w:rsidR="004C32B9" w:rsidRPr="00E745CC" w:rsidRDefault="004C32B9" w:rsidP="004C32B9">
      <w:pPr>
        <w:spacing w:line="276" w:lineRule="auto"/>
        <w:ind w:left="567"/>
        <w:jc w:val="both"/>
        <w:rPr>
          <w:rFonts w:ascii="Humanst521 BT" w:hAnsi="Humanst521 BT" w:cs="Tahoma"/>
          <w:sz w:val="28"/>
          <w:szCs w:val="28"/>
          <w:lang w:val="es-MX"/>
        </w:rPr>
      </w:pPr>
      <w:r w:rsidRPr="00E745CC">
        <w:rPr>
          <w:rFonts w:ascii="Humanst521 BT" w:hAnsi="Humanst521 BT" w:cs="Tahoma"/>
          <w:sz w:val="28"/>
          <w:szCs w:val="28"/>
          <w:lang w:val="es-MX"/>
        </w:rPr>
        <w:t>Así tenemos, que la solicitud de referéndum en estudio, resulta intrascendente para la vida pública del Estado, debido a que de la información otorgada por el Instituto Nacional de Estadística y Geografía, m</w:t>
      </w:r>
      <w:r w:rsidRPr="00E745CC">
        <w:rPr>
          <w:rFonts w:ascii="Humanst521 BT" w:hAnsi="Humanst521 BT" w:cs="Tahoma"/>
          <w:sz w:val="28"/>
          <w:szCs w:val="28"/>
        </w:rPr>
        <w:t xml:space="preserve">ediante Oficio No. 604.3.7./374/2015, la población total en Baja California, que resultó en el Censo de Población y Vivienda 2010 es de: </w:t>
      </w:r>
      <w:r w:rsidRPr="00E745CC">
        <w:rPr>
          <w:rFonts w:ascii="Humanst521 BT" w:hAnsi="Humanst521 BT" w:cs="Tahoma"/>
          <w:b/>
          <w:sz w:val="28"/>
          <w:szCs w:val="28"/>
        </w:rPr>
        <w:t xml:space="preserve">3,155,070 habitantes, </w:t>
      </w:r>
      <w:r w:rsidRPr="00E745CC">
        <w:rPr>
          <w:rFonts w:ascii="Humanst521 BT" w:hAnsi="Humanst521 BT" w:cs="Tahoma"/>
          <w:sz w:val="28"/>
          <w:szCs w:val="28"/>
        </w:rPr>
        <w:t xml:space="preserve">2.8% del total del país, y que, confrontada con la información que envío el Dr. Javier Meza López Director General del Instituto de Seguridad y Servicios Sociales de los Trabajadores del Gobierno y Municipios del Estado de Baja California, el ISSSTECALI cuenta con 59,343 trabajadores asegurados y con 82,378 familiares derechohabientes, siendo un total de </w:t>
      </w:r>
      <w:r w:rsidRPr="00E745CC">
        <w:rPr>
          <w:rFonts w:ascii="Humanst521 BT" w:hAnsi="Humanst521 BT" w:cs="Tahoma"/>
          <w:b/>
          <w:sz w:val="28"/>
          <w:szCs w:val="28"/>
        </w:rPr>
        <w:t>141,721 afiliados</w:t>
      </w:r>
      <w:r w:rsidRPr="00E745CC">
        <w:rPr>
          <w:rFonts w:ascii="Humanst521 BT" w:hAnsi="Humanst521 BT" w:cs="Tahoma"/>
          <w:sz w:val="28"/>
          <w:szCs w:val="28"/>
        </w:rPr>
        <w:t xml:space="preserve"> (información al mes de abril de 2015).</w:t>
      </w:r>
    </w:p>
    <w:p w:rsidR="004C32B9" w:rsidRDefault="004C32B9" w:rsidP="004C32B9">
      <w:pPr>
        <w:spacing w:line="276" w:lineRule="auto"/>
        <w:ind w:left="567"/>
        <w:jc w:val="both"/>
        <w:rPr>
          <w:rFonts w:ascii="Humanst521 BT" w:hAnsi="Humanst521 BT" w:cs="Tahoma"/>
          <w:sz w:val="28"/>
          <w:szCs w:val="28"/>
          <w:lang w:val="es-MX"/>
        </w:rPr>
      </w:pPr>
    </w:p>
    <w:p w:rsidR="00EC7BFC" w:rsidRPr="00E745CC" w:rsidRDefault="00EC7BFC" w:rsidP="004C32B9">
      <w:pPr>
        <w:spacing w:line="276" w:lineRule="auto"/>
        <w:ind w:left="567"/>
        <w:jc w:val="both"/>
        <w:rPr>
          <w:rFonts w:ascii="Humanst521 BT" w:hAnsi="Humanst521 BT" w:cs="Tahoma"/>
          <w:sz w:val="28"/>
          <w:szCs w:val="28"/>
          <w:lang w:val="es-MX"/>
        </w:rPr>
      </w:pPr>
    </w:p>
    <w:p w:rsidR="004C32B9" w:rsidRPr="00E745CC" w:rsidRDefault="004C32B9" w:rsidP="004C32B9">
      <w:pPr>
        <w:spacing w:line="276" w:lineRule="auto"/>
        <w:ind w:left="567"/>
        <w:jc w:val="both"/>
        <w:rPr>
          <w:rFonts w:ascii="Humanst521 BT" w:hAnsi="Humanst521 BT" w:cs="Tahoma"/>
          <w:sz w:val="28"/>
          <w:szCs w:val="28"/>
        </w:rPr>
      </w:pPr>
      <w:r w:rsidRPr="00E745CC">
        <w:rPr>
          <w:rFonts w:ascii="Humanst521 BT" w:hAnsi="Humanst521 BT" w:cs="Tahoma"/>
          <w:sz w:val="28"/>
          <w:szCs w:val="28"/>
        </w:rPr>
        <w:t>De lo anterior se infiere con claridad que no incide en una significativa porción de la población para que se considere trascendente para la vida pública del Estado el referéndum.</w:t>
      </w:r>
    </w:p>
    <w:p w:rsidR="004C32B9" w:rsidRPr="00E745CC" w:rsidRDefault="004C32B9" w:rsidP="004C32B9">
      <w:pPr>
        <w:spacing w:line="276" w:lineRule="auto"/>
        <w:jc w:val="both"/>
        <w:rPr>
          <w:rFonts w:ascii="Humanst521 BT" w:hAnsi="Humanst521 BT" w:cs="Tahoma"/>
          <w:sz w:val="28"/>
          <w:szCs w:val="28"/>
        </w:rPr>
      </w:pPr>
    </w:p>
    <w:p w:rsidR="004C32B9" w:rsidRPr="00E745CC" w:rsidRDefault="004C32B9" w:rsidP="004C32B9">
      <w:pPr>
        <w:spacing w:line="276" w:lineRule="auto"/>
        <w:jc w:val="both"/>
        <w:rPr>
          <w:rFonts w:ascii="Humanst521 BT" w:hAnsi="Humanst521 BT" w:cs="Tahoma"/>
          <w:sz w:val="28"/>
          <w:szCs w:val="28"/>
        </w:rPr>
      </w:pPr>
    </w:p>
    <w:p w:rsidR="004C32B9" w:rsidRPr="00E745CC" w:rsidRDefault="004C32B9" w:rsidP="004C32B9">
      <w:pPr>
        <w:spacing w:line="276" w:lineRule="auto"/>
        <w:ind w:left="567"/>
        <w:jc w:val="both"/>
        <w:rPr>
          <w:rFonts w:ascii="Humanst521 BT" w:hAnsi="Humanst521 BT" w:cs="Tahoma"/>
          <w:sz w:val="28"/>
          <w:szCs w:val="28"/>
        </w:rPr>
      </w:pPr>
      <w:r w:rsidRPr="00E745CC">
        <w:rPr>
          <w:rFonts w:ascii="Humanst521 BT" w:hAnsi="Humanst521 BT" w:cs="Tahoma"/>
          <w:b/>
          <w:sz w:val="28"/>
          <w:szCs w:val="28"/>
        </w:rPr>
        <w:lastRenderedPageBreak/>
        <w:t>IV.2</w:t>
      </w:r>
      <w:r w:rsidR="00200C07">
        <w:rPr>
          <w:rFonts w:ascii="Humanst521 BT" w:hAnsi="Humanst521 BT" w:cs="Tahoma"/>
          <w:b/>
          <w:sz w:val="28"/>
          <w:szCs w:val="28"/>
        </w:rPr>
        <w:t xml:space="preserve"> </w:t>
      </w:r>
      <w:r w:rsidRPr="00E745CC">
        <w:rPr>
          <w:rFonts w:ascii="Humanst521 BT" w:hAnsi="Humanst521 BT" w:cs="Tahoma"/>
          <w:b/>
          <w:sz w:val="28"/>
          <w:szCs w:val="28"/>
        </w:rPr>
        <w:t>DEL OBJETO DEL REFERENDUM</w:t>
      </w:r>
    </w:p>
    <w:p w:rsidR="004C32B9" w:rsidRPr="00E745CC" w:rsidRDefault="004C32B9" w:rsidP="004C32B9">
      <w:pPr>
        <w:spacing w:line="276" w:lineRule="auto"/>
        <w:ind w:left="567"/>
        <w:jc w:val="both"/>
        <w:rPr>
          <w:rFonts w:ascii="Humanst521 BT" w:hAnsi="Humanst521 BT" w:cs="Tahoma"/>
          <w:sz w:val="28"/>
          <w:szCs w:val="28"/>
        </w:rPr>
      </w:pPr>
      <w:r w:rsidRPr="00E745CC">
        <w:rPr>
          <w:rFonts w:ascii="Humanst521 BT" w:hAnsi="Humanst521 BT" w:cs="Tahoma"/>
          <w:sz w:val="28"/>
          <w:szCs w:val="28"/>
        </w:rPr>
        <w:t>Por otra parte, el objeto o materia que se pretende someter a plebiscito, es de los vedados por la Ley de Participación Ciudadana del Estado de Baja California, en su numeral 28 que dispone:</w:t>
      </w:r>
    </w:p>
    <w:p w:rsidR="004C32B9" w:rsidRPr="00E745CC" w:rsidRDefault="004C32B9" w:rsidP="004C32B9">
      <w:pPr>
        <w:spacing w:line="276" w:lineRule="auto"/>
        <w:ind w:left="567"/>
        <w:jc w:val="both"/>
        <w:rPr>
          <w:rFonts w:ascii="Humanst521 BT" w:hAnsi="Humanst521 BT" w:cs="Tahoma"/>
          <w:sz w:val="28"/>
          <w:szCs w:val="28"/>
        </w:rPr>
      </w:pPr>
    </w:p>
    <w:p w:rsidR="004C32B9" w:rsidRPr="00E745CC" w:rsidRDefault="004C32B9" w:rsidP="004C32B9">
      <w:pPr>
        <w:spacing w:line="276" w:lineRule="auto"/>
        <w:ind w:left="1134" w:right="414"/>
        <w:jc w:val="both"/>
        <w:rPr>
          <w:rFonts w:ascii="Humanst521 BT" w:hAnsi="Humanst521 BT" w:cs="Tahoma"/>
          <w:b/>
          <w:i/>
          <w:sz w:val="28"/>
          <w:szCs w:val="28"/>
          <w:lang w:val="es-MX"/>
        </w:rPr>
      </w:pPr>
      <w:r w:rsidRPr="00E745CC">
        <w:rPr>
          <w:rFonts w:ascii="Humanst521 BT" w:hAnsi="Humanst521 BT" w:cs="Tahoma"/>
          <w:b/>
          <w:i/>
          <w:sz w:val="28"/>
          <w:szCs w:val="28"/>
          <w:lang w:val="es-MX"/>
        </w:rPr>
        <w:t>LEY DE PARTICIPACIÓN CIUDADANA</w:t>
      </w:r>
    </w:p>
    <w:p w:rsidR="004C32B9" w:rsidRPr="00E745CC" w:rsidRDefault="004C32B9" w:rsidP="004C32B9">
      <w:pPr>
        <w:spacing w:line="276" w:lineRule="auto"/>
        <w:ind w:left="1134" w:right="697"/>
        <w:jc w:val="both"/>
        <w:rPr>
          <w:rFonts w:ascii="Humanst521 BT" w:hAnsi="Humanst521 BT" w:cs="Tahoma"/>
          <w:b/>
          <w:bCs/>
          <w:i/>
          <w:sz w:val="28"/>
          <w:szCs w:val="28"/>
          <w:lang w:val="es-MX"/>
        </w:rPr>
      </w:pPr>
      <w:r w:rsidRPr="00E745CC">
        <w:rPr>
          <w:rFonts w:ascii="Humanst521 BT" w:hAnsi="Humanst521 BT" w:cs="Tahoma"/>
          <w:b/>
          <w:bCs/>
          <w:i/>
          <w:sz w:val="28"/>
          <w:szCs w:val="28"/>
          <w:lang w:val="es-MX"/>
        </w:rPr>
        <w:t>Artículo 28.</w:t>
      </w:r>
    </w:p>
    <w:p w:rsidR="004C32B9" w:rsidRPr="00E745CC" w:rsidRDefault="004C32B9" w:rsidP="004C32B9">
      <w:pPr>
        <w:spacing w:line="276" w:lineRule="auto"/>
        <w:ind w:left="1134" w:right="697"/>
        <w:jc w:val="both"/>
        <w:rPr>
          <w:rFonts w:ascii="Humanst521 BT" w:hAnsi="Humanst521 BT" w:cs="Tahoma"/>
          <w:i/>
          <w:sz w:val="28"/>
          <w:szCs w:val="28"/>
          <w:lang w:val="es-MX"/>
        </w:rPr>
      </w:pPr>
      <w:r w:rsidRPr="00E745CC">
        <w:rPr>
          <w:rFonts w:ascii="Humanst521 BT" w:hAnsi="Humanst521 BT" w:cs="Tahoma"/>
          <w:b/>
          <w:bCs/>
          <w:i/>
          <w:sz w:val="28"/>
          <w:szCs w:val="28"/>
          <w:lang w:val="es-MX"/>
        </w:rPr>
        <w:t>“</w:t>
      </w:r>
      <w:r w:rsidRPr="00E745CC">
        <w:rPr>
          <w:rFonts w:ascii="Humanst521 BT" w:hAnsi="Humanst521 BT" w:cs="Tahoma"/>
          <w:i/>
          <w:sz w:val="28"/>
          <w:szCs w:val="28"/>
          <w:lang w:val="es-MX"/>
        </w:rPr>
        <w:t>No podrán someterse a referéndum aquellas normas que traten sobre las siguientes materias:</w:t>
      </w:r>
    </w:p>
    <w:p w:rsidR="004C32B9" w:rsidRPr="00E745CC" w:rsidRDefault="004C32B9" w:rsidP="004C32B9">
      <w:pPr>
        <w:spacing w:line="276" w:lineRule="auto"/>
        <w:ind w:left="1134" w:right="697"/>
        <w:jc w:val="both"/>
        <w:rPr>
          <w:rFonts w:ascii="Humanst521 BT" w:hAnsi="Humanst521 BT" w:cs="Tahoma"/>
          <w:i/>
          <w:sz w:val="28"/>
          <w:szCs w:val="28"/>
          <w:lang w:val="es-MX"/>
        </w:rPr>
      </w:pPr>
    </w:p>
    <w:p w:rsidR="004C32B9" w:rsidRPr="00E745CC" w:rsidRDefault="004C32B9" w:rsidP="004C32B9">
      <w:pPr>
        <w:spacing w:line="276" w:lineRule="auto"/>
        <w:ind w:left="1134" w:right="697"/>
        <w:jc w:val="both"/>
        <w:rPr>
          <w:rFonts w:ascii="Humanst521 BT" w:hAnsi="Humanst521 BT" w:cs="Tahoma"/>
          <w:i/>
          <w:sz w:val="28"/>
          <w:szCs w:val="28"/>
          <w:lang w:val="es-MX"/>
        </w:rPr>
      </w:pPr>
      <w:r w:rsidRPr="00E745CC">
        <w:rPr>
          <w:rFonts w:ascii="Humanst521 BT" w:hAnsi="Humanst521 BT" w:cs="Tahoma"/>
          <w:i/>
          <w:sz w:val="28"/>
          <w:szCs w:val="28"/>
          <w:lang w:val="es-MX"/>
        </w:rPr>
        <w:t xml:space="preserve">I.- </w:t>
      </w:r>
      <w:r w:rsidRPr="00E745CC">
        <w:rPr>
          <w:rFonts w:ascii="Humanst521 BT" w:hAnsi="Humanst521 BT" w:cs="Tahoma"/>
          <w:b/>
          <w:i/>
          <w:sz w:val="28"/>
          <w:szCs w:val="28"/>
          <w:lang w:val="es-MX"/>
        </w:rPr>
        <w:t>Tributario o fiscal</w:t>
      </w:r>
      <w:r w:rsidRPr="00E745CC">
        <w:rPr>
          <w:rFonts w:ascii="Humanst521 BT" w:hAnsi="Humanst521 BT" w:cs="Tahoma"/>
          <w:i/>
          <w:sz w:val="28"/>
          <w:szCs w:val="28"/>
          <w:lang w:val="es-MX"/>
        </w:rPr>
        <w:t>;</w:t>
      </w:r>
    </w:p>
    <w:p w:rsidR="004C32B9" w:rsidRPr="00E745CC" w:rsidRDefault="004C32B9" w:rsidP="004C32B9">
      <w:pPr>
        <w:spacing w:line="276" w:lineRule="auto"/>
        <w:ind w:left="1134" w:right="697"/>
        <w:jc w:val="both"/>
        <w:rPr>
          <w:rFonts w:ascii="Humanst521 BT" w:hAnsi="Humanst521 BT" w:cs="Tahoma"/>
          <w:i/>
          <w:sz w:val="28"/>
          <w:szCs w:val="28"/>
          <w:lang w:val="es-MX"/>
        </w:rPr>
      </w:pPr>
      <w:r w:rsidRPr="00E745CC">
        <w:rPr>
          <w:rFonts w:ascii="Humanst521 BT" w:hAnsi="Humanst521 BT" w:cs="Tahoma"/>
          <w:i/>
          <w:sz w:val="28"/>
          <w:szCs w:val="28"/>
          <w:lang w:val="es-MX"/>
        </w:rPr>
        <w:t>II.- Egresos del Estado;</w:t>
      </w:r>
    </w:p>
    <w:p w:rsidR="004C32B9" w:rsidRPr="00E745CC" w:rsidRDefault="004C32B9" w:rsidP="004C32B9">
      <w:pPr>
        <w:spacing w:line="276" w:lineRule="auto"/>
        <w:ind w:left="1134" w:right="697"/>
        <w:jc w:val="both"/>
        <w:rPr>
          <w:rFonts w:ascii="Humanst521 BT" w:hAnsi="Humanst521 BT" w:cs="Tahoma"/>
          <w:i/>
          <w:sz w:val="28"/>
          <w:szCs w:val="28"/>
          <w:lang w:val="es-MX"/>
        </w:rPr>
      </w:pPr>
      <w:r w:rsidRPr="00E745CC">
        <w:rPr>
          <w:rFonts w:ascii="Humanst521 BT" w:hAnsi="Humanst521 BT" w:cs="Tahoma"/>
          <w:i/>
          <w:sz w:val="28"/>
          <w:szCs w:val="28"/>
          <w:lang w:val="es-MX"/>
        </w:rPr>
        <w:t xml:space="preserve">III.- Régimen interno y de organización de la Administración Pública del Estado; </w:t>
      </w:r>
    </w:p>
    <w:p w:rsidR="004C32B9" w:rsidRPr="00E745CC" w:rsidRDefault="004C32B9" w:rsidP="004C32B9">
      <w:pPr>
        <w:spacing w:line="276" w:lineRule="auto"/>
        <w:ind w:left="1134" w:right="697"/>
        <w:jc w:val="both"/>
        <w:rPr>
          <w:rFonts w:ascii="Humanst521 BT" w:hAnsi="Humanst521 BT" w:cs="Tahoma"/>
          <w:i/>
          <w:sz w:val="28"/>
          <w:szCs w:val="28"/>
          <w:lang w:val="es-MX"/>
        </w:rPr>
      </w:pPr>
    </w:p>
    <w:p w:rsidR="004C32B9" w:rsidRPr="00E745CC" w:rsidRDefault="004C32B9" w:rsidP="004C32B9">
      <w:pPr>
        <w:spacing w:line="276" w:lineRule="auto"/>
        <w:ind w:left="1134" w:right="697"/>
        <w:jc w:val="both"/>
        <w:rPr>
          <w:rFonts w:ascii="Humanst521 BT" w:hAnsi="Humanst521 BT" w:cs="Tahoma"/>
          <w:i/>
          <w:sz w:val="28"/>
          <w:szCs w:val="28"/>
          <w:lang w:val="es-MX"/>
        </w:rPr>
      </w:pPr>
      <w:r w:rsidRPr="00E745CC">
        <w:rPr>
          <w:rFonts w:ascii="Humanst521 BT" w:hAnsi="Humanst521 BT" w:cs="Tahoma"/>
          <w:i/>
          <w:sz w:val="28"/>
          <w:szCs w:val="28"/>
          <w:lang w:val="es-MX"/>
        </w:rPr>
        <w:t>IV.- Regulación Interna del Congreso del Estado;</w:t>
      </w:r>
    </w:p>
    <w:p w:rsidR="004C32B9" w:rsidRPr="00E745CC" w:rsidRDefault="004C32B9" w:rsidP="004C32B9">
      <w:pPr>
        <w:spacing w:line="276" w:lineRule="auto"/>
        <w:ind w:left="1134" w:right="697"/>
        <w:jc w:val="both"/>
        <w:rPr>
          <w:rFonts w:ascii="Humanst521 BT" w:hAnsi="Humanst521 BT" w:cs="Tahoma"/>
          <w:i/>
          <w:sz w:val="28"/>
          <w:szCs w:val="28"/>
          <w:lang w:val="es-MX"/>
        </w:rPr>
      </w:pPr>
      <w:r w:rsidRPr="00E745CC">
        <w:rPr>
          <w:rFonts w:ascii="Humanst521 BT" w:hAnsi="Humanst521 BT" w:cs="Tahoma"/>
          <w:i/>
          <w:sz w:val="28"/>
          <w:szCs w:val="28"/>
          <w:lang w:val="es-MX"/>
        </w:rPr>
        <w:t>V.- Regulación Interna del Poder Judicial del Estado, y</w:t>
      </w:r>
    </w:p>
    <w:p w:rsidR="004C32B9" w:rsidRPr="00E745CC" w:rsidRDefault="004C32B9" w:rsidP="004C32B9">
      <w:pPr>
        <w:spacing w:line="276" w:lineRule="auto"/>
        <w:ind w:left="1134" w:right="697"/>
        <w:jc w:val="both"/>
        <w:rPr>
          <w:rFonts w:ascii="Humanst521 BT" w:hAnsi="Humanst521 BT" w:cs="Tahoma"/>
          <w:i/>
          <w:sz w:val="28"/>
          <w:szCs w:val="28"/>
          <w:lang w:val="es-MX"/>
        </w:rPr>
      </w:pPr>
      <w:r w:rsidRPr="00E745CC">
        <w:rPr>
          <w:rFonts w:ascii="Humanst521 BT" w:hAnsi="Humanst521 BT" w:cs="Tahoma"/>
          <w:i/>
          <w:sz w:val="28"/>
          <w:szCs w:val="28"/>
          <w:lang w:val="es-MX"/>
        </w:rPr>
        <w:t>VI.- Las que determine la Constitución del Estado, y demás leyes.”</w:t>
      </w:r>
    </w:p>
    <w:p w:rsidR="004C32B9" w:rsidRPr="00E745CC" w:rsidRDefault="004C32B9" w:rsidP="004C32B9">
      <w:pPr>
        <w:spacing w:line="276" w:lineRule="auto"/>
        <w:ind w:left="567"/>
        <w:jc w:val="both"/>
        <w:rPr>
          <w:rFonts w:ascii="Humanst521 BT" w:hAnsi="Humanst521 BT" w:cs="Tahoma"/>
          <w:sz w:val="28"/>
          <w:szCs w:val="28"/>
          <w:lang w:val="es-MX"/>
        </w:rPr>
      </w:pPr>
    </w:p>
    <w:p w:rsidR="004C32B9" w:rsidRPr="00E745CC" w:rsidRDefault="004C32B9" w:rsidP="004C32B9">
      <w:pPr>
        <w:spacing w:line="276" w:lineRule="auto"/>
        <w:ind w:left="567"/>
        <w:jc w:val="both"/>
        <w:rPr>
          <w:rFonts w:ascii="Humanst521 BT" w:hAnsi="Humanst521 BT" w:cs="Tahoma"/>
          <w:sz w:val="28"/>
          <w:szCs w:val="28"/>
        </w:rPr>
      </w:pPr>
    </w:p>
    <w:p w:rsidR="004C32B9" w:rsidRPr="00E745CC" w:rsidRDefault="004C32B9" w:rsidP="004C32B9">
      <w:pPr>
        <w:spacing w:line="276" w:lineRule="auto"/>
        <w:ind w:left="567"/>
        <w:jc w:val="both"/>
        <w:rPr>
          <w:rFonts w:ascii="Humanst521 BT" w:hAnsi="Humanst521 BT" w:cs="Tahoma"/>
          <w:sz w:val="28"/>
          <w:szCs w:val="28"/>
        </w:rPr>
      </w:pPr>
      <w:r w:rsidRPr="00E745CC">
        <w:rPr>
          <w:rFonts w:ascii="Humanst521 BT" w:hAnsi="Humanst521 BT" w:cs="Tahoma"/>
          <w:sz w:val="28"/>
          <w:szCs w:val="28"/>
        </w:rPr>
        <w:t xml:space="preserve">Por tanto, después de un análisis a la información obtenida por la Comisión de Participación Ciudadana, se concluye que las normas aprobadas por el Congreso del Estado consistentes en la Ley del Instituto de Seguridad y Servicios Sociales de los Trabajadores del Gobierno y Municipios del Estado de Baja California; Ley que regula a los trabajadores que refiere la fracción I, Apartado B del Artículo 99 de la Constitución Política del Estado Libre y Soberado de Baja California, en materia de seguridad social; y Ley que regula a los trabajadores que refiere la fracción II, Apartado B, del artículo 99 de la Constitución Política del Estado Libre y Soberano de Baja California, en materia de seguridad social, no pueden ser sometidas a referéndum legislativo por no ser trascendentes para la vida pública del Estado y por encuadrar en lo dispuesto en el inciso E del numeral 34 de la Constitución del Estado, </w:t>
      </w:r>
      <w:r w:rsidR="007D7F4B">
        <w:rPr>
          <w:rFonts w:ascii="Humanst521 BT" w:hAnsi="Humanst521 BT" w:cs="Tahoma"/>
          <w:sz w:val="28"/>
          <w:szCs w:val="28"/>
        </w:rPr>
        <w:t xml:space="preserve">artículo 2 fracción II del Código </w:t>
      </w:r>
      <w:r w:rsidR="007D7F4B">
        <w:rPr>
          <w:rFonts w:ascii="Humanst521 BT" w:hAnsi="Humanst521 BT" w:cs="Tahoma"/>
          <w:sz w:val="28"/>
          <w:szCs w:val="28"/>
        </w:rPr>
        <w:lastRenderedPageBreak/>
        <w:t xml:space="preserve">Fiscal Federal, artículo 2 fracción X del Código Fiscal del Estado de Baja California y en una de las materias restringidas para ser objeto de este instrumento de participación ciudadana, </w:t>
      </w:r>
      <w:r w:rsidRPr="00E745CC">
        <w:rPr>
          <w:rFonts w:ascii="Humanst521 BT" w:hAnsi="Humanst521 BT" w:cs="Tahoma"/>
          <w:sz w:val="28"/>
          <w:szCs w:val="28"/>
        </w:rPr>
        <w:t>prevista por el numeral 28 fracción I de la Ley de Participación Ciudadana</w:t>
      </w:r>
      <w:r w:rsidR="007D7F4B">
        <w:rPr>
          <w:rFonts w:ascii="Humanst521 BT" w:hAnsi="Humanst521 BT" w:cs="Tahoma"/>
          <w:sz w:val="28"/>
          <w:szCs w:val="28"/>
        </w:rPr>
        <w:t xml:space="preserve"> del Estado de Baja California</w:t>
      </w:r>
      <w:r w:rsidRPr="00E745CC">
        <w:rPr>
          <w:rFonts w:ascii="Humanst521 BT" w:hAnsi="Humanst521 BT" w:cs="Tahoma"/>
          <w:sz w:val="28"/>
          <w:szCs w:val="28"/>
        </w:rPr>
        <w:t>, al tratarse de normas que regulan disposiciones de carácter tributario para el Estado.</w:t>
      </w:r>
    </w:p>
    <w:p w:rsidR="004C32B9" w:rsidRPr="00E745CC" w:rsidRDefault="004C32B9" w:rsidP="004C32B9">
      <w:pPr>
        <w:spacing w:line="276" w:lineRule="auto"/>
        <w:jc w:val="both"/>
        <w:rPr>
          <w:rFonts w:ascii="Humanst521 BT" w:hAnsi="Humanst521 BT" w:cs="Tahoma"/>
          <w:sz w:val="28"/>
          <w:szCs w:val="28"/>
        </w:rPr>
      </w:pPr>
    </w:p>
    <w:p w:rsidR="004C32B9" w:rsidRPr="00E745CC" w:rsidRDefault="004C32B9" w:rsidP="004C32B9">
      <w:pPr>
        <w:pStyle w:val="Prrafodelista"/>
        <w:tabs>
          <w:tab w:val="left" w:pos="0"/>
        </w:tabs>
        <w:spacing w:after="200" w:line="276" w:lineRule="auto"/>
        <w:ind w:left="0"/>
        <w:jc w:val="both"/>
        <w:rPr>
          <w:rFonts w:ascii="Humanst521 BT" w:hAnsi="Humanst521 BT" w:cs="Tahoma"/>
          <w:sz w:val="28"/>
          <w:szCs w:val="28"/>
        </w:rPr>
      </w:pPr>
      <w:r w:rsidRPr="00E745CC">
        <w:rPr>
          <w:rFonts w:ascii="Humanst521 BT" w:hAnsi="Humanst521 BT" w:cs="Tahoma"/>
          <w:sz w:val="28"/>
          <w:szCs w:val="28"/>
        </w:rPr>
        <w:t>En consecuencia, se somete a la consideración del Órgano Superior Normativo, los siguientes</w:t>
      </w:r>
    </w:p>
    <w:p w:rsidR="00A05D46" w:rsidRPr="00E745CC" w:rsidRDefault="00A05D46" w:rsidP="004C32B9">
      <w:pPr>
        <w:pStyle w:val="Prrafodelista"/>
        <w:tabs>
          <w:tab w:val="left" w:pos="0"/>
        </w:tabs>
        <w:spacing w:after="200" w:line="276" w:lineRule="auto"/>
        <w:ind w:left="0"/>
        <w:jc w:val="both"/>
        <w:rPr>
          <w:rFonts w:ascii="Humanst521 BT" w:hAnsi="Humanst521 BT" w:cs="Tahoma"/>
          <w:sz w:val="28"/>
          <w:szCs w:val="28"/>
        </w:rPr>
      </w:pPr>
    </w:p>
    <w:p w:rsidR="00A05D46" w:rsidRDefault="00A05D46" w:rsidP="004C32B9">
      <w:pPr>
        <w:pStyle w:val="Prrafodelista"/>
        <w:tabs>
          <w:tab w:val="left" w:pos="0"/>
        </w:tabs>
        <w:spacing w:after="200" w:line="276" w:lineRule="auto"/>
        <w:ind w:left="0"/>
        <w:jc w:val="both"/>
        <w:rPr>
          <w:rFonts w:ascii="Humanst521 BT" w:hAnsi="Humanst521 BT" w:cs="Tahoma"/>
          <w:sz w:val="28"/>
          <w:szCs w:val="28"/>
        </w:rPr>
      </w:pPr>
    </w:p>
    <w:p w:rsidR="007D7F4B" w:rsidRDefault="007D7F4B" w:rsidP="004C32B9">
      <w:pPr>
        <w:pStyle w:val="Prrafodelista"/>
        <w:tabs>
          <w:tab w:val="left" w:pos="0"/>
        </w:tabs>
        <w:spacing w:after="200" w:line="276" w:lineRule="auto"/>
        <w:ind w:left="0"/>
        <w:jc w:val="both"/>
        <w:rPr>
          <w:rFonts w:ascii="Humanst521 BT" w:hAnsi="Humanst521 BT" w:cs="Tahoma"/>
          <w:sz w:val="28"/>
          <w:szCs w:val="28"/>
        </w:rPr>
      </w:pPr>
    </w:p>
    <w:p w:rsidR="007D7F4B" w:rsidRPr="00E745CC" w:rsidRDefault="007D7F4B" w:rsidP="004C32B9">
      <w:pPr>
        <w:pStyle w:val="Prrafodelista"/>
        <w:tabs>
          <w:tab w:val="left" w:pos="0"/>
        </w:tabs>
        <w:spacing w:after="200" w:line="276" w:lineRule="auto"/>
        <w:ind w:left="0"/>
        <w:jc w:val="both"/>
        <w:rPr>
          <w:rFonts w:ascii="Humanst521 BT" w:hAnsi="Humanst521 BT" w:cs="Tahoma"/>
          <w:sz w:val="28"/>
          <w:szCs w:val="28"/>
        </w:rPr>
      </w:pPr>
    </w:p>
    <w:p w:rsidR="00CF1E88" w:rsidRPr="00E745CC" w:rsidRDefault="008B7861" w:rsidP="007554DA">
      <w:pPr>
        <w:spacing w:line="276" w:lineRule="auto"/>
        <w:jc w:val="center"/>
        <w:rPr>
          <w:rFonts w:ascii="Humanst521 BT" w:hAnsi="Humanst521 BT" w:cs="Tahoma"/>
          <w:b/>
          <w:sz w:val="36"/>
          <w:szCs w:val="28"/>
        </w:rPr>
      </w:pPr>
      <w:r w:rsidRPr="00E745CC">
        <w:rPr>
          <w:rFonts w:ascii="Humanst521 BT" w:hAnsi="Humanst521 BT" w:cs="Tahoma"/>
          <w:b/>
          <w:sz w:val="36"/>
          <w:szCs w:val="28"/>
        </w:rPr>
        <w:t>PUNTOS RESOLUTIVOS</w:t>
      </w:r>
    </w:p>
    <w:p w:rsidR="00CC39B6" w:rsidRDefault="00CC39B6" w:rsidP="007554DA">
      <w:pPr>
        <w:spacing w:line="276" w:lineRule="auto"/>
        <w:jc w:val="both"/>
        <w:rPr>
          <w:rFonts w:ascii="Humanst521 BT" w:hAnsi="Humanst521 BT" w:cs="Tahoma"/>
          <w:sz w:val="28"/>
          <w:szCs w:val="28"/>
        </w:rPr>
      </w:pPr>
    </w:p>
    <w:p w:rsidR="007D7F4B" w:rsidRPr="00E745CC" w:rsidRDefault="007D7F4B" w:rsidP="007554DA">
      <w:pPr>
        <w:spacing w:line="276" w:lineRule="auto"/>
        <w:jc w:val="both"/>
        <w:rPr>
          <w:rFonts w:ascii="Humanst521 BT" w:hAnsi="Humanst521 BT" w:cs="Tahoma"/>
          <w:sz w:val="28"/>
          <w:szCs w:val="28"/>
        </w:rPr>
      </w:pPr>
    </w:p>
    <w:p w:rsidR="00C97918" w:rsidRPr="00E745CC" w:rsidRDefault="007803C6" w:rsidP="007554DA">
      <w:pPr>
        <w:pStyle w:val="Prrafodelista"/>
        <w:numPr>
          <w:ilvl w:val="0"/>
          <w:numId w:val="32"/>
        </w:numPr>
        <w:tabs>
          <w:tab w:val="left" w:pos="1710"/>
        </w:tabs>
        <w:spacing w:line="276" w:lineRule="auto"/>
        <w:ind w:left="0" w:firstLine="0"/>
        <w:jc w:val="both"/>
        <w:rPr>
          <w:rFonts w:ascii="Humanst521 BT" w:hAnsi="Humanst521 BT" w:cs="Tahoma"/>
          <w:sz w:val="28"/>
          <w:szCs w:val="28"/>
        </w:rPr>
      </w:pPr>
      <w:r w:rsidRPr="00E745CC">
        <w:rPr>
          <w:rFonts w:ascii="Humanst521 BT" w:hAnsi="Humanst521 BT" w:cs="Tahoma"/>
          <w:sz w:val="28"/>
          <w:szCs w:val="28"/>
        </w:rPr>
        <w:t xml:space="preserve">La solicitud </w:t>
      </w:r>
      <w:r w:rsidR="001D5D91" w:rsidRPr="00E745CC">
        <w:rPr>
          <w:rFonts w:ascii="Humanst521 BT" w:hAnsi="Humanst521 BT" w:cs="Tahoma"/>
          <w:sz w:val="28"/>
          <w:szCs w:val="28"/>
        </w:rPr>
        <w:t xml:space="preserve">de </w:t>
      </w:r>
      <w:r w:rsidR="00C97918" w:rsidRPr="00E745CC">
        <w:rPr>
          <w:rFonts w:ascii="Humanst521 BT" w:hAnsi="Humanst521 BT" w:cs="Tahoma"/>
          <w:sz w:val="28"/>
          <w:szCs w:val="28"/>
        </w:rPr>
        <w:t xml:space="preserve">referéndum legislativo </w:t>
      </w:r>
      <w:r w:rsidR="001D5D91" w:rsidRPr="00E745CC">
        <w:rPr>
          <w:rFonts w:ascii="Humanst521 BT" w:hAnsi="Humanst521 BT" w:cs="Tahoma"/>
          <w:sz w:val="28"/>
          <w:szCs w:val="28"/>
        </w:rPr>
        <w:t xml:space="preserve">identificada con </w:t>
      </w:r>
      <w:r w:rsidR="0062160C" w:rsidRPr="00E745CC">
        <w:rPr>
          <w:rFonts w:ascii="Humanst521 BT" w:hAnsi="Humanst521 BT" w:cs="Tahoma"/>
          <w:sz w:val="28"/>
          <w:szCs w:val="28"/>
        </w:rPr>
        <w:t xml:space="preserve">la </w:t>
      </w:r>
      <w:r w:rsidR="001D5D91" w:rsidRPr="00E745CC">
        <w:rPr>
          <w:rFonts w:ascii="Humanst521 BT" w:hAnsi="Humanst521 BT" w:cs="Tahoma"/>
          <w:sz w:val="28"/>
          <w:szCs w:val="28"/>
        </w:rPr>
        <w:t xml:space="preserve">clave </w:t>
      </w:r>
      <w:r w:rsidR="0062160C" w:rsidRPr="00E745CC">
        <w:rPr>
          <w:rFonts w:ascii="Humanst521 BT" w:hAnsi="Humanst521 BT" w:cs="Tahoma"/>
          <w:sz w:val="28"/>
          <w:szCs w:val="28"/>
        </w:rPr>
        <w:t xml:space="preserve">de expediente </w:t>
      </w:r>
      <w:r w:rsidR="009730BE" w:rsidRPr="00E745CC">
        <w:rPr>
          <w:rFonts w:ascii="Humanst521 BT" w:hAnsi="Humanst521 BT" w:cs="Tahoma"/>
          <w:sz w:val="28"/>
          <w:szCs w:val="28"/>
        </w:rPr>
        <w:t>REFL/001/2015,</w:t>
      </w:r>
      <w:r w:rsidR="007D7F4B">
        <w:rPr>
          <w:rFonts w:ascii="Humanst521 BT" w:hAnsi="Humanst521 BT" w:cs="Tahoma"/>
          <w:sz w:val="28"/>
          <w:szCs w:val="28"/>
        </w:rPr>
        <w:t xml:space="preserve"> </w:t>
      </w:r>
      <w:r w:rsidR="003C2C59" w:rsidRPr="00E745CC">
        <w:rPr>
          <w:rFonts w:ascii="Humanst521 BT" w:hAnsi="Humanst521 BT" w:cs="Tahoma"/>
          <w:b/>
          <w:sz w:val="28"/>
          <w:szCs w:val="28"/>
        </w:rPr>
        <w:t>NO ES TRASCEDENTE</w:t>
      </w:r>
      <w:r w:rsidR="003C2C59" w:rsidRPr="00E745CC">
        <w:rPr>
          <w:rFonts w:ascii="Humanst521 BT" w:hAnsi="Humanst521 BT" w:cs="Tahoma"/>
          <w:sz w:val="28"/>
          <w:szCs w:val="28"/>
        </w:rPr>
        <w:t xml:space="preserve"> para la vida pública del Estado, de </w:t>
      </w:r>
      <w:r w:rsidRPr="00E745CC">
        <w:rPr>
          <w:rFonts w:ascii="Humanst521 BT" w:hAnsi="Humanst521 BT" w:cs="Tahoma"/>
          <w:sz w:val="28"/>
          <w:szCs w:val="28"/>
        </w:rPr>
        <w:t xml:space="preserve">conformidad </w:t>
      </w:r>
      <w:r w:rsidR="00B3450F" w:rsidRPr="00E745CC">
        <w:rPr>
          <w:rFonts w:ascii="Humanst521 BT" w:hAnsi="Humanst521 BT" w:cs="Tahoma"/>
          <w:sz w:val="28"/>
          <w:szCs w:val="28"/>
        </w:rPr>
        <w:t xml:space="preserve">con el </w:t>
      </w:r>
      <w:r w:rsidRPr="00E745CC">
        <w:rPr>
          <w:rFonts w:ascii="Humanst521 BT" w:hAnsi="Humanst521 BT" w:cs="Tahoma"/>
          <w:sz w:val="28"/>
          <w:szCs w:val="28"/>
        </w:rPr>
        <w:t xml:space="preserve">Considerando </w:t>
      </w:r>
      <w:r w:rsidR="00E877DE" w:rsidRPr="00E745CC">
        <w:rPr>
          <w:rFonts w:ascii="Humanst521 BT" w:hAnsi="Humanst521 BT" w:cs="Tahoma"/>
          <w:sz w:val="28"/>
          <w:szCs w:val="28"/>
        </w:rPr>
        <w:t>IV</w:t>
      </w:r>
      <w:r w:rsidRPr="00E745CC">
        <w:rPr>
          <w:rFonts w:ascii="Humanst521 BT" w:hAnsi="Humanst521 BT" w:cs="Tahoma"/>
          <w:sz w:val="28"/>
          <w:szCs w:val="28"/>
        </w:rPr>
        <w:t xml:space="preserve"> del presente </w:t>
      </w:r>
      <w:r w:rsidR="00B3450F" w:rsidRPr="00E745CC">
        <w:rPr>
          <w:rFonts w:ascii="Humanst521 BT" w:hAnsi="Humanst521 BT" w:cs="Tahoma"/>
          <w:sz w:val="28"/>
          <w:szCs w:val="28"/>
        </w:rPr>
        <w:t>d</w:t>
      </w:r>
      <w:r w:rsidRPr="00E745CC">
        <w:rPr>
          <w:rFonts w:ascii="Humanst521 BT" w:hAnsi="Humanst521 BT" w:cs="Tahoma"/>
          <w:sz w:val="28"/>
          <w:szCs w:val="28"/>
        </w:rPr>
        <w:t xml:space="preserve">ictamen y </w:t>
      </w:r>
      <w:r w:rsidR="00A672C6" w:rsidRPr="00E745CC">
        <w:rPr>
          <w:rFonts w:ascii="Humanst521 BT" w:hAnsi="Humanst521 BT" w:cs="Tahoma"/>
          <w:sz w:val="28"/>
          <w:szCs w:val="28"/>
        </w:rPr>
        <w:t xml:space="preserve">a </w:t>
      </w:r>
      <w:r w:rsidRPr="00E745CC">
        <w:rPr>
          <w:rFonts w:ascii="Humanst521 BT" w:hAnsi="Humanst521 BT" w:cs="Tahoma"/>
          <w:sz w:val="28"/>
          <w:szCs w:val="28"/>
        </w:rPr>
        <w:t xml:space="preserve">su </w:t>
      </w:r>
      <w:r w:rsidR="00B3450F" w:rsidRPr="00E745CC">
        <w:rPr>
          <w:rFonts w:ascii="Humanst521 BT" w:hAnsi="Humanst521 BT" w:cs="Tahoma"/>
          <w:sz w:val="28"/>
          <w:szCs w:val="28"/>
        </w:rPr>
        <w:t>a</w:t>
      </w:r>
      <w:r w:rsidRPr="00E745CC">
        <w:rPr>
          <w:rFonts w:ascii="Humanst521 BT" w:hAnsi="Humanst521 BT" w:cs="Tahoma"/>
          <w:sz w:val="28"/>
          <w:szCs w:val="28"/>
        </w:rPr>
        <w:t xml:space="preserve">nexo </w:t>
      </w:r>
      <w:r w:rsidR="00B3450F" w:rsidRPr="00E745CC">
        <w:rPr>
          <w:rFonts w:ascii="Humanst521 BT" w:hAnsi="Humanst521 BT" w:cs="Tahoma"/>
          <w:sz w:val="28"/>
          <w:szCs w:val="28"/>
        </w:rPr>
        <w:t>ú</w:t>
      </w:r>
      <w:r w:rsidRPr="00E745CC">
        <w:rPr>
          <w:rFonts w:ascii="Humanst521 BT" w:hAnsi="Humanst521 BT" w:cs="Tahoma"/>
          <w:sz w:val="28"/>
          <w:szCs w:val="28"/>
        </w:rPr>
        <w:t>nico.</w:t>
      </w:r>
    </w:p>
    <w:p w:rsidR="00C97918" w:rsidRDefault="00C97918" w:rsidP="007554DA">
      <w:pPr>
        <w:pStyle w:val="Prrafodelista"/>
        <w:tabs>
          <w:tab w:val="left" w:pos="0"/>
        </w:tabs>
        <w:spacing w:line="276" w:lineRule="auto"/>
        <w:ind w:left="0"/>
        <w:jc w:val="both"/>
        <w:rPr>
          <w:rFonts w:ascii="Humanst521 BT" w:hAnsi="Humanst521 BT" w:cs="Tahoma"/>
          <w:sz w:val="28"/>
          <w:szCs w:val="28"/>
        </w:rPr>
      </w:pPr>
    </w:p>
    <w:p w:rsidR="00C97918" w:rsidRDefault="00877F82" w:rsidP="007554DA">
      <w:pPr>
        <w:pStyle w:val="Prrafodelista"/>
        <w:numPr>
          <w:ilvl w:val="0"/>
          <w:numId w:val="32"/>
        </w:numPr>
        <w:tabs>
          <w:tab w:val="left" w:pos="1710"/>
        </w:tabs>
        <w:spacing w:line="276" w:lineRule="auto"/>
        <w:ind w:left="0" w:firstLine="0"/>
        <w:jc w:val="both"/>
        <w:rPr>
          <w:rFonts w:ascii="Humanst521 BT" w:hAnsi="Humanst521 BT" w:cs="Tahoma"/>
          <w:sz w:val="28"/>
          <w:szCs w:val="28"/>
        </w:rPr>
      </w:pPr>
      <w:r w:rsidRPr="00C97918">
        <w:rPr>
          <w:rFonts w:ascii="Humanst521 BT" w:hAnsi="Humanst521 BT" w:cs="Tahoma"/>
          <w:sz w:val="28"/>
          <w:szCs w:val="28"/>
        </w:rPr>
        <w:t xml:space="preserve">Túrnese el </w:t>
      </w:r>
      <w:r w:rsidR="005B6E09">
        <w:rPr>
          <w:rFonts w:ascii="Humanst521 BT" w:hAnsi="Humanst521 BT" w:cs="Tahoma"/>
          <w:sz w:val="28"/>
          <w:szCs w:val="28"/>
        </w:rPr>
        <w:t>d</w:t>
      </w:r>
      <w:r w:rsidRPr="00C97918">
        <w:rPr>
          <w:rFonts w:ascii="Humanst521 BT" w:hAnsi="Humanst521 BT" w:cs="Tahoma"/>
          <w:sz w:val="28"/>
          <w:szCs w:val="28"/>
        </w:rPr>
        <w:t>ictam</w:t>
      </w:r>
      <w:r w:rsidR="00C97918">
        <w:rPr>
          <w:rFonts w:ascii="Humanst521 BT" w:hAnsi="Humanst521 BT" w:cs="Tahoma"/>
          <w:sz w:val="28"/>
          <w:szCs w:val="28"/>
        </w:rPr>
        <w:t xml:space="preserve">en al Consejo General </w:t>
      </w:r>
      <w:r w:rsidR="00184419">
        <w:rPr>
          <w:rFonts w:ascii="Humanst521 BT" w:hAnsi="Humanst521 BT" w:cs="Tahoma"/>
          <w:sz w:val="28"/>
          <w:szCs w:val="28"/>
        </w:rPr>
        <w:t xml:space="preserve">Electoral </w:t>
      </w:r>
      <w:r w:rsidRPr="00C97918">
        <w:rPr>
          <w:rFonts w:ascii="Humanst521 BT" w:hAnsi="Humanst521 BT" w:cs="Tahoma"/>
          <w:sz w:val="28"/>
          <w:szCs w:val="28"/>
        </w:rPr>
        <w:t xml:space="preserve">por conducto de su Presidencia, </w:t>
      </w:r>
      <w:r w:rsidR="00184419">
        <w:rPr>
          <w:rFonts w:ascii="Humanst521 BT" w:hAnsi="Humanst521 BT" w:cs="Tahoma"/>
          <w:sz w:val="28"/>
          <w:szCs w:val="28"/>
        </w:rPr>
        <w:t>para que emita el Acuerdo que declare la procedencia o improcedencia de la solicitud de referéndum legislativo identificada con la clave de expediente REFL/001/2015, en términos del numeral 48 de la Ley de Participación Ciudadana.</w:t>
      </w:r>
    </w:p>
    <w:p w:rsidR="005B6E09" w:rsidRPr="005B6E09" w:rsidRDefault="005B6E09" w:rsidP="007554DA">
      <w:pPr>
        <w:spacing w:line="276" w:lineRule="auto"/>
        <w:rPr>
          <w:rFonts w:ascii="Humanst521 BT" w:hAnsi="Humanst521 BT" w:cs="Tahoma"/>
          <w:sz w:val="28"/>
          <w:szCs w:val="28"/>
        </w:rPr>
      </w:pPr>
    </w:p>
    <w:p w:rsidR="005B6E09" w:rsidRPr="005B6E09" w:rsidRDefault="005B6E09" w:rsidP="007554DA">
      <w:pPr>
        <w:pStyle w:val="Prrafodelista"/>
        <w:numPr>
          <w:ilvl w:val="0"/>
          <w:numId w:val="32"/>
        </w:numPr>
        <w:tabs>
          <w:tab w:val="left" w:pos="0"/>
          <w:tab w:val="left" w:pos="1710"/>
        </w:tabs>
        <w:spacing w:line="276" w:lineRule="auto"/>
        <w:ind w:left="0" w:firstLine="0"/>
        <w:jc w:val="both"/>
        <w:rPr>
          <w:rFonts w:ascii="Humanst521 BT" w:hAnsi="Humanst521 BT" w:cs="Tahoma"/>
          <w:sz w:val="28"/>
          <w:szCs w:val="28"/>
        </w:rPr>
      </w:pPr>
      <w:r w:rsidRPr="005B6E09">
        <w:rPr>
          <w:rFonts w:ascii="Humanst521 BT" w:hAnsi="Humanst521 BT" w:cs="Tahoma"/>
          <w:sz w:val="28"/>
          <w:szCs w:val="28"/>
        </w:rPr>
        <w:t xml:space="preserve">Publíquese en el portal de </w:t>
      </w:r>
      <w:r>
        <w:rPr>
          <w:rFonts w:ascii="Humanst521 BT" w:hAnsi="Humanst521 BT" w:cs="Tahoma"/>
          <w:sz w:val="28"/>
          <w:szCs w:val="28"/>
        </w:rPr>
        <w:t>i</w:t>
      </w:r>
      <w:r w:rsidRPr="005B6E09">
        <w:rPr>
          <w:rFonts w:ascii="Humanst521 BT" w:hAnsi="Humanst521 BT" w:cs="Tahoma"/>
          <w:sz w:val="28"/>
          <w:szCs w:val="28"/>
        </w:rPr>
        <w:t>nternet del Instituto E</w:t>
      </w:r>
      <w:r w:rsidR="00184419">
        <w:rPr>
          <w:rFonts w:ascii="Humanst521 BT" w:hAnsi="Humanst521 BT" w:cs="Tahoma"/>
          <w:sz w:val="28"/>
          <w:szCs w:val="28"/>
        </w:rPr>
        <w:t>lectoral y de Participación Ciudadana</w:t>
      </w:r>
      <w:r w:rsidRPr="005B6E09">
        <w:rPr>
          <w:rFonts w:ascii="Humanst521 BT" w:hAnsi="Humanst521 BT" w:cs="Tahoma"/>
          <w:sz w:val="28"/>
          <w:szCs w:val="28"/>
        </w:rPr>
        <w:t>.</w:t>
      </w:r>
    </w:p>
    <w:p w:rsidR="00F9464A" w:rsidRDefault="00F9464A" w:rsidP="007554DA">
      <w:pPr>
        <w:spacing w:line="276" w:lineRule="auto"/>
        <w:jc w:val="both"/>
        <w:rPr>
          <w:rFonts w:ascii="Humanst521 BT" w:hAnsi="Humanst521 BT" w:cs="Tahoma"/>
          <w:sz w:val="28"/>
          <w:szCs w:val="28"/>
        </w:rPr>
      </w:pPr>
    </w:p>
    <w:p w:rsidR="00A05D46" w:rsidRDefault="00A05D46" w:rsidP="007554DA">
      <w:pPr>
        <w:spacing w:line="276" w:lineRule="auto"/>
        <w:jc w:val="both"/>
        <w:rPr>
          <w:rFonts w:ascii="Humanst521 BT" w:hAnsi="Humanst521 BT" w:cs="Tahoma"/>
          <w:sz w:val="28"/>
          <w:szCs w:val="28"/>
        </w:rPr>
      </w:pPr>
    </w:p>
    <w:p w:rsidR="00A05D46" w:rsidRDefault="00A05D46" w:rsidP="007554DA">
      <w:pPr>
        <w:spacing w:line="276" w:lineRule="auto"/>
        <w:jc w:val="both"/>
        <w:rPr>
          <w:rFonts w:ascii="Humanst521 BT" w:hAnsi="Humanst521 BT" w:cs="Tahoma"/>
          <w:sz w:val="28"/>
          <w:szCs w:val="28"/>
        </w:rPr>
      </w:pPr>
    </w:p>
    <w:p w:rsidR="00A05D46" w:rsidRDefault="00A05D46" w:rsidP="007554DA">
      <w:pPr>
        <w:spacing w:line="276" w:lineRule="auto"/>
        <w:jc w:val="both"/>
        <w:rPr>
          <w:rFonts w:ascii="Humanst521 BT" w:hAnsi="Humanst521 BT" w:cs="Tahoma"/>
          <w:sz w:val="28"/>
          <w:szCs w:val="28"/>
        </w:rPr>
      </w:pPr>
    </w:p>
    <w:p w:rsidR="00A05D46" w:rsidRDefault="00A05D46" w:rsidP="007554DA">
      <w:pPr>
        <w:spacing w:line="276" w:lineRule="auto"/>
        <w:jc w:val="both"/>
        <w:rPr>
          <w:rFonts w:ascii="Humanst521 BT" w:hAnsi="Humanst521 BT" w:cs="Tahoma"/>
          <w:sz w:val="28"/>
          <w:szCs w:val="28"/>
        </w:rPr>
      </w:pPr>
    </w:p>
    <w:p w:rsidR="00A05D46" w:rsidRDefault="00A05D46" w:rsidP="007554DA">
      <w:pPr>
        <w:spacing w:line="276" w:lineRule="auto"/>
        <w:jc w:val="both"/>
        <w:rPr>
          <w:rFonts w:ascii="Humanst521 BT" w:hAnsi="Humanst521 BT" w:cs="Tahoma"/>
          <w:sz w:val="28"/>
          <w:szCs w:val="28"/>
        </w:rPr>
      </w:pPr>
    </w:p>
    <w:p w:rsidR="00A05D46" w:rsidRDefault="00A05D46" w:rsidP="007554DA">
      <w:pPr>
        <w:spacing w:line="276" w:lineRule="auto"/>
        <w:jc w:val="both"/>
        <w:rPr>
          <w:rFonts w:ascii="Humanst521 BT" w:hAnsi="Humanst521 BT" w:cs="Tahoma"/>
          <w:sz w:val="28"/>
          <w:szCs w:val="28"/>
        </w:rPr>
      </w:pPr>
    </w:p>
    <w:p w:rsidR="00A05D46" w:rsidRDefault="00A05D46" w:rsidP="007554DA">
      <w:pPr>
        <w:spacing w:line="276" w:lineRule="auto"/>
        <w:jc w:val="both"/>
        <w:rPr>
          <w:rFonts w:ascii="Humanst521 BT" w:hAnsi="Humanst521 BT" w:cs="Tahoma"/>
          <w:sz w:val="28"/>
          <w:szCs w:val="28"/>
        </w:rPr>
      </w:pPr>
    </w:p>
    <w:p w:rsidR="00A05D46" w:rsidRDefault="00A05D46" w:rsidP="007554DA">
      <w:pPr>
        <w:spacing w:line="276" w:lineRule="auto"/>
        <w:jc w:val="both"/>
        <w:rPr>
          <w:rFonts w:ascii="Humanst521 BT" w:hAnsi="Humanst521 BT" w:cs="Tahoma"/>
          <w:sz w:val="28"/>
          <w:szCs w:val="28"/>
        </w:rPr>
      </w:pPr>
    </w:p>
    <w:p w:rsidR="00CF1E88" w:rsidRPr="00E745CC" w:rsidRDefault="008B7861" w:rsidP="007554DA">
      <w:pPr>
        <w:spacing w:line="276" w:lineRule="auto"/>
        <w:jc w:val="both"/>
        <w:rPr>
          <w:rFonts w:ascii="Humanst521 BT" w:hAnsi="Humanst521 BT" w:cs="Tahoma"/>
          <w:b/>
          <w:sz w:val="28"/>
          <w:szCs w:val="28"/>
        </w:rPr>
      </w:pPr>
      <w:r>
        <w:rPr>
          <w:rFonts w:ascii="Humanst521 BT" w:hAnsi="Humanst521 BT" w:cs="Tahoma"/>
          <w:b/>
          <w:sz w:val="28"/>
          <w:szCs w:val="28"/>
        </w:rPr>
        <w:t>DADO</w:t>
      </w:r>
      <w:r w:rsidR="00CF1E88" w:rsidRPr="00C97918">
        <w:rPr>
          <w:rFonts w:ascii="Humanst521 BT" w:hAnsi="Humanst521 BT" w:cs="Tahoma"/>
          <w:sz w:val="28"/>
          <w:szCs w:val="28"/>
        </w:rPr>
        <w:t xml:space="preserve"> en la </w:t>
      </w:r>
      <w:r w:rsidRPr="00C97918">
        <w:rPr>
          <w:rFonts w:ascii="Humanst521 BT" w:hAnsi="Humanst521 BT" w:cs="Tahoma"/>
          <w:sz w:val="28"/>
          <w:szCs w:val="28"/>
        </w:rPr>
        <w:t>Sala</w:t>
      </w:r>
      <w:r w:rsidR="00CF1E88" w:rsidRPr="00C97918">
        <w:rPr>
          <w:rFonts w:ascii="Humanst521 BT" w:hAnsi="Humanst521 BT" w:cs="Tahoma"/>
          <w:sz w:val="28"/>
          <w:szCs w:val="28"/>
        </w:rPr>
        <w:t xml:space="preserve"> de </w:t>
      </w:r>
      <w:r w:rsidR="007803C6">
        <w:rPr>
          <w:rFonts w:ascii="Humanst521 BT" w:hAnsi="Humanst521 BT" w:cs="Tahoma"/>
          <w:sz w:val="28"/>
          <w:szCs w:val="28"/>
        </w:rPr>
        <w:t xml:space="preserve">Juntas del </w:t>
      </w:r>
      <w:r w:rsidR="00CF1E88" w:rsidRPr="00C97918">
        <w:rPr>
          <w:rFonts w:ascii="Humanst521 BT" w:hAnsi="Humanst521 BT" w:cs="Tahoma"/>
          <w:sz w:val="28"/>
          <w:szCs w:val="28"/>
        </w:rPr>
        <w:t>Consejo General Electoral</w:t>
      </w:r>
      <w:r w:rsidR="007D7F4B">
        <w:rPr>
          <w:rFonts w:ascii="Humanst521 BT" w:hAnsi="Humanst521 BT" w:cs="Tahoma"/>
          <w:sz w:val="28"/>
          <w:szCs w:val="28"/>
        </w:rPr>
        <w:t xml:space="preserve">, “Lic. Luis Rolando Escalante Topete”, </w:t>
      </w:r>
      <w:r w:rsidR="00CF1E88" w:rsidRPr="00E745CC">
        <w:rPr>
          <w:rFonts w:ascii="Humanst521 BT" w:hAnsi="Humanst521 BT" w:cs="Tahoma"/>
          <w:sz w:val="28"/>
          <w:szCs w:val="28"/>
        </w:rPr>
        <w:t xml:space="preserve">a los </w:t>
      </w:r>
      <w:r w:rsidR="00254E0C" w:rsidRPr="00E745CC">
        <w:rPr>
          <w:rFonts w:ascii="Humanst521 BT" w:hAnsi="Humanst521 BT" w:cs="Tahoma"/>
          <w:b/>
          <w:sz w:val="28"/>
          <w:szCs w:val="28"/>
        </w:rPr>
        <w:t>veintiséis</w:t>
      </w:r>
      <w:r w:rsidR="00C97918" w:rsidRPr="00E745CC">
        <w:rPr>
          <w:rFonts w:ascii="Humanst521 BT" w:hAnsi="Humanst521 BT" w:cs="Tahoma"/>
          <w:b/>
          <w:sz w:val="28"/>
          <w:szCs w:val="28"/>
        </w:rPr>
        <w:t xml:space="preserve"> días </w:t>
      </w:r>
      <w:r w:rsidR="00CF1E88" w:rsidRPr="00E745CC">
        <w:rPr>
          <w:rFonts w:ascii="Humanst521 BT" w:hAnsi="Humanst521 BT" w:cs="Tahoma"/>
          <w:b/>
          <w:sz w:val="28"/>
          <w:szCs w:val="28"/>
        </w:rPr>
        <w:t xml:space="preserve">del mes de </w:t>
      </w:r>
      <w:r w:rsidR="00254E0C" w:rsidRPr="00E745CC">
        <w:rPr>
          <w:rFonts w:ascii="Humanst521 BT" w:hAnsi="Humanst521 BT" w:cs="Tahoma"/>
          <w:b/>
          <w:sz w:val="28"/>
          <w:szCs w:val="28"/>
        </w:rPr>
        <w:t>agosto</w:t>
      </w:r>
      <w:r w:rsidR="007D7F4B">
        <w:rPr>
          <w:rFonts w:ascii="Humanst521 BT" w:hAnsi="Humanst521 BT" w:cs="Tahoma"/>
          <w:b/>
          <w:sz w:val="28"/>
          <w:szCs w:val="28"/>
        </w:rPr>
        <w:t xml:space="preserve"> </w:t>
      </w:r>
      <w:r w:rsidR="00CF1E88" w:rsidRPr="00E745CC">
        <w:rPr>
          <w:rFonts w:ascii="Humanst521 BT" w:hAnsi="Humanst521 BT" w:cs="Tahoma"/>
          <w:b/>
          <w:sz w:val="28"/>
          <w:szCs w:val="28"/>
        </w:rPr>
        <w:t>del año dos mil quince.</w:t>
      </w:r>
    </w:p>
    <w:p w:rsidR="00C91D76" w:rsidRPr="00E745CC" w:rsidRDefault="00C91D76" w:rsidP="007747CE">
      <w:pPr>
        <w:jc w:val="both"/>
        <w:rPr>
          <w:rFonts w:ascii="Humanst521 BT" w:eastAsia="Arial Unicode MS" w:hAnsi="Humanst521 BT" w:cs="Tahoma"/>
          <w:b/>
          <w:lang w:eastAsia="zh-CN"/>
        </w:rPr>
      </w:pPr>
    </w:p>
    <w:p w:rsidR="007554DA" w:rsidRPr="00E745CC" w:rsidRDefault="007554DA" w:rsidP="007747CE">
      <w:pPr>
        <w:jc w:val="both"/>
        <w:rPr>
          <w:rFonts w:ascii="Humanst521 BT" w:eastAsia="Arial Unicode MS" w:hAnsi="Humanst521 BT" w:cs="Tahoma"/>
          <w:b/>
          <w:lang w:eastAsia="zh-CN"/>
        </w:rPr>
      </w:pPr>
    </w:p>
    <w:p w:rsidR="002B77B5" w:rsidRPr="00E745CC" w:rsidRDefault="002B77B5" w:rsidP="00C97918">
      <w:pPr>
        <w:spacing w:line="340" w:lineRule="exact"/>
        <w:contextualSpacing/>
        <w:jc w:val="center"/>
        <w:rPr>
          <w:rFonts w:ascii="Humanst521 BT" w:hAnsi="Humanst521 BT" w:cs="Tahoma"/>
          <w:b/>
          <w:sz w:val="28"/>
          <w:szCs w:val="28"/>
        </w:rPr>
      </w:pPr>
      <w:r w:rsidRPr="00E745CC">
        <w:rPr>
          <w:rFonts w:ascii="Humanst521 BT" w:hAnsi="Humanst521 BT" w:cs="Tahoma"/>
          <w:b/>
          <w:sz w:val="28"/>
          <w:szCs w:val="28"/>
        </w:rPr>
        <w:t>A T E N T A M E N T E</w:t>
      </w:r>
    </w:p>
    <w:p w:rsidR="002B77B5" w:rsidRPr="00E745CC" w:rsidRDefault="002B77B5" w:rsidP="00C97918">
      <w:pPr>
        <w:spacing w:line="340" w:lineRule="exact"/>
        <w:contextualSpacing/>
        <w:jc w:val="center"/>
        <w:rPr>
          <w:rFonts w:ascii="Humanst521 BT" w:hAnsi="Humanst521 BT" w:cs="Tahoma"/>
          <w:b/>
          <w:sz w:val="28"/>
          <w:szCs w:val="28"/>
        </w:rPr>
      </w:pPr>
      <w:r w:rsidRPr="00E745CC">
        <w:rPr>
          <w:rFonts w:ascii="Humanst521 BT" w:hAnsi="Humanst521 BT" w:cs="Tahoma"/>
          <w:b/>
          <w:sz w:val="28"/>
          <w:szCs w:val="28"/>
        </w:rPr>
        <w:t>“Por la Autonomía e Independencia</w:t>
      </w:r>
    </w:p>
    <w:p w:rsidR="002B77B5" w:rsidRPr="00C97918" w:rsidRDefault="002B77B5" w:rsidP="00C97918">
      <w:pPr>
        <w:spacing w:line="340" w:lineRule="exact"/>
        <w:contextualSpacing/>
        <w:jc w:val="center"/>
        <w:rPr>
          <w:rFonts w:ascii="Humanst521 BT" w:hAnsi="Humanst521 BT" w:cs="Tahoma"/>
          <w:b/>
          <w:sz w:val="28"/>
          <w:szCs w:val="28"/>
        </w:rPr>
      </w:pPr>
      <w:r w:rsidRPr="00E745CC">
        <w:rPr>
          <w:rFonts w:ascii="Humanst521 BT" w:hAnsi="Humanst521 BT" w:cs="Tahoma"/>
          <w:b/>
          <w:sz w:val="28"/>
          <w:szCs w:val="28"/>
        </w:rPr>
        <w:t>de los Organismos Electorales”</w:t>
      </w:r>
    </w:p>
    <w:p w:rsidR="002B77B5" w:rsidRPr="00C97918" w:rsidRDefault="002B77B5" w:rsidP="00C97918">
      <w:pPr>
        <w:spacing w:line="340" w:lineRule="exact"/>
        <w:contextualSpacing/>
        <w:jc w:val="center"/>
        <w:rPr>
          <w:rFonts w:ascii="Humanst521 BT" w:hAnsi="Humanst521 BT" w:cs="Tahoma"/>
          <w:sz w:val="28"/>
          <w:szCs w:val="28"/>
        </w:rPr>
      </w:pPr>
    </w:p>
    <w:p w:rsidR="002B77B5" w:rsidRPr="00C97918" w:rsidRDefault="002B77B5" w:rsidP="00C97918">
      <w:pPr>
        <w:spacing w:line="340" w:lineRule="exact"/>
        <w:jc w:val="center"/>
        <w:rPr>
          <w:rFonts w:ascii="Humanst521 BT" w:hAnsi="Humanst521 BT" w:cs="Tahoma"/>
          <w:b/>
          <w:sz w:val="28"/>
          <w:szCs w:val="28"/>
        </w:rPr>
      </w:pPr>
      <w:r w:rsidRPr="00C97918">
        <w:rPr>
          <w:rFonts w:ascii="Humanst521 BT" w:hAnsi="Humanst521 BT" w:cs="Tahoma"/>
          <w:b/>
          <w:sz w:val="28"/>
          <w:szCs w:val="28"/>
        </w:rPr>
        <w:t xml:space="preserve">COMISIÓN DE PARTICIPACIÓN CIUDADANA </w:t>
      </w:r>
    </w:p>
    <w:p w:rsidR="002B77B5" w:rsidRPr="00C97918" w:rsidRDefault="002B77B5" w:rsidP="00C97918">
      <w:pPr>
        <w:spacing w:line="340" w:lineRule="exact"/>
        <w:jc w:val="center"/>
        <w:rPr>
          <w:rFonts w:ascii="Humanst521 BT" w:hAnsi="Humanst521 BT" w:cs="Tahoma"/>
          <w:b/>
          <w:sz w:val="28"/>
          <w:szCs w:val="28"/>
        </w:rPr>
      </w:pPr>
      <w:r w:rsidRPr="00C97918">
        <w:rPr>
          <w:rFonts w:ascii="Humanst521 BT" w:hAnsi="Humanst521 BT" w:cs="Tahoma"/>
          <w:b/>
          <w:sz w:val="28"/>
          <w:szCs w:val="28"/>
        </w:rPr>
        <w:t>Y EDUCACIÓN CÍVICA</w:t>
      </w:r>
    </w:p>
    <w:p w:rsidR="004714AC" w:rsidRPr="007803C6" w:rsidRDefault="004714AC" w:rsidP="00C97918">
      <w:pPr>
        <w:tabs>
          <w:tab w:val="left" w:pos="735"/>
        </w:tabs>
        <w:spacing w:line="340" w:lineRule="exact"/>
        <w:jc w:val="center"/>
        <w:rPr>
          <w:rFonts w:ascii="Humanst521 BT" w:hAnsi="Humanst521 BT" w:cs="Tahoma"/>
          <w:sz w:val="18"/>
          <w:szCs w:val="28"/>
        </w:rPr>
      </w:pPr>
    </w:p>
    <w:p w:rsidR="004714AC" w:rsidRDefault="004714AC" w:rsidP="00C97918">
      <w:pPr>
        <w:tabs>
          <w:tab w:val="left" w:pos="735"/>
        </w:tabs>
        <w:spacing w:line="340" w:lineRule="exact"/>
        <w:jc w:val="center"/>
        <w:rPr>
          <w:rFonts w:ascii="Humanst521 BT" w:hAnsi="Humanst521 BT" w:cs="Tahoma"/>
          <w:sz w:val="28"/>
          <w:szCs w:val="28"/>
        </w:rPr>
      </w:pPr>
    </w:p>
    <w:p w:rsidR="007554DA" w:rsidRPr="00C97918" w:rsidRDefault="007554DA" w:rsidP="00C97918">
      <w:pPr>
        <w:tabs>
          <w:tab w:val="left" w:pos="735"/>
        </w:tabs>
        <w:spacing w:line="340" w:lineRule="exact"/>
        <w:jc w:val="center"/>
        <w:rPr>
          <w:rFonts w:ascii="Humanst521 BT" w:hAnsi="Humanst521 BT" w:cs="Tahoma"/>
          <w:sz w:val="28"/>
          <w:szCs w:val="28"/>
        </w:rPr>
      </w:pPr>
    </w:p>
    <w:p w:rsidR="002B77B5" w:rsidRPr="00C97918" w:rsidRDefault="00CA2369" w:rsidP="00C97918">
      <w:pPr>
        <w:pStyle w:val="Textoindependiente"/>
        <w:spacing w:line="340" w:lineRule="exact"/>
        <w:contextualSpacing/>
        <w:jc w:val="center"/>
        <w:rPr>
          <w:rFonts w:cs="Tahoma"/>
          <w:b/>
          <w:szCs w:val="28"/>
        </w:rPr>
      </w:pPr>
      <w:r w:rsidRPr="00C97918">
        <w:rPr>
          <w:rFonts w:cs="Tahoma"/>
          <w:b/>
          <w:szCs w:val="28"/>
        </w:rPr>
        <w:t>MTRO.</w:t>
      </w:r>
      <w:r w:rsidR="002B77B5" w:rsidRPr="00C97918">
        <w:rPr>
          <w:rFonts w:cs="Tahoma"/>
          <w:b/>
          <w:szCs w:val="28"/>
        </w:rPr>
        <w:t xml:space="preserve"> MIGUEL ÁNGEL SALAS MARRÓN </w:t>
      </w:r>
    </w:p>
    <w:p w:rsidR="002B77B5" w:rsidRPr="00C97918" w:rsidRDefault="002B77B5" w:rsidP="00C97918">
      <w:pPr>
        <w:tabs>
          <w:tab w:val="left" w:pos="735"/>
        </w:tabs>
        <w:spacing w:line="340" w:lineRule="exact"/>
        <w:contextualSpacing/>
        <w:jc w:val="center"/>
        <w:rPr>
          <w:rFonts w:ascii="Humanst521 BT" w:hAnsi="Humanst521 BT" w:cs="Tahoma"/>
          <w:sz w:val="28"/>
          <w:szCs w:val="28"/>
        </w:rPr>
      </w:pPr>
      <w:r w:rsidRPr="00C97918">
        <w:rPr>
          <w:rFonts w:ascii="Humanst521 BT" w:hAnsi="Humanst521 BT" w:cs="Tahoma"/>
          <w:sz w:val="28"/>
          <w:szCs w:val="28"/>
        </w:rPr>
        <w:t xml:space="preserve">PRESIDENTE </w:t>
      </w:r>
    </w:p>
    <w:p w:rsidR="00343CD3" w:rsidRPr="007803C6" w:rsidRDefault="00343CD3" w:rsidP="00C97918">
      <w:pPr>
        <w:tabs>
          <w:tab w:val="left" w:pos="735"/>
        </w:tabs>
        <w:spacing w:line="340" w:lineRule="exact"/>
        <w:contextualSpacing/>
        <w:jc w:val="center"/>
        <w:rPr>
          <w:rFonts w:ascii="Humanst521 BT" w:hAnsi="Humanst521 BT" w:cs="Tahoma"/>
          <w:sz w:val="18"/>
          <w:szCs w:val="28"/>
        </w:rPr>
      </w:pPr>
    </w:p>
    <w:p w:rsidR="00B3450F" w:rsidRDefault="00B3450F" w:rsidP="00B3450F">
      <w:pPr>
        <w:tabs>
          <w:tab w:val="left" w:pos="735"/>
          <w:tab w:val="left" w:pos="5180"/>
        </w:tabs>
        <w:spacing w:line="340" w:lineRule="exact"/>
        <w:contextualSpacing/>
        <w:rPr>
          <w:rFonts w:ascii="Humanst521 BT" w:hAnsi="Humanst521 BT" w:cs="Tahoma"/>
          <w:sz w:val="28"/>
          <w:szCs w:val="28"/>
        </w:rPr>
      </w:pPr>
      <w:r>
        <w:rPr>
          <w:rFonts w:ascii="Humanst521 BT" w:hAnsi="Humanst521 BT" w:cs="Tahoma"/>
          <w:sz w:val="28"/>
          <w:szCs w:val="28"/>
        </w:rPr>
        <w:tab/>
      </w:r>
    </w:p>
    <w:p w:rsidR="004714AC" w:rsidRPr="00A05D46" w:rsidRDefault="00B3450F" w:rsidP="00B3450F">
      <w:pPr>
        <w:tabs>
          <w:tab w:val="left" w:pos="735"/>
          <w:tab w:val="left" w:pos="5180"/>
        </w:tabs>
        <w:spacing w:line="340" w:lineRule="exact"/>
        <w:contextualSpacing/>
        <w:rPr>
          <w:rFonts w:ascii="Humanst521 BT" w:hAnsi="Humanst521 BT" w:cs="Tahoma"/>
          <w:sz w:val="28"/>
          <w:szCs w:val="28"/>
        </w:rPr>
      </w:pPr>
      <w:r>
        <w:rPr>
          <w:rFonts w:ascii="Humanst521 BT" w:hAnsi="Humanst521 BT" w:cs="Tahoma"/>
          <w:sz w:val="28"/>
          <w:szCs w:val="28"/>
        </w:rPr>
        <w:tab/>
      </w:r>
    </w:p>
    <w:p w:rsidR="00A05D46" w:rsidRPr="00A05D46" w:rsidRDefault="00A05D46" w:rsidP="00A05D46">
      <w:pPr>
        <w:tabs>
          <w:tab w:val="left" w:pos="735"/>
        </w:tabs>
        <w:contextualSpacing/>
        <w:jc w:val="center"/>
        <w:rPr>
          <w:rFonts w:ascii="Humanst521 BT" w:eastAsia="Arial Unicode MS" w:hAnsi="Humanst521 BT" w:cs="Tahoma"/>
          <w:sz w:val="28"/>
          <w:szCs w:val="28"/>
        </w:rPr>
      </w:pPr>
    </w:p>
    <w:tbl>
      <w:tblPr>
        <w:tblW w:w="5244" w:type="dxa"/>
        <w:jc w:val="center"/>
        <w:tblLook w:val="04A0"/>
      </w:tblPr>
      <w:tblGrid>
        <w:gridCol w:w="425"/>
        <w:gridCol w:w="4819"/>
      </w:tblGrid>
      <w:tr w:rsidR="00E745CC" w:rsidRPr="00A05D46" w:rsidTr="00E745CC">
        <w:trPr>
          <w:jc w:val="center"/>
        </w:trPr>
        <w:tc>
          <w:tcPr>
            <w:tcW w:w="425" w:type="dxa"/>
          </w:tcPr>
          <w:p w:rsidR="00E745CC" w:rsidRPr="00E745CC" w:rsidRDefault="00E745CC" w:rsidP="00EC7BFC">
            <w:pPr>
              <w:tabs>
                <w:tab w:val="left" w:pos="735"/>
              </w:tabs>
              <w:contextualSpacing/>
              <w:jc w:val="center"/>
              <w:rPr>
                <w:rFonts w:ascii="Humanst521 BT" w:eastAsia="Arial Unicode MS" w:hAnsi="Humanst521 BT" w:cs="Tahoma"/>
                <w:sz w:val="28"/>
                <w:szCs w:val="28"/>
              </w:rPr>
            </w:pPr>
          </w:p>
        </w:tc>
        <w:tc>
          <w:tcPr>
            <w:tcW w:w="4819" w:type="dxa"/>
          </w:tcPr>
          <w:p w:rsidR="00E745CC" w:rsidRPr="00E745CC" w:rsidRDefault="00E745CC" w:rsidP="00EC7BFC">
            <w:pPr>
              <w:tabs>
                <w:tab w:val="left" w:pos="735"/>
              </w:tabs>
              <w:contextualSpacing/>
              <w:jc w:val="center"/>
              <w:rPr>
                <w:rFonts w:ascii="Humanst521 BT" w:eastAsia="Arial Unicode MS" w:hAnsi="Humanst521 BT" w:cs="Tahoma"/>
                <w:sz w:val="28"/>
                <w:szCs w:val="28"/>
              </w:rPr>
            </w:pPr>
            <w:r w:rsidRPr="00E745CC">
              <w:rPr>
                <w:rFonts w:ascii="Humanst521 BT" w:eastAsia="Arial Unicode MS" w:hAnsi="Humanst521 BT" w:cs="Tahoma"/>
                <w:sz w:val="28"/>
                <w:szCs w:val="28"/>
              </w:rPr>
              <w:t>MTRO. JAIME VARGAS FLORES</w:t>
            </w:r>
          </w:p>
          <w:p w:rsidR="00E745CC" w:rsidRPr="00E745CC" w:rsidRDefault="00E745CC" w:rsidP="00EC7BFC">
            <w:pPr>
              <w:tabs>
                <w:tab w:val="left" w:pos="735"/>
              </w:tabs>
              <w:contextualSpacing/>
              <w:jc w:val="center"/>
              <w:rPr>
                <w:rFonts w:ascii="Humanst521 BT" w:eastAsia="Arial Unicode MS" w:hAnsi="Humanst521 BT" w:cs="Tahoma"/>
                <w:sz w:val="28"/>
                <w:szCs w:val="28"/>
              </w:rPr>
            </w:pPr>
            <w:r w:rsidRPr="00E745CC">
              <w:rPr>
                <w:rFonts w:ascii="Humanst521 BT" w:eastAsia="Arial Unicode MS" w:hAnsi="Humanst521 BT" w:cs="Tahoma"/>
                <w:b/>
                <w:sz w:val="28"/>
                <w:szCs w:val="28"/>
              </w:rPr>
              <w:t>VOCAL</w:t>
            </w:r>
          </w:p>
        </w:tc>
      </w:tr>
    </w:tbl>
    <w:p w:rsidR="00A05D46" w:rsidRPr="00A05D46" w:rsidRDefault="00A05D46" w:rsidP="00A05D46">
      <w:pPr>
        <w:tabs>
          <w:tab w:val="left" w:pos="735"/>
        </w:tabs>
        <w:contextualSpacing/>
        <w:jc w:val="center"/>
        <w:rPr>
          <w:rFonts w:ascii="Humanst521 BT" w:eastAsia="Arial Unicode MS" w:hAnsi="Humanst521 BT" w:cs="Tahoma"/>
          <w:sz w:val="28"/>
          <w:szCs w:val="28"/>
        </w:rPr>
      </w:pPr>
    </w:p>
    <w:p w:rsidR="00A05D46" w:rsidRPr="00A05D46" w:rsidRDefault="00A05D46" w:rsidP="00A05D46">
      <w:pPr>
        <w:tabs>
          <w:tab w:val="left" w:pos="735"/>
        </w:tabs>
        <w:contextualSpacing/>
        <w:jc w:val="center"/>
        <w:rPr>
          <w:rFonts w:ascii="Humanst521 BT" w:eastAsia="Arial Unicode MS" w:hAnsi="Humanst521 BT" w:cs="Tahoma"/>
          <w:sz w:val="28"/>
          <w:szCs w:val="28"/>
        </w:rPr>
      </w:pPr>
    </w:p>
    <w:p w:rsidR="007554DA" w:rsidRDefault="007554DA" w:rsidP="00C97918">
      <w:pPr>
        <w:tabs>
          <w:tab w:val="left" w:pos="735"/>
        </w:tabs>
        <w:spacing w:line="340" w:lineRule="exact"/>
        <w:jc w:val="center"/>
        <w:rPr>
          <w:rFonts w:ascii="Humanst521 BT" w:hAnsi="Humanst521 BT" w:cs="Tahoma"/>
          <w:sz w:val="28"/>
          <w:szCs w:val="28"/>
        </w:rPr>
      </w:pPr>
    </w:p>
    <w:p w:rsidR="007554DA" w:rsidRPr="00C97918" w:rsidRDefault="007554DA" w:rsidP="00C97918">
      <w:pPr>
        <w:tabs>
          <w:tab w:val="left" w:pos="735"/>
        </w:tabs>
        <w:spacing w:line="340" w:lineRule="exact"/>
        <w:jc w:val="center"/>
        <w:rPr>
          <w:rFonts w:ascii="Humanst521 BT" w:hAnsi="Humanst521 BT" w:cs="Tahoma"/>
          <w:sz w:val="28"/>
          <w:szCs w:val="28"/>
        </w:rPr>
      </w:pPr>
    </w:p>
    <w:p w:rsidR="00F561F5" w:rsidRPr="00C97918" w:rsidRDefault="00C97918" w:rsidP="00C97918">
      <w:pPr>
        <w:tabs>
          <w:tab w:val="left" w:pos="735"/>
        </w:tabs>
        <w:spacing w:line="340" w:lineRule="exact"/>
        <w:jc w:val="center"/>
        <w:rPr>
          <w:rFonts w:ascii="Humanst521 BT" w:hAnsi="Humanst521 BT" w:cs="Tahoma"/>
          <w:b/>
          <w:sz w:val="28"/>
          <w:szCs w:val="28"/>
        </w:rPr>
      </w:pPr>
      <w:r w:rsidRPr="00C97918">
        <w:rPr>
          <w:rFonts w:ascii="Humanst521 BT" w:hAnsi="Humanst521 BT" w:cs="Tahoma"/>
          <w:b/>
          <w:sz w:val="28"/>
          <w:szCs w:val="28"/>
        </w:rPr>
        <w:t>LIC. MARÍA CONCEPCIÓN CASTILLO RODRÍGUEZ</w:t>
      </w:r>
    </w:p>
    <w:p w:rsidR="002C65A3" w:rsidRPr="00C97918" w:rsidRDefault="00F561F5" w:rsidP="00C97918">
      <w:pPr>
        <w:tabs>
          <w:tab w:val="left" w:pos="735"/>
        </w:tabs>
        <w:spacing w:line="340" w:lineRule="exact"/>
        <w:jc w:val="center"/>
        <w:rPr>
          <w:rFonts w:ascii="Humanst521 BT" w:hAnsi="Humanst521 BT" w:cs="Tahoma"/>
          <w:sz w:val="28"/>
          <w:szCs w:val="28"/>
        </w:rPr>
      </w:pPr>
      <w:r w:rsidRPr="00C97918">
        <w:rPr>
          <w:rFonts w:ascii="Humanst521 BT" w:hAnsi="Humanst521 BT" w:cs="Tahoma"/>
          <w:sz w:val="28"/>
          <w:szCs w:val="28"/>
        </w:rPr>
        <w:t>SECRETARI</w:t>
      </w:r>
      <w:r w:rsidR="00C97918">
        <w:rPr>
          <w:rFonts w:ascii="Humanst521 BT" w:hAnsi="Humanst521 BT" w:cs="Tahoma"/>
          <w:sz w:val="28"/>
          <w:szCs w:val="28"/>
        </w:rPr>
        <w:t>A TÉCNICA EN FUNCIONES</w:t>
      </w:r>
    </w:p>
    <w:sectPr w:rsidR="002C65A3" w:rsidRPr="00C97918" w:rsidSect="00F82450">
      <w:headerReference w:type="default" r:id="rId8"/>
      <w:footerReference w:type="even" r:id="rId9"/>
      <w:footerReference w:type="default" r:id="rId10"/>
      <w:pgSz w:w="12240" w:h="15840" w:code="1"/>
      <w:pgMar w:top="1560" w:right="1620" w:bottom="1418"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53A" w:rsidRDefault="003A453A">
      <w:r>
        <w:separator/>
      </w:r>
    </w:p>
  </w:endnote>
  <w:endnote w:type="continuationSeparator" w:id="1">
    <w:p w:rsidR="003A453A" w:rsidRDefault="003A4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Humanst521 BT">
    <w:altName w:val="Lucida Sans Unicode"/>
    <w:panose1 w:val="020B0602020204020204"/>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Eras Medium ITC">
    <w:altName w:val="Lucida Sans Unicode"/>
    <w:panose1 w:val="020B06020305040208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FC" w:rsidRDefault="00EC7BF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C7BFC" w:rsidRDefault="00EC7BF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69126"/>
      <w:docPartObj>
        <w:docPartGallery w:val="Page Numbers (Bottom of Page)"/>
        <w:docPartUnique/>
      </w:docPartObj>
    </w:sdtPr>
    <w:sdtEndPr>
      <w:rPr>
        <w:rFonts w:ascii="Candara" w:hAnsi="Candara"/>
        <w:sz w:val="28"/>
      </w:rPr>
    </w:sdtEndPr>
    <w:sdtContent>
      <w:p w:rsidR="00EC7BFC" w:rsidRPr="00185C12" w:rsidRDefault="00EC7BFC" w:rsidP="00185C12">
        <w:pPr>
          <w:pStyle w:val="Piedepgina"/>
          <w:jc w:val="right"/>
          <w:rPr>
            <w:rFonts w:ascii="Candara" w:hAnsi="Candara"/>
            <w:sz w:val="28"/>
          </w:rPr>
        </w:pPr>
        <w:r w:rsidRPr="00185C12">
          <w:rPr>
            <w:rFonts w:ascii="Candara" w:hAnsi="Candara"/>
            <w:b/>
            <w:i/>
            <w:sz w:val="20"/>
            <w:szCs w:val="18"/>
          </w:rPr>
          <w:fldChar w:fldCharType="begin"/>
        </w:r>
        <w:r w:rsidRPr="00185C12">
          <w:rPr>
            <w:rFonts w:ascii="Candara" w:hAnsi="Candara"/>
            <w:b/>
            <w:i/>
            <w:sz w:val="20"/>
            <w:szCs w:val="18"/>
          </w:rPr>
          <w:instrText xml:space="preserve"> PAGE   \* MERGEFORMAT </w:instrText>
        </w:r>
        <w:r w:rsidRPr="00185C12">
          <w:rPr>
            <w:rFonts w:ascii="Candara" w:hAnsi="Candara"/>
            <w:b/>
            <w:i/>
            <w:sz w:val="20"/>
            <w:szCs w:val="18"/>
          </w:rPr>
          <w:fldChar w:fldCharType="separate"/>
        </w:r>
        <w:r w:rsidR="00184419">
          <w:rPr>
            <w:rFonts w:ascii="Candara" w:hAnsi="Candara"/>
            <w:b/>
            <w:i/>
            <w:noProof/>
            <w:sz w:val="20"/>
            <w:szCs w:val="18"/>
          </w:rPr>
          <w:t>25</w:t>
        </w:r>
        <w:r w:rsidRPr="00185C12">
          <w:rPr>
            <w:rFonts w:ascii="Candara" w:hAnsi="Candara"/>
            <w:b/>
            <w:i/>
            <w:sz w:val="20"/>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53A" w:rsidRDefault="003A453A">
      <w:r>
        <w:separator/>
      </w:r>
    </w:p>
  </w:footnote>
  <w:footnote w:type="continuationSeparator" w:id="1">
    <w:p w:rsidR="003A453A" w:rsidRDefault="003A453A">
      <w:r>
        <w:continuationSeparator/>
      </w:r>
    </w:p>
  </w:footnote>
  <w:footnote w:id="2">
    <w:p w:rsidR="00EC7BFC" w:rsidRPr="00205FE3" w:rsidRDefault="00EC7BFC" w:rsidP="00887263">
      <w:pPr>
        <w:pStyle w:val="Textonotapie"/>
        <w:jc w:val="both"/>
        <w:rPr>
          <w:rFonts w:ascii="Calibri" w:hAnsi="Calibri"/>
        </w:rPr>
      </w:pPr>
      <w:r w:rsidRPr="00205FE3">
        <w:rPr>
          <w:rFonts w:ascii="Calibri" w:hAnsi="Calibri"/>
          <w:sz w:val="16"/>
        </w:rPr>
        <w:footnoteRef/>
      </w:r>
      <w:r w:rsidRPr="00205FE3">
        <w:rPr>
          <w:rFonts w:ascii="Calibri" w:hAnsi="Calibri"/>
        </w:rPr>
        <w:t xml:space="preserve"> Solicitud de referéndum legislativo promovida por los C.C. Sara Fernández Villarreal, Jorge Jesús García Rosas, Francisco Javier Gutiérrez Piceno, Agustín Morales Osuna, Ignacio Gastelum Ruíz y Margarita Quiroz Miranda; cuyo representante común es la C. Sara Fernández Villarreal.</w:t>
      </w:r>
    </w:p>
  </w:footnote>
  <w:footnote w:id="3">
    <w:p w:rsidR="00EC7BFC" w:rsidRPr="00205FE3" w:rsidRDefault="00EC7BFC" w:rsidP="00887263">
      <w:pPr>
        <w:pStyle w:val="Textonotapie"/>
        <w:jc w:val="both"/>
        <w:rPr>
          <w:rFonts w:ascii="Calibri" w:hAnsi="Calibri"/>
        </w:rPr>
      </w:pPr>
      <w:r w:rsidRPr="00205FE3">
        <w:rPr>
          <w:rStyle w:val="Refdenotaalpie"/>
          <w:rFonts w:ascii="Calibri" w:hAnsi="Calibri"/>
        </w:rPr>
        <w:footnoteRef/>
      </w:r>
      <w:r w:rsidRPr="00205FE3">
        <w:rPr>
          <w:rFonts w:ascii="Calibri" w:hAnsi="Calibri"/>
        </w:rPr>
        <w:t xml:space="preserve"> Sexta Sesión Extraordinaria del Consejo General.</w:t>
      </w:r>
    </w:p>
  </w:footnote>
  <w:footnote w:id="4">
    <w:p w:rsidR="00EC7BFC" w:rsidRPr="00205FE3" w:rsidRDefault="00EC7BFC" w:rsidP="00887263">
      <w:pPr>
        <w:pStyle w:val="Textonotapie"/>
        <w:jc w:val="both"/>
        <w:rPr>
          <w:rFonts w:ascii="Calibri" w:hAnsi="Calibri" w:cs="Courier New"/>
          <w:szCs w:val="18"/>
        </w:rPr>
      </w:pPr>
      <w:r w:rsidRPr="00205FE3">
        <w:rPr>
          <w:rStyle w:val="Refdenotaalpie"/>
          <w:rFonts w:ascii="Calibri" w:hAnsi="Calibri" w:cs="Courier New"/>
          <w:szCs w:val="18"/>
        </w:rPr>
        <w:footnoteRef/>
      </w:r>
      <w:r w:rsidRPr="00205FE3">
        <w:rPr>
          <w:rFonts w:ascii="Calibri" w:hAnsi="Calibri" w:cs="Courier New"/>
          <w:szCs w:val="18"/>
        </w:rPr>
        <w:t xml:space="preserve"> Escrito signado por el Dip. Francisco Alcibiades García Lizardi, Presidente de la Mesa Directiva de la H. XXI Legislatura del Congreso del Estado</w:t>
      </w:r>
      <w:r>
        <w:rPr>
          <w:rFonts w:ascii="Calibri" w:hAnsi="Calibri" w:cs="Courier New"/>
          <w:szCs w:val="18"/>
        </w:rPr>
        <w:t xml:space="preserve"> y anexos.</w:t>
      </w:r>
    </w:p>
  </w:footnote>
  <w:footnote w:id="5">
    <w:p w:rsidR="00EC7BFC" w:rsidRPr="00C877F7" w:rsidRDefault="00EC7BFC">
      <w:pPr>
        <w:pStyle w:val="Textonotapie"/>
        <w:rPr>
          <w:rFonts w:asciiTheme="minorHAnsi" w:hAnsiTheme="minorHAnsi"/>
        </w:rPr>
      </w:pPr>
      <w:r w:rsidRPr="00C877F7">
        <w:rPr>
          <w:rStyle w:val="Refdenotaalpie"/>
          <w:rFonts w:asciiTheme="minorHAnsi" w:hAnsiTheme="minorHAnsi"/>
        </w:rPr>
        <w:footnoteRef/>
      </w:r>
      <w:r w:rsidRPr="00C877F7">
        <w:rPr>
          <w:rFonts w:asciiTheme="minorHAnsi" w:hAnsiTheme="minorHAnsi"/>
        </w:rPr>
        <w:t xml:space="preserve"> Décimo Primer Sesión Extraordinaria del Consejo General.</w:t>
      </w:r>
    </w:p>
  </w:footnote>
  <w:footnote w:id="6">
    <w:p w:rsidR="00EC7BFC" w:rsidRPr="00205FE3" w:rsidRDefault="00EC7BFC" w:rsidP="00B62B36">
      <w:pPr>
        <w:pStyle w:val="Textonotapie"/>
        <w:jc w:val="both"/>
        <w:rPr>
          <w:rFonts w:ascii="Calibri" w:hAnsi="Calibri"/>
        </w:rPr>
      </w:pPr>
      <w:r w:rsidRPr="00205FE3">
        <w:rPr>
          <w:rStyle w:val="Refdenotaalpie"/>
          <w:rFonts w:ascii="Calibri" w:hAnsi="Calibri"/>
        </w:rPr>
        <w:footnoteRef/>
      </w:r>
      <w:r>
        <w:rPr>
          <w:rFonts w:ascii="Calibri" w:hAnsi="Calibri"/>
        </w:rPr>
        <w:t xml:space="preserve">Décimo Segunda </w:t>
      </w:r>
      <w:r w:rsidRPr="00205FE3">
        <w:rPr>
          <w:rFonts w:ascii="Calibri" w:hAnsi="Calibri"/>
        </w:rPr>
        <w:t>Sesión Extraordinaria del Consejo General.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BFC" w:rsidRPr="00185C12" w:rsidRDefault="00EC7BFC" w:rsidP="00F438F3">
    <w:pPr>
      <w:pStyle w:val="Encabezado"/>
      <w:jc w:val="right"/>
      <w:rPr>
        <w:rFonts w:ascii="Candara" w:hAnsi="Candara"/>
        <w:b/>
        <w:i/>
        <w:sz w:val="16"/>
        <w:szCs w:val="18"/>
      </w:rPr>
    </w:pPr>
    <w:r w:rsidRPr="00185C12">
      <w:rPr>
        <w:rFonts w:ascii="Candara" w:hAnsi="Candara" w:cs="Tahoma"/>
        <w:b/>
        <w:i/>
        <w:sz w:val="16"/>
        <w:szCs w:val="18"/>
      </w:rPr>
      <w:t>COMISIÓN DE PARTICIPACIÓN CIUDADANA Y EDUCACIÓN CÍVICA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29F"/>
    <w:multiLevelType w:val="multilevel"/>
    <w:tmpl w:val="61C43B90"/>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nsid w:val="0CC64886"/>
    <w:multiLevelType w:val="hybridMultilevel"/>
    <w:tmpl w:val="DF30D3E0"/>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2CB2251"/>
    <w:multiLevelType w:val="hybridMultilevel"/>
    <w:tmpl w:val="5C06B2DA"/>
    <w:lvl w:ilvl="0" w:tplc="5E6859C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5D1525"/>
    <w:multiLevelType w:val="hybridMultilevel"/>
    <w:tmpl w:val="DE8A0A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C7515"/>
    <w:multiLevelType w:val="hybridMultilevel"/>
    <w:tmpl w:val="06E27B7C"/>
    <w:lvl w:ilvl="0" w:tplc="DD32547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B13F6"/>
    <w:multiLevelType w:val="hybridMultilevel"/>
    <w:tmpl w:val="E458B452"/>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163136"/>
    <w:multiLevelType w:val="hybridMultilevel"/>
    <w:tmpl w:val="510A562E"/>
    <w:lvl w:ilvl="0" w:tplc="42CCE50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AD6449"/>
    <w:multiLevelType w:val="hybridMultilevel"/>
    <w:tmpl w:val="D57EC496"/>
    <w:lvl w:ilvl="0" w:tplc="67CC6FD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095215"/>
    <w:multiLevelType w:val="hybridMultilevel"/>
    <w:tmpl w:val="712641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4783981"/>
    <w:multiLevelType w:val="multilevel"/>
    <w:tmpl w:val="F0243A02"/>
    <w:lvl w:ilvl="0">
      <w:start w:val="1"/>
      <w:numFmt w:val="decimal"/>
      <w:lvlText w:val="%1."/>
      <w:lvlJc w:val="left"/>
      <w:pPr>
        <w:ind w:left="720" w:hanging="360"/>
      </w:pPr>
      <w:rPr>
        <w:rFonts w:hint="default"/>
        <w:b/>
        <w:sz w:val="28"/>
      </w:rPr>
    </w:lvl>
    <w:lvl w:ilvl="1">
      <w:start w:val="1"/>
      <w:numFmt w:val="decimal"/>
      <w:isLgl/>
      <w:lvlText w:val="%1.%2"/>
      <w:lvlJc w:val="left"/>
      <w:pPr>
        <w:ind w:left="1260" w:hanging="720"/>
      </w:pPr>
      <w:rPr>
        <w:rFonts w:cs="Arial" w:hint="default"/>
        <w:b/>
      </w:rPr>
    </w:lvl>
    <w:lvl w:ilvl="2">
      <w:start w:val="1"/>
      <w:numFmt w:val="decimal"/>
      <w:isLgl/>
      <w:lvlText w:val="%1.%2.%3"/>
      <w:lvlJc w:val="left"/>
      <w:pPr>
        <w:ind w:left="1440" w:hanging="720"/>
      </w:pPr>
      <w:rPr>
        <w:rFonts w:cs="Arial" w:hint="default"/>
        <w:b/>
      </w:rPr>
    </w:lvl>
    <w:lvl w:ilvl="3">
      <w:start w:val="1"/>
      <w:numFmt w:val="decimal"/>
      <w:isLgl/>
      <w:lvlText w:val="%1.%2.%3.%4"/>
      <w:lvlJc w:val="left"/>
      <w:pPr>
        <w:ind w:left="1980" w:hanging="1080"/>
      </w:pPr>
      <w:rPr>
        <w:rFonts w:cs="Arial" w:hint="default"/>
        <w:b/>
      </w:rPr>
    </w:lvl>
    <w:lvl w:ilvl="4">
      <w:start w:val="1"/>
      <w:numFmt w:val="decimal"/>
      <w:isLgl/>
      <w:lvlText w:val="%1.%2.%3.%4.%5"/>
      <w:lvlJc w:val="left"/>
      <w:pPr>
        <w:ind w:left="2520" w:hanging="1440"/>
      </w:pPr>
      <w:rPr>
        <w:rFonts w:cs="Arial" w:hint="default"/>
        <w:b/>
      </w:rPr>
    </w:lvl>
    <w:lvl w:ilvl="5">
      <w:start w:val="1"/>
      <w:numFmt w:val="decimal"/>
      <w:isLgl/>
      <w:lvlText w:val="%1.%2.%3.%4.%5.%6"/>
      <w:lvlJc w:val="left"/>
      <w:pPr>
        <w:ind w:left="3060" w:hanging="1800"/>
      </w:pPr>
      <w:rPr>
        <w:rFonts w:cs="Arial" w:hint="default"/>
        <w:b/>
      </w:rPr>
    </w:lvl>
    <w:lvl w:ilvl="6">
      <w:start w:val="1"/>
      <w:numFmt w:val="decimal"/>
      <w:isLgl/>
      <w:lvlText w:val="%1.%2.%3.%4.%5.%6.%7"/>
      <w:lvlJc w:val="left"/>
      <w:pPr>
        <w:ind w:left="3240" w:hanging="1800"/>
      </w:pPr>
      <w:rPr>
        <w:rFonts w:cs="Arial" w:hint="default"/>
        <w:b/>
      </w:rPr>
    </w:lvl>
    <w:lvl w:ilvl="7">
      <w:start w:val="1"/>
      <w:numFmt w:val="decimal"/>
      <w:isLgl/>
      <w:lvlText w:val="%1.%2.%3.%4.%5.%6.%7.%8"/>
      <w:lvlJc w:val="left"/>
      <w:pPr>
        <w:ind w:left="3780" w:hanging="2160"/>
      </w:pPr>
      <w:rPr>
        <w:rFonts w:cs="Arial" w:hint="default"/>
        <w:b/>
      </w:rPr>
    </w:lvl>
    <w:lvl w:ilvl="8">
      <w:start w:val="1"/>
      <w:numFmt w:val="decimal"/>
      <w:isLgl/>
      <w:lvlText w:val="%1.%2.%3.%4.%5.%6.%7.%8.%9"/>
      <w:lvlJc w:val="left"/>
      <w:pPr>
        <w:ind w:left="4320" w:hanging="2520"/>
      </w:pPr>
      <w:rPr>
        <w:rFonts w:cs="Arial" w:hint="default"/>
        <w:b/>
      </w:rPr>
    </w:lvl>
  </w:abstractNum>
  <w:abstractNum w:abstractNumId="10">
    <w:nsid w:val="2B4067D7"/>
    <w:multiLevelType w:val="hybridMultilevel"/>
    <w:tmpl w:val="D01A2576"/>
    <w:lvl w:ilvl="0" w:tplc="304068CA">
      <w:start w:val="1"/>
      <w:numFmt w:val="ordinalText"/>
      <w:lvlText w:val="%1."/>
      <w:lvlJc w:val="left"/>
      <w:pPr>
        <w:ind w:left="720" w:hanging="360"/>
      </w:pPr>
      <w:rPr>
        <w:rFonts w:ascii="Trebuchet MS" w:hAnsi="Trebuchet MS" w:hint="default"/>
        <w:b/>
        <w:cap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53ECC"/>
    <w:multiLevelType w:val="hybridMultilevel"/>
    <w:tmpl w:val="A26A4C50"/>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2EA6AED"/>
    <w:multiLevelType w:val="hybridMultilevel"/>
    <w:tmpl w:val="872E62E6"/>
    <w:lvl w:ilvl="0" w:tplc="5E6859C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E10113"/>
    <w:multiLevelType w:val="hybridMultilevel"/>
    <w:tmpl w:val="071C075A"/>
    <w:lvl w:ilvl="0" w:tplc="4C9C56F4">
      <w:start w:val="1"/>
      <w:numFmt w:val="upperRoman"/>
      <w:lvlText w:val="%1."/>
      <w:lvlJc w:val="left"/>
      <w:pPr>
        <w:ind w:left="4123"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5B1137"/>
    <w:multiLevelType w:val="hybridMultilevel"/>
    <w:tmpl w:val="2396B4E0"/>
    <w:lvl w:ilvl="0" w:tplc="0409000D">
      <w:start w:val="1"/>
      <w:numFmt w:val="bullet"/>
      <w:lvlText w:val=""/>
      <w:lvlJc w:val="left"/>
      <w:pPr>
        <w:ind w:left="720" w:hanging="360"/>
      </w:pPr>
      <w:rPr>
        <w:rFonts w:ascii="Wingdings" w:hAnsi="Wingding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996B4F"/>
    <w:multiLevelType w:val="hybridMultilevel"/>
    <w:tmpl w:val="26026382"/>
    <w:lvl w:ilvl="0" w:tplc="03D8BAD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ACC3901"/>
    <w:multiLevelType w:val="hybridMultilevel"/>
    <w:tmpl w:val="684ED4F4"/>
    <w:lvl w:ilvl="0" w:tplc="F042DC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C7277E4"/>
    <w:multiLevelType w:val="multilevel"/>
    <w:tmpl w:val="F0243A02"/>
    <w:lvl w:ilvl="0">
      <w:start w:val="1"/>
      <w:numFmt w:val="decimal"/>
      <w:lvlText w:val="%1."/>
      <w:lvlJc w:val="left"/>
      <w:pPr>
        <w:ind w:left="720" w:hanging="360"/>
      </w:pPr>
      <w:rPr>
        <w:rFonts w:hint="default"/>
        <w:b/>
        <w:sz w:val="28"/>
      </w:rPr>
    </w:lvl>
    <w:lvl w:ilvl="1">
      <w:start w:val="1"/>
      <w:numFmt w:val="decimal"/>
      <w:isLgl/>
      <w:lvlText w:val="%1.%2"/>
      <w:lvlJc w:val="left"/>
      <w:pPr>
        <w:ind w:left="1260" w:hanging="720"/>
      </w:pPr>
      <w:rPr>
        <w:rFonts w:cs="Arial" w:hint="default"/>
        <w:b/>
      </w:rPr>
    </w:lvl>
    <w:lvl w:ilvl="2">
      <w:start w:val="1"/>
      <w:numFmt w:val="decimal"/>
      <w:isLgl/>
      <w:lvlText w:val="%1.%2.%3"/>
      <w:lvlJc w:val="left"/>
      <w:pPr>
        <w:ind w:left="1440" w:hanging="720"/>
      </w:pPr>
      <w:rPr>
        <w:rFonts w:cs="Arial" w:hint="default"/>
        <w:b/>
      </w:rPr>
    </w:lvl>
    <w:lvl w:ilvl="3">
      <w:start w:val="1"/>
      <w:numFmt w:val="decimal"/>
      <w:isLgl/>
      <w:lvlText w:val="%1.%2.%3.%4"/>
      <w:lvlJc w:val="left"/>
      <w:pPr>
        <w:ind w:left="1980" w:hanging="1080"/>
      </w:pPr>
      <w:rPr>
        <w:rFonts w:cs="Arial" w:hint="default"/>
        <w:b/>
      </w:rPr>
    </w:lvl>
    <w:lvl w:ilvl="4">
      <w:start w:val="1"/>
      <w:numFmt w:val="decimal"/>
      <w:isLgl/>
      <w:lvlText w:val="%1.%2.%3.%4.%5"/>
      <w:lvlJc w:val="left"/>
      <w:pPr>
        <w:ind w:left="2520" w:hanging="1440"/>
      </w:pPr>
      <w:rPr>
        <w:rFonts w:cs="Arial" w:hint="default"/>
        <w:b/>
      </w:rPr>
    </w:lvl>
    <w:lvl w:ilvl="5">
      <w:start w:val="1"/>
      <w:numFmt w:val="decimal"/>
      <w:isLgl/>
      <w:lvlText w:val="%1.%2.%3.%4.%5.%6"/>
      <w:lvlJc w:val="left"/>
      <w:pPr>
        <w:ind w:left="3060" w:hanging="1800"/>
      </w:pPr>
      <w:rPr>
        <w:rFonts w:cs="Arial" w:hint="default"/>
        <w:b/>
      </w:rPr>
    </w:lvl>
    <w:lvl w:ilvl="6">
      <w:start w:val="1"/>
      <w:numFmt w:val="decimal"/>
      <w:isLgl/>
      <w:lvlText w:val="%1.%2.%3.%4.%5.%6.%7"/>
      <w:lvlJc w:val="left"/>
      <w:pPr>
        <w:ind w:left="3240" w:hanging="1800"/>
      </w:pPr>
      <w:rPr>
        <w:rFonts w:cs="Arial" w:hint="default"/>
        <w:b/>
      </w:rPr>
    </w:lvl>
    <w:lvl w:ilvl="7">
      <w:start w:val="1"/>
      <w:numFmt w:val="decimal"/>
      <w:isLgl/>
      <w:lvlText w:val="%1.%2.%3.%4.%5.%6.%7.%8"/>
      <w:lvlJc w:val="left"/>
      <w:pPr>
        <w:ind w:left="3780" w:hanging="2160"/>
      </w:pPr>
      <w:rPr>
        <w:rFonts w:cs="Arial" w:hint="default"/>
        <w:b/>
      </w:rPr>
    </w:lvl>
    <w:lvl w:ilvl="8">
      <w:start w:val="1"/>
      <w:numFmt w:val="decimal"/>
      <w:isLgl/>
      <w:lvlText w:val="%1.%2.%3.%4.%5.%6.%7.%8.%9"/>
      <w:lvlJc w:val="left"/>
      <w:pPr>
        <w:ind w:left="4320" w:hanging="2520"/>
      </w:pPr>
      <w:rPr>
        <w:rFonts w:cs="Arial" w:hint="default"/>
        <w:b/>
      </w:rPr>
    </w:lvl>
  </w:abstractNum>
  <w:abstractNum w:abstractNumId="18">
    <w:nsid w:val="4C8C6595"/>
    <w:multiLevelType w:val="hybridMultilevel"/>
    <w:tmpl w:val="7DF0EBF0"/>
    <w:lvl w:ilvl="0" w:tplc="CD54C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2C64FC"/>
    <w:multiLevelType w:val="hybridMultilevel"/>
    <w:tmpl w:val="9D3CB0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EBE1030"/>
    <w:multiLevelType w:val="hybridMultilevel"/>
    <w:tmpl w:val="49640058"/>
    <w:lvl w:ilvl="0" w:tplc="20EA1A3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50C13246"/>
    <w:multiLevelType w:val="hybridMultilevel"/>
    <w:tmpl w:val="B74EC6EA"/>
    <w:lvl w:ilvl="0" w:tplc="5E6859C2">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524D1741"/>
    <w:multiLevelType w:val="hybridMultilevel"/>
    <w:tmpl w:val="CAA6B9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1B5CBF"/>
    <w:multiLevelType w:val="hybridMultilevel"/>
    <w:tmpl w:val="ECE00112"/>
    <w:lvl w:ilvl="0" w:tplc="824285D8">
      <w:start w:val="1"/>
      <w:numFmt w:val="upperRoman"/>
      <w:lvlText w:val="%1."/>
      <w:lvlJc w:val="left"/>
      <w:pPr>
        <w:ind w:left="720" w:hanging="360"/>
      </w:pPr>
      <w:rPr>
        <w:rFonts w:ascii="Humanst521 BT" w:eastAsia="Arial Unicode MS" w:hAnsi="Humanst521 BT" w:cs="Tahom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7077D8"/>
    <w:multiLevelType w:val="hybridMultilevel"/>
    <w:tmpl w:val="C3FC12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B10544"/>
    <w:multiLevelType w:val="hybridMultilevel"/>
    <w:tmpl w:val="4C026F1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5F2A289F"/>
    <w:multiLevelType w:val="hybridMultilevel"/>
    <w:tmpl w:val="07B2B8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D10FDF"/>
    <w:multiLevelType w:val="hybridMultilevel"/>
    <w:tmpl w:val="512EAA98"/>
    <w:lvl w:ilvl="0" w:tplc="304068CA">
      <w:start w:val="1"/>
      <w:numFmt w:val="ordinalText"/>
      <w:lvlText w:val="%1."/>
      <w:lvlJc w:val="left"/>
      <w:pPr>
        <w:ind w:left="360" w:hanging="360"/>
      </w:pPr>
      <w:rPr>
        <w:rFonts w:ascii="Trebuchet MS" w:hAnsi="Trebuchet MS" w:hint="default"/>
        <w:b/>
        <w:caps/>
        <w:sz w:val="2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0607F3B"/>
    <w:multiLevelType w:val="singleLevel"/>
    <w:tmpl w:val="DDA48BD4"/>
    <w:lvl w:ilvl="0">
      <w:start w:val="1"/>
      <w:numFmt w:val="lowerLetter"/>
      <w:lvlText w:val="%1)"/>
      <w:lvlJc w:val="left"/>
      <w:pPr>
        <w:tabs>
          <w:tab w:val="num" w:pos="720"/>
        </w:tabs>
        <w:ind w:left="720" w:hanging="720"/>
      </w:pPr>
      <w:rPr>
        <w:rFonts w:ascii="Humanst521 BT" w:eastAsia="MS Mincho" w:hAnsi="Humanst521 BT" w:cs="Tahoma"/>
      </w:rPr>
    </w:lvl>
  </w:abstractNum>
  <w:abstractNum w:abstractNumId="29">
    <w:nsid w:val="61C80C54"/>
    <w:multiLevelType w:val="hybridMultilevel"/>
    <w:tmpl w:val="43D0D212"/>
    <w:lvl w:ilvl="0" w:tplc="5E6859C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44213CA"/>
    <w:multiLevelType w:val="hybridMultilevel"/>
    <w:tmpl w:val="ADF8B6C2"/>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6650BB4"/>
    <w:multiLevelType w:val="hybridMultilevel"/>
    <w:tmpl w:val="2E42E82E"/>
    <w:lvl w:ilvl="0" w:tplc="ADA41486">
      <w:start w:val="1"/>
      <w:numFmt w:val="low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E365098"/>
    <w:multiLevelType w:val="hybridMultilevel"/>
    <w:tmpl w:val="78A6F5D6"/>
    <w:lvl w:ilvl="0" w:tplc="74E04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F8B7EB7"/>
    <w:multiLevelType w:val="hybridMultilevel"/>
    <w:tmpl w:val="2CE23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EF57A6"/>
    <w:multiLevelType w:val="hybridMultilevel"/>
    <w:tmpl w:val="960CC7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6614BDA"/>
    <w:multiLevelType w:val="hybridMultilevel"/>
    <w:tmpl w:val="57EA32E2"/>
    <w:lvl w:ilvl="0" w:tplc="D924CA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7B8236E"/>
    <w:multiLevelType w:val="hybridMultilevel"/>
    <w:tmpl w:val="DEDA12EA"/>
    <w:lvl w:ilvl="0" w:tplc="C5DC1BC4">
      <w:start w:val="1"/>
      <w:numFmt w:val="low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6"/>
  </w:num>
  <w:num w:numId="3">
    <w:abstractNumId w:val="23"/>
  </w:num>
  <w:num w:numId="4">
    <w:abstractNumId w:val="20"/>
  </w:num>
  <w:num w:numId="5">
    <w:abstractNumId w:val="1"/>
  </w:num>
  <w:num w:numId="6">
    <w:abstractNumId w:val="22"/>
  </w:num>
  <w:num w:numId="7">
    <w:abstractNumId w:val="8"/>
  </w:num>
  <w:num w:numId="8">
    <w:abstractNumId w:val="2"/>
  </w:num>
  <w:num w:numId="9">
    <w:abstractNumId w:val="28"/>
  </w:num>
  <w:num w:numId="10">
    <w:abstractNumId w:val="25"/>
  </w:num>
  <w:num w:numId="11">
    <w:abstractNumId w:val="21"/>
  </w:num>
  <w:num w:numId="12">
    <w:abstractNumId w:val="29"/>
  </w:num>
  <w:num w:numId="13">
    <w:abstractNumId w:val="12"/>
  </w:num>
  <w:num w:numId="14">
    <w:abstractNumId w:val="24"/>
  </w:num>
  <w:num w:numId="15">
    <w:abstractNumId w:val="15"/>
  </w:num>
  <w:num w:numId="16">
    <w:abstractNumId w:val="33"/>
  </w:num>
  <w:num w:numId="17">
    <w:abstractNumId w:val="11"/>
  </w:num>
  <w:num w:numId="18">
    <w:abstractNumId w:val="5"/>
  </w:num>
  <w:num w:numId="19">
    <w:abstractNumId w:val="30"/>
  </w:num>
  <w:num w:numId="20">
    <w:abstractNumId w:val="19"/>
  </w:num>
  <w:num w:numId="21">
    <w:abstractNumId w:val="36"/>
  </w:num>
  <w:num w:numId="22">
    <w:abstractNumId w:val="14"/>
  </w:num>
  <w:num w:numId="23">
    <w:abstractNumId w:val="31"/>
  </w:num>
  <w:num w:numId="24">
    <w:abstractNumId w:val="7"/>
  </w:num>
  <w:num w:numId="25">
    <w:abstractNumId w:val="3"/>
  </w:num>
  <w:num w:numId="26">
    <w:abstractNumId w:val="18"/>
  </w:num>
  <w:num w:numId="27">
    <w:abstractNumId w:val="16"/>
  </w:num>
  <w:num w:numId="28">
    <w:abstractNumId w:val="9"/>
  </w:num>
  <w:num w:numId="29">
    <w:abstractNumId w:val="13"/>
  </w:num>
  <w:num w:numId="30">
    <w:abstractNumId w:val="4"/>
  </w:num>
  <w:num w:numId="31">
    <w:abstractNumId w:val="6"/>
  </w:num>
  <w:num w:numId="32">
    <w:abstractNumId w:val="10"/>
  </w:num>
  <w:num w:numId="33">
    <w:abstractNumId w:val="27"/>
  </w:num>
  <w:num w:numId="34">
    <w:abstractNumId w:val="32"/>
  </w:num>
  <w:num w:numId="35">
    <w:abstractNumId w:val="35"/>
  </w:num>
  <w:num w:numId="36">
    <w:abstractNumId w:val="17"/>
  </w:num>
  <w:num w:numId="37">
    <w:abstractNumId w:val="3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A2B81"/>
    <w:rsid w:val="00000740"/>
    <w:rsid w:val="00000FC4"/>
    <w:rsid w:val="00003B7C"/>
    <w:rsid w:val="00005BAF"/>
    <w:rsid w:val="00006E3F"/>
    <w:rsid w:val="0000704E"/>
    <w:rsid w:val="00010BE3"/>
    <w:rsid w:val="00012A8B"/>
    <w:rsid w:val="00013D68"/>
    <w:rsid w:val="000140DB"/>
    <w:rsid w:val="00014AAF"/>
    <w:rsid w:val="00016253"/>
    <w:rsid w:val="000170F3"/>
    <w:rsid w:val="00017A29"/>
    <w:rsid w:val="00017BB2"/>
    <w:rsid w:val="000210EA"/>
    <w:rsid w:val="00021862"/>
    <w:rsid w:val="00021C2F"/>
    <w:rsid w:val="000233A6"/>
    <w:rsid w:val="000245F8"/>
    <w:rsid w:val="00024F6D"/>
    <w:rsid w:val="00030785"/>
    <w:rsid w:val="00031758"/>
    <w:rsid w:val="00035ECA"/>
    <w:rsid w:val="0003695F"/>
    <w:rsid w:val="00037F9E"/>
    <w:rsid w:val="000402FB"/>
    <w:rsid w:val="00040990"/>
    <w:rsid w:val="00042968"/>
    <w:rsid w:val="00042C35"/>
    <w:rsid w:val="00044E61"/>
    <w:rsid w:val="0004720B"/>
    <w:rsid w:val="00047577"/>
    <w:rsid w:val="0005180F"/>
    <w:rsid w:val="0005257C"/>
    <w:rsid w:val="0005429B"/>
    <w:rsid w:val="00057364"/>
    <w:rsid w:val="0005764D"/>
    <w:rsid w:val="0006008A"/>
    <w:rsid w:val="00060FEB"/>
    <w:rsid w:val="000642E6"/>
    <w:rsid w:val="000705B3"/>
    <w:rsid w:val="0007123E"/>
    <w:rsid w:val="00074D3F"/>
    <w:rsid w:val="00075622"/>
    <w:rsid w:val="00080CEB"/>
    <w:rsid w:val="000824E3"/>
    <w:rsid w:val="00083CAF"/>
    <w:rsid w:val="00085564"/>
    <w:rsid w:val="00086985"/>
    <w:rsid w:val="0008781A"/>
    <w:rsid w:val="00092093"/>
    <w:rsid w:val="000921FB"/>
    <w:rsid w:val="000936E0"/>
    <w:rsid w:val="00094279"/>
    <w:rsid w:val="00094901"/>
    <w:rsid w:val="0009753F"/>
    <w:rsid w:val="00097D0F"/>
    <w:rsid w:val="000A1A4E"/>
    <w:rsid w:val="000A5361"/>
    <w:rsid w:val="000A76C4"/>
    <w:rsid w:val="000C09B2"/>
    <w:rsid w:val="000C2096"/>
    <w:rsid w:val="000C37F9"/>
    <w:rsid w:val="000C3EDB"/>
    <w:rsid w:val="000C4187"/>
    <w:rsid w:val="000C479C"/>
    <w:rsid w:val="000C53FC"/>
    <w:rsid w:val="000C5C9D"/>
    <w:rsid w:val="000C6729"/>
    <w:rsid w:val="000C79F4"/>
    <w:rsid w:val="000D14E1"/>
    <w:rsid w:val="000D2B27"/>
    <w:rsid w:val="000D4630"/>
    <w:rsid w:val="000D6C3E"/>
    <w:rsid w:val="000E0DA2"/>
    <w:rsid w:val="000E5158"/>
    <w:rsid w:val="000E71CE"/>
    <w:rsid w:val="000E7A68"/>
    <w:rsid w:val="000F03FE"/>
    <w:rsid w:val="000F16A6"/>
    <w:rsid w:val="000F2DF8"/>
    <w:rsid w:val="000F2F47"/>
    <w:rsid w:val="000F3ADB"/>
    <w:rsid w:val="000F6CA5"/>
    <w:rsid w:val="00102B19"/>
    <w:rsid w:val="00104F2A"/>
    <w:rsid w:val="00105D10"/>
    <w:rsid w:val="00111F8B"/>
    <w:rsid w:val="001132F3"/>
    <w:rsid w:val="00113EAD"/>
    <w:rsid w:val="001150B8"/>
    <w:rsid w:val="0012029F"/>
    <w:rsid w:val="001203DD"/>
    <w:rsid w:val="00121934"/>
    <w:rsid w:val="001240A4"/>
    <w:rsid w:val="0012620B"/>
    <w:rsid w:val="0012640E"/>
    <w:rsid w:val="00126C45"/>
    <w:rsid w:val="00126CEC"/>
    <w:rsid w:val="00126EE0"/>
    <w:rsid w:val="001305F9"/>
    <w:rsid w:val="00134895"/>
    <w:rsid w:val="00137123"/>
    <w:rsid w:val="00137924"/>
    <w:rsid w:val="001403ED"/>
    <w:rsid w:val="0014110F"/>
    <w:rsid w:val="001427CC"/>
    <w:rsid w:val="001430CB"/>
    <w:rsid w:val="001443B3"/>
    <w:rsid w:val="0014656E"/>
    <w:rsid w:val="001504B8"/>
    <w:rsid w:val="00151D2F"/>
    <w:rsid w:val="001537BE"/>
    <w:rsid w:val="00161D58"/>
    <w:rsid w:val="0016210D"/>
    <w:rsid w:val="00162D54"/>
    <w:rsid w:val="00163C81"/>
    <w:rsid w:val="00165114"/>
    <w:rsid w:val="00166441"/>
    <w:rsid w:val="00170331"/>
    <w:rsid w:val="00171462"/>
    <w:rsid w:val="0017213A"/>
    <w:rsid w:val="00172EC9"/>
    <w:rsid w:val="0017560F"/>
    <w:rsid w:val="00175783"/>
    <w:rsid w:val="0017679B"/>
    <w:rsid w:val="00176E15"/>
    <w:rsid w:val="00177220"/>
    <w:rsid w:val="00177307"/>
    <w:rsid w:val="00177408"/>
    <w:rsid w:val="00183EE6"/>
    <w:rsid w:val="00184419"/>
    <w:rsid w:val="00185C12"/>
    <w:rsid w:val="00191801"/>
    <w:rsid w:val="001922DD"/>
    <w:rsid w:val="00194838"/>
    <w:rsid w:val="00195CD5"/>
    <w:rsid w:val="00196168"/>
    <w:rsid w:val="001965AE"/>
    <w:rsid w:val="001A1D6F"/>
    <w:rsid w:val="001A247A"/>
    <w:rsid w:val="001A276D"/>
    <w:rsid w:val="001A621B"/>
    <w:rsid w:val="001A6B08"/>
    <w:rsid w:val="001B1743"/>
    <w:rsid w:val="001B2D91"/>
    <w:rsid w:val="001B45B6"/>
    <w:rsid w:val="001B58A0"/>
    <w:rsid w:val="001C2D9C"/>
    <w:rsid w:val="001C368A"/>
    <w:rsid w:val="001C4C89"/>
    <w:rsid w:val="001C586C"/>
    <w:rsid w:val="001D121D"/>
    <w:rsid w:val="001D2C4E"/>
    <w:rsid w:val="001D355F"/>
    <w:rsid w:val="001D4636"/>
    <w:rsid w:val="001D5B38"/>
    <w:rsid w:val="001D5D91"/>
    <w:rsid w:val="001D7AE8"/>
    <w:rsid w:val="001D7C46"/>
    <w:rsid w:val="001E0793"/>
    <w:rsid w:val="001E0C91"/>
    <w:rsid w:val="001E0D94"/>
    <w:rsid w:val="001E119F"/>
    <w:rsid w:val="001E11CA"/>
    <w:rsid w:val="001E417A"/>
    <w:rsid w:val="001E458B"/>
    <w:rsid w:val="001F0476"/>
    <w:rsid w:val="001F3112"/>
    <w:rsid w:val="001F4A48"/>
    <w:rsid w:val="001F5078"/>
    <w:rsid w:val="001F5BB3"/>
    <w:rsid w:val="001F6886"/>
    <w:rsid w:val="001F7210"/>
    <w:rsid w:val="00200C07"/>
    <w:rsid w:val="00200F58"/>
    <w:rsid w:val="002015CB"/>
    <w:rsid w:val="00204931"/>
    <w:rsid w:val="00204B8F"/>
    <w:rsid w:val="00211D5D"/>
    <w:rsid w:val="0021442F"/>
    <w:rsid w:val="00214CE9"/>
    <w:rsid w:val="00215577"/>
    <w:rsid w:val="00215A05"/>
    <w:rsid w:val="00215B7D"/>
    <w:rsid w:val="00216B77"/>
    <w:rsid w:val="0021706B"/>
    <w:rsid w:val="00222099"/>
    <w:rsid w:val="002220B9"/>
    <w:rsid w:val="00222391"/>
    <w:rsid w:val="00222708"/>
    <w:rsid w:val="00222BAF"/>
    <w:rsid w:val="00222C4A"/>
    <w:rsid w:val="00223033"/>
    <w:rsid w:val="00223C33"/>
    <w:rsid w:val="00224742"/>
    <w:rsid w:val="00233CAA"/>
    <w:rsid w:val="002359C2"/>
    <w:rsid w:val="00236163"/>
    <w:rsid w:val="002375B2"/>
    <w:rsid w:val="00237D33"/>
    <w:rsid w:val="002400E9"/>
    <w:rsid w:val="00243C3B"/>
    <w:rsid w:val="00243DEE"/>
    <w:rsid w:val="00245052"/>
    <w:rsid w:val="00246424"/>
    <w:rsid w:val="00246F9C"/>
    <w:rsid w:val="00247228"/>
    <w:rsid w:val="00252D52"/>
    <w:rsid w:val="0025309F"/>
    <w:rsid w:val="00254E0C"/>
    <w:rsid w:val="00256578"/>
    <w:rsid w:val="002565D5"/>
    <w:rsid w:val="002571DA"/>
    <w:rsid w:val="002642D8"/>
    <w:rsid w:val="00270756"/>
    <w:rsid w:val="002709AA"/>
    <w:rsid w:val="00270AC3"/>
    <w:rsid w:val="00270F30"/>
    <w:rsid w:val="00276F74"/>
    <w:rsid w:val="0028119E"/>
    <w:rsid w:val="00282F75"/>
    <w:rsid w:val="00285783"/>
    <w:rsid w:val="00290065"/>
    <w:rsid w:val="00291AD2"/>
    <w:rsid w:val="002920D0"/>
    <w:rsid w:val="002937C0"/>
    <w:rsid w:val="00293967"/>
    <w:rsid w:val="002A17CF"/>
    <w:rsid w:val="002A1D2D"/>
    <w:rsid w:val="002A1E1C"/>
    <w:rsid w:val="002A3927"/>
    <w:rsid w:val="002A5FCC"/>
    <w:rsid w:val="002A6BB6"/>
    <w:rsid w:val="002B3EE5"/>
    <w:rsid w:val="002B4A10"/>
    <w:rsid w:val="002B4F2A"/>
    <w:rsid w:val="002B4F50"/>
    <w:rsid w:val="002B5558"/>
    <w:rsid w:val="002B63BA"/>
    <w:rsid w:val="002B675D"/>
    <w:rsid w:val="002B77B5"/>
    <w:rsid w:val="002C3AC1"/>
    <w:rsid w:val="002C57E2"/>
    <w:rsid w:val="002C65A3"/>
    <w:rsid w:val="002C68D3"/>
    <w:rsid w:val="002D0327"/>
    <w:rsid w:val="002D28D3"/>
    <w:rsid w:val="002D67C9"/>
    <w:rsid w:val="002D72E4"/>
    <w:rsid w:val="002E11F1"/>
    <w:rsid w:val="002E2E1D"/>
    <w:rsid w:val="002E42B4"/>
    <w:rsid w:val="002E612A"/>
    <w:rsid w:val="002F1168"/>
    <w:rsid w:val="002F1A4D"/>
    <w:rsid w:val="002F2E6D"/>
    <w:rsid w:val="002F67F6"/>
    <w:rsid w:val="00302E59"/>
    <w:rsid w:val="003031FA"/>
    <w:rsid w:val="00303782"/>
    <w:rsid w:val="0030724B"/>
    <w:rsid w:val="0031314D"/>
    <w:rsid w:val="0031367C"/>
    <w:rsid w:val="00314D1C"/>
    <w:rsid w:val="00316698"/>
    <w:rsid w:val="003239F2"/>
    <w:rsid w:val="003323EB"/>
    <w:rsid w:val="003335B7"/>
    <w:rsid w:val="003339BC"/>
    <w:rsid w:val="003340DC"/>
    <w:rsid w:val="00336C2B"/>
    <w:rsid w:val="00337BA7"/>
    <w:rsid w:val="00340069"/>
    <w:rsid w:val="00340719"/>
    <w:rsid w:val="00341D16"/>
    <w:rsid w:val="003425D1"/>
    <w:rsid w:val="00343B83"/>
    <w:rsid w:val="00343CD3"/>
    <w:rsid w:val="003449FA"/>
    <w:rsid w:val="00344CC8"/>
    <w:rsid w:val="00346602"/>
    <w:rsid w:val="0035027C"/>
    <w:rsid w:val="00350F9F"/>
    <w:rsid w:val="00351E09"/>
    <w:rsid w:val="003551D9"/>
    <w:rsid w:val="0035742A"/>
    <w:rsid w:val="00362A6D"/>
    <w:rsid w:val="00362EDC"/>
    <w:rsid w:val="0036470C"/>
    <w:rsid w:val="00365DB9"/>
    <w:rsid w:val="003735C3"/>
    <w:rsid w:val="003739A9"/>
    <w:rsid w:val="003744D5"/>
    <w:rsid w:val="003757E8"/>
    <w:rsid w:val="00376FEA"/>
    <w:rsid w:val="00377D19"/>
    <w:rsid w:val="00380CD4"/>
    <w:rsid w:val="00380DDF"/>
    <w:rsid w:val="00381320"/>
    <w:rsid w:val="003819BF"/>
    <w:rsid w:val="00383B72"/>
    <w:rsid w:val="00386CF6"/>
    <w:rsid w:val="00387C12"/>
    <w:rsid w:val="003901A4"/>
    <w:rsid w:val="00390401"/>
    <w:rsid w:val="0039047C"/>
    <w:rsid w:val="00390641"/>
    <w:rsid w:val="00390F52"/>
    <w:rsid w:val="00392712"/>
    <w:rsid w:val="003938A0"/>
    <w:rsid w:val="00393B55"/>
    <w:rsid w:val="00394482"/>
    <w:rsid w:val="00395561"/>
    <w:rsid w:val="003956A2"/>
    <w:rsid w:val="00395B49"/>
    <w:rsid w:val="00397680"/>
    <w:rsid w:val="0039778E"/>
    <w:rsid w:val="003A06BB"/>
    <w:rsid w:val="003A07F5"/>
    <w:rsid w:val="003A173C"/>
    <w:rsid w:val="003A382E"/>
    <w:rsid w:val="003A453A"/>
    <w:rsid w:val="003A4D8C"/>
    <w:rsid w:val="003A615F"/>
    <w:rsid w:val="003B29BE"/>
    <w:rsid w:val="003C0760"/>
    <w:rsid w:val="003C2396"/>
    <w:rsid w:val="003C29C1"/>
    <w:rsid w:val="003C2C59"/>
    <w:rsid w:val="003C4263"/>
    <w:rsid w:val="003C434A"/>
    <w:rsid w:val="003C5A61"/>
    <w:rsid w:val="003C7D26"/>
    <w:rsid w:val="003D20A5"/>
    <w:rsid w:val="003D4A75"/>
    <w:rsid w:val="003D5B2E"/>
    <w:rsid w:val="003E2332"/>
    <w:rsid w:val="003E5BBE"/>
    <w:rsid w:val="003E5EA9"/>
    <w:rsid w:val="003E6071"/>
    <w:rsid w:val="003F1C75"/>
    <w:rsid w:val="003F4C31"/>
    <w:rsid w:val="003F7796"/>
    <w:rsid w:val="00400703"/>
    <w:rsid w:val="0040135C"/>
    <w:rsid w:val="00401711"/>
    <w:rsid w:val="004033C8"/>
    <w:rsid w:val="00403659"/>
    <w:rsid w:val="00404D78"/>
    <w:rsid w:val="0040781C"/>
    <w:rsid w:val="00407DA1"/>
    <w:rsid w:val="004117C6"/>
    <w:rsid w:val="00411DB1"/>
    <w:rsid w:val="00413F80"/>
    <w:rsid w:val="00421723"/>
    <w:rsid w:val="0042222F"/>
    <w:rsid w:val="00423D8C"/>
    <w:rsid w:val="00427B3A"/>
    <w:rsid w:val="00431F94"/>
    <w:rsid w:val="00432CD0"/>
    <w:rsid w:val="00432DB6"/>
    <w:rsid w:val="004335E6"/>
    <w:rsid w:val="004338B9"/>
    <w:rsid w:val="00433C84"/>
    <w:rsid w:val="00440A83"/>
    <w:rsid w:val="00441100"/>
    <w:rsid w:val="00442AA9"/>
    <w:rsid w:val="00446CF2"/>
    <w:rsid w:val="0044702F"/>
    <w:rsid w:val="00450A90"/>
    <w:rsid w:val="00454C20"/>
    <w:rsid w:val="00456FB5"/>
    <w:rsid w:val="004612C5"/>
    <w:rsid w:val="00461640"/>
    <w:rsid w:val="00464C65"/>
    <w:rsid w:val="00465EA4"/>
    <w:rsid w:val="00466A0C"/>
    <w:rsid w:val="004713A3"/>
    <w:rsid w:val="004714A8"/>
    <w:rsid w:val="004714AC"/>
    <w:rsid w:val="00474D2F"/>
    <w:rsid w:val="00475ECC"/>
    <w:rsid w:val="00476546"/>
    <w:rsid w:val="0048083B"/>
    <w:rsid w:val="00481635"/>
    <w:rsid w:val="00481E51"/>
    <w:rsid w:val="00483D1C"/>
    <w:rsid w:val="00484D9C"/>
    <w:rsid w:val="00490F89"/>
    <w:rsid w:val="0049106C"/>
    <w:rsid w:val="004A0429"/>
    <w:rsid w:val="004A04AF"/>
    <w:rsid w:val="004A2B81"/>
    <w:rsid w:val="004A3933"/>
    <w:rsid w:val="004A4F34"/>
    <w:rsid w:val="004A502D"/>
    <w:rsid w:val="004A5A5A"/>
    <w:rsid w:val="004A7CE8"/>
    <w:rsid w:val="004B0C25"/>
    <w:rsid w:val="004B0E05"/>
    <w:rsid w:val="004B470A"/>
    <w:rsid w:val="004B5FAB"/>
    <w:rsid w:val="004C0604"/>
    <w:rsid w:val="004C1373"/>
    <w:rsid w:val="004C2917"/>
    <w:rsid w:val="004C2D3C"/>
    <w:rsid w:val="004C32B9"/>
    <w:rsid w:val="004C49D1"/>
    <w:rsid w:val="004C503C"/>
    <w:rsid w:val="004C5518"/>
    <w:rsid w:val="004C5E38"/>
    <w:rsid w:val="004C6AFE"/>
    <w:rsid w:val="004C6CAB"/>
    <w:rsid w:val="004D07D1"/>
    <w:rsid w:val="004D0E65"/>
    <w:rsid w:val="004D215B"/>
    <w:rsid w:val="004D2F23"/>
    <w:rsid w:val="004D350A"/>
    <w:rsid w:val="004D3DBB"/>
    <w:rsid w:val="004E11A4"/>
    <w:rsid w:val="004E1253"/>
    <w:rsid w:val="004E33EF"/>
    <w:rsid w:val="004E4A22"/>
    <w:rsid w:val="004E66C7"/>
    <w:rsid w:val="004F084E"/>
    <w:rsid w:val="004F10F7"/>
    <w:rsid w:val="004F2067"/>
    <w:rsid w:val="004F28EF"/>
    <w:rsid w:val="004F3166"/>
    <w:rsid w:val="004F6971"/>
    <w:rsid w:val="00500524"/>
    <w:rsid w:val="005019B9"/>
    <w:rsid w:val="00503652"/>
    <w:rsid w:val="00504B21"/>
    <w:rsid w:val="00506DD9"/>
    <w:rsid w:val="005143DE"/>
    <w:rsid w:val="00517D2B"/>
    <w:rsid w:val="00521841"/>
    <w:rsid w:val="005228AD"/>
    <w:rsid w:val="00524F69"/>
    <w:rsid w:val="0052764A"/>
    <w:rsid w:val="00534C25"/>
    <w:rsid w:val="005359F3"/>
    <w:rsid w:val="00535F39"/>
    <w:rsid w:val="00542637"/>
    <w:rsid w:val="00544E26"/>
    <w:rsid w:val="005450FE"/>
    <w:rsid w:val="00547F0C"/>
    <w:rsid w:val="00551E6F"/>
    <w:rsid w:val="005522F7"/>
    <w:rsid w:val="005542B1"/>
    <w:rsid w:val="005565EC"/>
    <w:rsid w:val="00557E0F"/>
    <w:rsid w:val="00560E64"/>
    <w:rsid w:val="00561450"/>
    <w:rsid w:val="005620A2"/>
    <w:rsid w:val="005634E8"/>
    <w:rsid w:val="00563643"/>
    <w:rsid w:val="00563A2F"/>
    <w:rsid w:val="0056565A"/>
    <w:rsid w:val="005666DC"/>
    <w:rsid w:val="0056752A"/>
    <w:rsid w:val="0056783E"/>
    <w:rsid w:val="00571C57"/>
    <w:rsid w:val="00572F36"/>
    <w:rsid w:val="00573BCF"/>
    <w:rsid w:val="00574260"/>
    <w:rsid w:val="00582061"/>
    <w:rsid w:val="00583C9E"/>
    <w:rsid w:val="0059048A"/>
    <w:rsid w:val="00590BA2"/>
    <w:rsid w:val="00590F74"/>
    <w:rsid w:val="00591843"/>
    <w:rsid w:val="00594AC4"/>
    <w:rsid w:val="00594C6A"/>
    <w:rsid w:val="00596371"/>
    <w:rsid w:val="0059723F"/>
    <w:rsid w:val="00597807"/>
    <w:rsid w:val="005A10E9"/>
    <w:rsid w:val="005A3A5D"/>
    <w:rsid w:val="005A4377"/>
    <w:rsid w:val="005A4BFE"/>
    <w:rsid w:val="005B2742"/>
    <w:rsid w:val="005B2FA1"/>
    <w:rsid w:val="005B4B43"/>
    <w:rsid w:val="005B6E09"/>
    <w:rsid w:val="005B6E13"/>
    <w:rsid w:val="005C042C"/>
    <w:rsid w:val="005C2C68"/>
    <w:rsid w:val="005C33CC"/>
    <w:rsid w:val="005C35D0"/>
    <w:rsid w:val="005C7A75"/>
    <w:rsid w:val="005D03E7"/>
    <w:rsid w:val="005D17E8"/>
    <w:rsid w:val="005D3255"/>
    <w:rsid w:val="005D3EB6"/>
    <w:rsid w:val="005D574B"/>
    <w:rsid w:val="005D5CF0"/>
    <w:rsid w:val="005D65F3"/>
    <w:rsid w:val="005D6A9D"/>
    <w:rsid w:val="005D7A30"/>
    <w:rsid w:val="005E030A"/>
    <w:rsid w:val="005E5973"/>
    <w:rsid w:val="005E5EE2"/>
    <w:rsid w:val="005E5FDD"/>
    <w:rsid w:val="005F0D8B"/>
    <w:rsid w:val="005F1C26"/>
    <w:rsid w:val="005F3564"/>
    <w:rsid w:val="005F5BAE"/>
    <w:rsid w:val="005F64DA"/>
    <w:rsid w:val="00602622"/>
    <w:rsid w:val="00604A74"/>
    <w:rsid w:val="00605C6E"/>
    <w:rsid w:val="00606179"/>
    <w:rsid w:val="0060687F"/>
    <w:rsid w:val="00610011"/>
    <w:rsid w:val="006103C2"/>
    <w:rsid w:val="00610416"/>
    <w:rsid w:val="006104D4"/>
    <w:rsid w:val="006133F2"/>
    <w:rsid w:val="006160FD"/>
    <w:rsid w:val="0061657B"/>
    <w:rsid w:val="006173CD"/>
    <w:rsid w:val="00617C01"/>
    <w:rsid w:val="00620633"/>
    <w:rsid w:val="00620E46"/>
    <w:rsid w:val="0062160C"/>
    <w:rsid w:val="00623669"/>
    <w:rsid w:val="00624074"/>
    <w:rsid w:val="00624DE9"/>
    <w:rsid w:val="00625E18"/>
    <w:rsid w:val="00627897"/>
    <w:rsid w:val="00627C5D"/>
    <w:rsid w:val="00627CD4"/>
    <w:rsid w:val="00633E4A"/>
    <w:rsid w:val="00634250"/>
    <w:rsid w:val="00635C13"/>
    <w:rsid w:val="006365CF"/>
    <w:rsid w:val="0064078F"/>
    <w:rsid w:val="00641C34"/>
    <w:rsid w:val="0064313C"/>
    <w:rsid w:val="00643F66"/>
    <w:rsid w:val="0064605E"/>
    <w:rsid w:val="00652130"/>
    <w:rsid w:val="006538DC"/>
    <w:rsid w:val="00654A3B"/>
    <w:rsid w:val="00660419"/>
    <w:rsid w:val="00661A50"/>
    <w:rsid w:val="00664F0E"/>
    <w:rsid w:val="0066590C"/>
    <w:rsid w:val="00666296"/>
    <w:rsid w:val="00672526"/>
    <w:rsid w:val="0067349A"/>
    <w:rsid w:val="00675E60"/>
    <w:rsid w:val="0067606F"/>
    <w:rsid w:val="00680EDB"/>
    <w:rsid w:val="00682476"/>
    <w:rsid w:val="00682E97"/>
    <w:rsid w:val="00684684"/>
    <w:rsid w:val="00684873"/>
    <w:rsid w:val="006851C1"/>
    <w:rsid w:val="00686D90"/>
    <w:rsid w:val="00690284"/>
    <w:rsid w:val="00691DAC"/>
    <w:rsid w:val="00692496"/>
    <w:rsid w:val="006A1255"/>
    <w:rsid w:val="006A14E2"/>
    <w:rsid w:val="006A256B"/>
    <w:rsid w:val="006A3755"/>
    <w:rsid w:val="006A3AEF"/>
    <w:rsid w:val="006A4710"/>
    <w:rsid w:val="006A4C64"/>
    <w:rsid w:val="006A6730"/>
    <w:rsid w:val="006B1686"/>
    <w:rsid w:val="006B237B"/>
    <w:rsid w:val="006C266B"/>
    <w:rsid w:val="006C2912"/>
    <w:rsid w:val="006C3929"/>
    <w:rsid w:val="006C470B"/>
    <w:rsid w:val="006C6E75"/>
    <w:rsid w:val="006D04E3"/>
    <w:rsid w:val="006D1DDF"/>
    <w:rsid w:val="006D4495"/>
    <w:rsid w:val="006D6765"/>
    <w:rsid w:val="006D687E"/>
    <w:rsid w:val="006E0BF4"/>
    <w:rsid w:val="006E13AB"/>
    <w:rsid w:val="006E3282"/>
    <w:rsid w:val="006E4E63"/>
    <w:rsid w:val="006E735B"/>
    <w:rsid w:val="006F0BAB"/>
    <w:rsid w:val="006F3E0B"/>
    <w:rsid w:val="006F499D"/>
    <w:rsid w:val="00700313"/>
    <w:rsid w:val="00702CE2"/>
    <w:rsid w:val="0070355B"/>
    <w:rsid w:val="00703F1E"/>
    <w:rsid w:val="007048D3"/>
    <w:rsid w:val="00706CC6"/>
    <w:rsid w:val="00707722"/>
    <w:rsid w:val="00712054"/>
    <w:rsid w:val="007128DC"/>
    <w:rsid w:val="00712BCA"/>
    <w:rsid w:val="00712BF6"/>
    <w:rsid w:val="00713854"/>
    <w:rsid w:val="00714D02"/>
    <w:rsid w:val="00714E2A"/>
    <w:rsid w:val="0071731E"/>
    <w:rsid w:val="00717A0F"/>
    <w:rsid w:val="00722094"/>
    <w:rsid w:val="00724D66"/>
    <w:rsid w:val="0073025A"/>
    <w:rsid w:val="007338FA"/>
    <w:rsid w:val="00733DA7"/>
    <w:rsid w:val="00734F8A"/>
    <w:rsid w:val="00735241"/>
    <w:rsid w:val="007364A7"/>
    <w:rsid w:val="00736C6C"/>
    <w:rsid w:val="00742FB0"/>
    <w:rsid w:val="00743C85"/>
    <w:rsid w:val="00743E47"/>
    <w:rsid w:val="0074672F"/>
    <w:rsid w:val="00747E30"/>
    <w:rsid w:val="00751416"/>
    <w:rsid w:val="0075226A"/>
    <w:rsid w:val="0075304B"/>
    <w:rsid w:val="007531FB"/>
    <w:rsid w:val="007554DA"/>
    <w:rsid w:val="007625D9"/>
    <w:rsid w:val="00762CEF"/>
    <w:rsid w:val="0076596B"/>
    <w:rsid w:val="00766209"/>
    <w:rsid w:val="00767786"/>
    <w:rsid w:val="00770996"/>
    <w:rsid w:val="00771775"/>
    <w:rsid w:val="00773C7F"/>
    <w:rsid w:val="007747CE"/>
    <w:rsid w:val="00774D34"/>
    <w:rsid w:val="007758FC"/>
    <w:rsid w:val="007803C6"/>
    <w:rsid w:val="00780B9F"/>
    <w:rsid w:val="00780D5C"/>
    <w:rsid w:val="00781215"/>
    <w:rsid w:val="00781C57"/>
    <w:rsid w:val="00783ACE"/>
    <w:rsid w:val="00783FCE"/>
    <w:rsid w:val="007840F2"/>
    <w:rsid w:val="007969F2"/>
    <w:rsid w:val="007A12EB"/>
    <w:rsid w:val="007A28B4"/>
    <w:rsid w:val="007A46B2"/>
    <w:rsid w:val="007A4EB1"/>
    <w:rsid w:val="007B02BD"/>
    <w:rsid w:val="007B0E36"/>
    <w:rsid w:val="007B3BDA"/>
    <w:rsid w:val="007B561D"/>
    <w:rsid w:val="007B700A"/>
    <w:rsid w:val="007B7FA1"/>
    <w:rsid w:val="007C00A3"/>
    <w:rsid w:val="007C0DF7"/>
    <w:rsid w:val="007C334D"/>
    <w:rsid w:val="007C47A7"/>
    <w:rsid w:val="007C7CC6"/>
    <w:rsid w:val="007D0082"/>
    <w:rsid w:val="007D2F36"/>
    <w:rsid w:val="007D3B50"/>
    <w:rsid w:val="007D3DDE"/>
    <w:rsid w:val="007D4C2C"/>
    <w:rsid w:val="007D4EA5"/>
    <w:rsid w:val="007D4F84"/>
    <w:rsid w:val="007D731F"/>
    <w:rsid w:val="007D7F4B"/>
    <w:rsid w:val="007E057F"/>
    <w:rsid w:val="007E29F3"/>
    <w:rsid w:val="007E305E"/>
    <w:rsid w:val="007E39EA"/>
    <w:rsid w:val="007E478B"/>
    <w:rsid w:val="007E53C7"/>
    <w:rsid w:val="007E637E"/>
    <w:rsid w:val="007F087E"/>
    <w:rsid w:val="007F1DD1"/>
    <w:rsid w:val="007F208D"/>
    <w:rsid w:val="007F2F5D"/>
    <w:rsid w:val="007F691B"/>
    <w:rsid w:val="007F6921"/>
    <w:rsid w:val="007F7E6D"/>
    <w:rsid w:val="008000B8"/>
    <w:rsid w:val="008014C3"/>
    <w:rsid w:val="00804976"/>
    <w:rsid w:val="00810009"/>
    <w:rsid w:val="00810364"/>
    <w:rsid w:val="00811747"/>
    <w:rsid w:val="008124C4"/>
    <w:rsid w:val="00812C8A"/>
    <w:rsid w:val="0081489B"/>
    <w:rsid w:val="00816747"/>
    <w:rsid w:val="00820139"/>
    <w:rsid w:val="00820655"/>
    <w:rsid w:val="00822530"/>
    <w:rsid w:val="00822BD2"/>
    <w:rsid w:val="00823121"/>
    <w:rsid w:val="00831424"/>
    <w:rsid w:val="008348A0"/>
    <w:rsid w:val="00834FC2"/>
    <w:rsid w:val="0083510B"/>
    <w:rsid w:val="00836468"/>
    <w:rsid w:val="00840168"/>
    <w:rsid w:val="00840AA5"/>
    <w:rsid w:val="00841AB0"/>
    <w:rsid w:val="00843A9F"/>
    <w:rsid w:val="00845D50"/>
    <w:rsid w:val="00853681"/>
    <w:rsid w:val="00854908"/>
    <w:rsid w:val="00856D2C"/>
    <w:rsid w:val="00861D55"/>
    <w:rsid w:val="00864AEE"/>
    <w:rsid w:val="00864E41"/>
    <w:rsid w:val="00866EDA"/>
    <w:rsid w:val="00871297"/>
    <w:rsid w:val="0087199B"/>
    <w:rsid w:val="00873043"/>
    <w:rsid w:val="0087586C"/>
    <w:rsid w:val="00877ABC"/>
    <w:rsid w:val="00877F82"/>
    <w:rsid w:val="00886BC5"/>
    <w:rsid w:val="00887263"/>
    <w:rsid w:val="0088745F"/>
    <w:rsid w:val="0089484F"/>
    <w:rsid w:val="00894DDC"/>
    <w:rsid w:val="00895DDE"/>
    <w:rsid w:val="008A1E04"/>
    <w:rsid w:val="008A240F"/>
    <w:rsid w:val="008A24FF"/>
    <w:rsid w:val="008A3AC6"/>
    <w:rsid w:val="008A4602"/>
    <w:rsid w:val="008A67EA"/>
    <w:rsid w:val="008B03CA"/>
    <w:rsid w:val="008B149F"/>
    <w:rsid w:val="008B2173"/>
    <w:rsid w:val="008B3CF6"/>
    <w:rsid w:val="008B453C"/>
    <w:rsid w:val="008B4580"/>
    <w:rsid w:val="008B5670"/>
    <w:rsid w:val="008B6C7A"/>
    <w:rsid w:val="008B7861"/>
    <w:rsid w:val="008C0746"/>
    <w:rsid w:val="008C1882"/>
    <w:rsid w:val="008C3358"/>
    <w:rsid w:val="008D0A67"/>
    <w:rsid w:val="008D391D"/>
    <w:rsid w:val="008D3966"/>
    <w:rsid w:val="008D7484"/>
    <w:rsid w:val="008D79CA"/>
    <w:rsid w:val="008E1E16"/>
    <w:rsid w:val="008E294C"/>
    <w:rsid w:val="008E35F4"/>
    <w:rsid w:val="008E417F"/>
    <w:rsid w:val="008E6ABC"/>
    <w:rsid w:val="008F1549"/>
    <w:rsid w:val="008F1D33"/>
    <w:rsid w:val="008F5F51"/>
    <w:rsid w:val="008F754C"/>
    <w:rsid w:val="00900210"/>
    <w:rsid w:val="009015BF"/>
    <w:rsid w:val="00901D9B"/>
    <w:rsid w:val="00903A3C"/>
    <w:rsid w:val="009069CE"/>
    <w:rsid w:val="009100E4"/>
    <w:rsid w:val="00911A8C"/>
    <w:rsid w:val="009158D5"/>
    <w:rsid w:val="00915E41"/>
    <w:rsid w:val="00916057"/>
    <w:rsid w:val="00921471"/>
    <w:rsid w:val="00921F37"/>
    <w:rsid w:val="0092228F"/>
    <w:rsid w:val="00922FB8"/>
    <w:rsid w:val="00930E72"/>
    <w:rsid w:val="0093346F"/>
    <w:rsid w:val="00935FE0"/>
    <w:rsid w:val="00942F2B"/>
    <w:rsid w:val="009431A1"/>
    <w:rsid w:val="00944227"/>
    <w:rsid w:val="009458D2"/>
    <w:rsid w:val="009463FC"/>
    <w:rsid w:val="00946E53"/>
    <w:rsid w:val="009503C9"/>
    <w:rsid w:val="00951DBB"/>
    <w:rsid w:val="009526C5"/>
    <w:rsid w:val="00952E31"/>
    <w:rsid w:val="0095468E"/>
    <w:rsid w:val="009560E0"/>
    <w:rsid w:val="00957BAA"/>
    <w:rsid w:val="00962A32"/>
    <w:rsid w:val="00967336"/>
    <w:rsid w:val="00971C7A"/>
    <w:rsid w:val="00972507"/>
    <w:rsid w:val="009730BE"/>
    <w:rsid w:val="009754ED"/>
    <w:rsid w:val="00980327"/>
    <w:rsid w:val="009817E0"/>
    <w:rsid w:val="00985702"/>
    <w:rsid w:val="00985FDF"/>
    <w:rsid w:val="00987324"/>
    <w:rsid w:val="0099017E"/>
    <w:rsid w:val="00991A8D"/>
    <w:rsid w:val="00994200"/>
    <w:rsid w:val="0099681B"/>
    <w:rsid w:val="009A1823"/>
    <w:rsid w:val="009A734A"/>
    <w:rsid w:val="009A73FC"/>
    <w:rsid w:val="009B1B8B"/>
    <w:rsid w:val="009B20A7"/>
    <w:rsid w:val="009C51B2"/>
    <w:rsid w:val="009C6AE3"/>
    <w:rsid w:val="009C73E3"/>
    <w:rsid w:val="009D138A"/>
    <w:rsid w:val="009D19FA"/>
    <w:rsid w:val="009D512E"/>
    <w:rsid w:val="009D67ED"/>
    <w:rsid w:val="009E034D"/>
    <w:rsid w:val="009E258B"/>
    <w:rsid w:val="009E4B01"/>
    <w:rsid w:val="009E5CC2"/>
    <w:rsid w:val="009F0308"/>
    <w:rsid w:val="009F122B"/>
    <w:rsid w:val="009F1683"/>
    <w:rsid w:val="009F3E9B"/>
    <w:rsid w:val="009F56AC"/>
    <w:rsid w:val="009F689E"/>
    <w:rsid w:val="009F6EE6"/>
    <w:rsid w:val="009F7214"/>
    <w:rsid w:val="00A00D08"/>
    <w:rsid w:val="00A0168C"/>
    <w:rsid w:val="00A016EE"/>
    <w:rsid w:val="00A01BE2"/>
    <w:rsid w:val="00A0499B"/>
    <w:rsid w:val="00A05D46"/>
    <w:rsid w:val="00A0791B"/>
    <w:rsid w:val="00A07A19"/>
    <w:rsid w:val="00A11972"/>
    <w:rsid w:val="00A12C43"/>
    <w:rsid w:val="00A135E6"/>
    <w:rsid w:val="00A1606F"/>
    <w:rsid w:val="00A16BF6"/>
    <w:rsid w:val="00A16F59"/>
    <w:rsid w:val="00A20228"/>
    <w:rsid w:val="00A23237"/>
    <w:rsid w:val="00A30A7F"/>
    <w:rsid w:val="00A3447A"/>
    <w:rsid w:val="00A402CF"/>
    <w:rsid w:val="00A44C6B"/>
    <w:rsid w:val="00A45F55"/>
    <w:rsid w:val="00A471AF"/>
    <w:rsid w:val="00A50853"/>
    <w:rsid w:val="00A50A2D"/>
    <w:rsid w:val="00A523B9"/>
    <w:rsid w:val="00A52F82"/>
    <w:rsid w:val="00A533EC"/>
    <w:rsid w:val="00A54610"/>
    <w:rsid w:val="00A567FA"/>
    <w:rsid w:val="00A571A3"/>
    <w:rsid w:val="00A572AC"/>
    <w:rsid w:val="00A61823"/>
    <w:rsid w:val="00A61B76"/>
    <w:rsid w:val="00A620C6"/>
    <w:rsid w:val="00A644FC"/>
    <w:rsid w:val="00A646FE"/>
    <w:rsid w:val="00A64C6F"/>
    <w:rsid w:val="00A65198"/>
    <w:rsid w:val="00A6565F"/>
    <w:rsid w:val="00A671F8"/>
    <w:rsid w:val="00A672C6"/>
    <w:rsid w:val="00A6764D"/>
    <w:rsid w:val="00A67A28"/>
    <w:rsid w:val="00A704BB"/>
    <w:rsid w:val="00A81CE0"/>
    <w:rsid w:val="00A824D5"/>
    <w:rsid w:val="00A832F0"/>
    <w:rsid w:val="00A85001"/>
    <w:rsid w:val="00A85112"/>
    <w:rsid w:val="00A85E0A"/>
    <w:rsid w:val="00A87B31"/>
    <w:rsid w:val="00A90E5E"/>
    <w:rsid w:val="00A912E0"/>
    <w:rsid w:val="00A92044"/>
    <w:rsid w:val="00A94725"/>
    <w:rsid w:val="00A96378"/>
    <w:rsid w:val="00A96604"/>
    <w:rsid w:val="00A9790F"/>
    <w:rsid w:val="00AA15AC"/>
    <w:rsid w:val="00AA359C"/>
    <w:rsid w:val="00AA3D0B"/>
    <w:rsid w:val="00AA5E22"/>
    <w:rsid w:val="00AA6214"/>
    <w:rsid w:val="00AA6ED1"/>
    <w:rsid w:val="00AC0455"/>
    <w:rsid w:val="00AC07F2"/>
    <w:rsid w:val="00AC0C33"/>
    <w:rsid w:val="00AC0C73"/>
    <w:rsid w:val="00AC4D4F"/>
    <w:rsid w:val="00AC610C"/>
    <w:rsid w:val="00AC6D53"/>
    <w:rsid w:val="00AD19D9"/>
    <w:rsid w:val="00AD1CEA"/>
    <w:rsid w:val="00AD27A9"/>
    <w:rsid w:val="00AD2AEF"/>
    <w:rsid w:val="00AD2BC9"/>
    <w:rsid w:val="00AD4C53"/>
    <w:rsid w:val="00AD5610"/>
    <w:rsid w:val="00AE0112"/>
    <w:rsid w:val="00AE0385"/>
    <w:rsid w:val="00AE1131"/>
    <w:rsid w:val="00AE2C92"/>
    <w:rsid w:val="00AE39E0"/>
    <w:rsid w:val="00AE3D5B"/>
    <w:rsid w:val="00AF23C0"/>
    <w:rsid w:val="00AF3020"/>
    <w:rsid w:val="00AF375E"/>
    <w:rsid w:val="00B00953"/>
    <w:rsid w:val="00B02B38"/>
    <w:rsid w:val="00B067B8"/>
    <w:rsid w:val="00B11654"/>
    <w:rsid w:val="00B1323F"/>
    <w:rsid w:val="00B3450F"/>
    <w:rsid w:val="00B43BD0"/>
    <w:rsid w:val="00B43F05"/>
    <w:rsid w:val="00B50376"/>
    <w:rsid w:val="00B50AB1"/>
    <w:rsid w:val="00B53090"/>
    <w:rsid w:val="00B5419D"/>
    <w:rsid w:val="00B5753E"/>
    <w:rsid w:val="00B575C9"/>
    <w:rsid w:val="00B6030F"/>
    <w:rsid w:val="00B62649"/>
    <w:rsid w:val="00B626C3"/>
    <w:rsid w:val="00B62B36"/>
    <w:rsid w:val="00B62E4B"/>
    <w:rsid w:val="00B63E15"/>
    <w:rsid w:val="00B64579"/>
    <w:rsid w:val="00B66AF0"/>
    <w:rsid w:val="00B67402"/>
    <w:rsid w:val="00B72245"/>
    <w:rsid w:val="00B72724"/>
    <w:rsid w:val="00B72DC0"/>
    <w:rsid w:val="00B7698C"/>
    <w:rsid w:val="00B828CE"/>
    <w:rsid w:val="00B830D5"/>
    <w:rsid w:val="00B832AC"/>
    <w:rsid w:val="00B864D0"/>
    <w:rsid w:val="00B867D9"/>
    <w:rsid w:val="00B87293"/>
    <w:rsid w:val="00B908BE"/>
    <w:rsid w:val="00B94DE2"/>
    <w:rsid w:val="00B97A39"/>
    <w:rsid w:val="00BA3401"/>
    <w:rsid w:val="00BB4308"/>
    <w:rsid w:val="00BB5E6A"/>
    <w:rsid w:val="00BB6FFC"/>
    <w:rsid w:val="00BC0F6D"/>
    <w:rsid w:val="00BC24C1"/>
    <w:rsid w:val="00BC37FB"/>
    <w:rsid w:val="00BC38FB"/>
    <w:rsid w:val="00BC54A3"/>
    <w:rsid w:val="00BD3F67"/>
    <w:rsid w:val="00BD649B"/>
    <w:rsid w:val="00BD6B31"/>
    <w:rsid w:val="00BD7C02"/>
    <w:rsid w:val="00BE0366"/>
    <w:rsid w:val="00BE1764"/>
    <w:rsid w:val="00BE2507"/>
    <w:rsid w:val="00BE332D"/>
    <w:rsid w:val="00BE461E"/>
    <w:rsid w:val="00BE4D9E"/>
    <w:rsid w:val="00BE675B"/>
    <w:rsid w:val="00BF10CB"/>
    <w:rsid w:val="00BF21DC"/>
    <w:rsid w:val="00BF3E31"/>
    <w:rsid w:val="00C033C1"/>
    <w:rsid w:val="00C04222"/>
    <w:rsid w:val="00C052DE"/>
    <w:rsid w:val="00C05ABC"/>
    <w:rsid w:val="00C105A4"/>
    <w:rsid w:val="00C11B1B"/>
    <w:rsid w:val="00C142CD"/>
    <w:rsid w:val="00C15C1F"/>
    <w:rsid w:val="00C210EA"/>
    <w:rsid w:val="00C330B6"/>
    <w:rsid w:val="00C3440E"/>
    <w:rsid w:val="00C36138"/>
    <w:rsid w:val="00C415D2"/>
    <w:rsid w:val="00C421E3"/>
    <w:rsid w:val="00C439FD"/>
    <w:rsid w:val="00C43BBC"/>
    <w:rsid w:val="00C45069"/>
    <w:rsid w:val="00C45357"/>
    <w:rsid w:val="00C50DA5"/>
    <w:rsid w:val="00C5442F"/>
    <w:rsid w:val="00C54B3F"/>
    <w:rsid w:val="00C55378"/>
    <w:rsid w:val="00C577C2"/>
    <w:rsid w:val="00C63053"/>
    <w:rsid w:val="00C6640F"/>
    <w:rsid w:val="00C66CA5"/>
    <w:rsid w:val="00C6790E"/>
    <w:rsid w:val="00C70E18"/>
    <w:rsid w:val="00C71345"/>
    <w:rsid w:val="00C735A2"/>
    <w:rsid w:val="00C747CE"/>
    <w:rsid w:val="00C74F45"/>
    <w:rsid w:val="00C7586A"/>
    <w:rsid w:val="00C8092A"/>
    <w:rsid w:val="00C80C6D"/>
    <w:rsid w:val="00C80EF7"/>
    <w:rsid w:val="00C82EF3"/>
    <w:rsid w:val="00C83072"/>
    <w:rsid w:val="00C877F7"/>
    <w:rsid w:val="00C87D22"/>
    <w:rsid w:val="00C91479"/>
    <w:rsid w:val="00C91D76"/>
    <w:rsid w:val="00C920B8"/>
    <w:rsid w:val="00C970B8"/>
    <w:rsid w:val="00C97918"/>
    <w:rsid w:val="00CA1914"/>
    <w:rsid w:val="00CA1DC0"/>
    <w:rsid w:val="00CA2369"/>
    <w:rsid w:val="00CA5C4A"/>
    <w:rsid w:val="00CA6BC0"/>
    <w:rsid w:val="00CA79E8"/>
    <w:rsid w:val="00CB13D4"/>
    <w:rsid w:val="00CB15E1"/>
    <w:rsid w:val="00CB5509"/>
    <w:rsid w:val="00CB6022"/>
    <w:rsid w:val="00CC13D1"/>
    <w:rsid w:val="00CC23D7"/>
    <w:rsid w:val="00CC39B6"/>
    <w:rsid w:val="00CC430F"/>
    <w:rsid w:val="00CC5130"/>
    <w:rsid w:val="00CD04F0"/>
    <w:rsid w:val="00CD0E1F"/>
    <w:rsid w:val="00CD125F"/>
    <w:rsid w:val="00CD5F51"/>
    <w:rsid w:val="00CD7465"/>
    <w:rsid w:val="00CE05A3"/>
    <w:rsid w:val="00CE0C88"/>
    <w:rsid w:val="00CE3026"/>
    <w:rsid w:val="00CE4B15"/>
    <w:rsid w:val="00CF0FA2"/>
    <w:rsid w:val="00CF12C6"/>
    <w:rsid w:val="00CF1C17"/>
    <w:rsid w:val="00CF1E88"/>
    <w:rsid w:val="00CF2553"/>
    <w:rsid w:val="00CF5D87"/>
    <w:rsid w:val="00CF6105"/>
    <w:rsid w:val="00CF77B8"/>
    <w:rsid w:val="00CF7A7B"/>
    <w:rsid w:val="00CF7F6F"/>
    <w:rsid w:val="00D01E7C"/>
    <w:rsid w:val="00D02AED"/>
    <w:rsid w:val="00D03856"/>
    <w:rsid w:val="00D0452F"/>
    <w:rsid w:val="00D056DD"/>
    <w:rsid w:val="00D05D53"/>
    <w:rsid w:val="00D077C8"/>
    <w:rsid w:val="00D07AC8"/>
    <w:rsid w:val="00D1077C"/>
    <w:rsid w:val="00D1590F"/>
    <w:rsid w:val="00D15E1A"/>
    <w:rsid w:val="00D1609E"/>
    <w:rsid w:val="00D22652"/>
    <w:rsid w:val="00D23FE7"/>
    <w:rsid w:val="00D24E56"/>
    <w:rsid w:val="00D26622"/>
    <w:rsid w:val="00D273A2"/>
    <w:rsid w:val="00D32FF7"/>
    <w:rsid w:val="00D33CE8"/>
    <w:rsid w:val="00D3518C"/>
    <w:rsid w:val="00D359D9"/>
    <w:rsid w:val="00D3696C"/>
    <w:rsid w:val="00D37802"/>
    <w:rsid w:val="00D403C2"/>
    <w:rsid w:val="00D4041A"/>
    <w:rsid w:val="00D44491"/>
    <w:rsid w:val="00D44D8F"/>
    <w:rsid w:val="00D45769"/>
    <w:rsid w:val="00D61D75"/>
    <w:rsid w:val="00D65AFA"/>
    <w:rsid w:val="00D716E7"/>
    <w:rsid w:val="00D71E4B"/>
    <w:rsid w:val="00D72A40"/>
    <w:rsid w:val="00D73FD4"/>
    <w:rsid w:val="00D75CD2"/>
    <w:rsid w:val="00D75D88"/>
    <w:rsid w:val="00D777EF"/>
    <w:rsid w:val="00D77B62"/>
    <w:rsid w:val="00D849ED"/>
    <w:rsid w:val="00D84B4E"/>
    <w:rsid w:val="00D86561"/>
    <w:rsid w:val="00D87419"/>
    <w:rsid w:val="00D944E4"/>
    <w:rsid w:val="00D94AFB"/>
    <w:rsid w:val="00D94C8C"/>
    <w:rsid w:val="00D95AF0"/>
    <w:rsid w:val="00D960EC"/>
    <w:rsid w:val="00DA0712"/>
    <w:rsid w:val="00DA24EE"/>
    <w:rsid w:val="00DA2993"/>
    <w:rsid w:val="00DA348B"/>
    <w:rsid w:val="00DA3597"/>
    <w:rsid w:val="00DA45F2"/>
    <w:rsid w:val="00DA5370"/>
    <w:rsid w:val="00DA57D2"/>
    <w:rsid w:val="00DA5C39"/>
    <w:rsid w:val="00DA632C"/>
    <w:rsid w:val="00DA6FD0"/>
    <w:rsid w:val="00DB1430"/>
    <w:rsid w:val="00DB2A37"/>
    <w:rsid w:val="00DB2AC7"/>
    <w:rsid w:val="00DB4657"/>
    <w:rsid w:val="00DB5C03"/>
    <w:rsid w:val="00DB71E1"/>
    <w:rsid w:val="00DC1366"/>
    <w:rsid w:val="00DC1A95"/>
    <w:rsid w:val="00DC2962"/>
    <w:rsid w:val="00DD0F02"/>
    <w:rsid w:val="00DD2313"/>
    <w:rsid w:val="00DD407C"/>
    <w:rsid w:val="00DD5624"/>
    <w:rsid w:val="00DD5D7D"/>
    <w:rsid w:val="00DD6015"/>
    <w:rsid w:val="00DD75D9"/>
    <w:rsid w:val="00DD794B"/>
    <w:rsid w:val="00DE0629"/>
    <w:rsid w:val="00DE1827"/>
    <w:rsid w:val="00DE2AA1"/>
    <w:rsid w:val="00DE2DB2"/>
    <w:rsid w:val="00DE4473"/>
    <w:rsid w:val="00DE48C5"/>
    <w:rsid w:val="00DE595D"/>
    <w:rsid w:val="00DE603B"/>
    <w:rsid w:val="00DE7583"/>
    <w:rsid w:val="00DF18E9"/>
    <w:rsid w:val="00DF2FCF"/>
    <w:rsid w:val="00DF3851"/>
    <w:rsid w:val="00DF58CA"/>
    <w:rsid w:val="00E00AE4"/>
    <w:rsid w:val="00E0145B"/>
    <w:rsid w:val="00E0548F"/>
    <w:rsid w:val="00E07A70"/>
    <w:rsid w:val="00E112E9"/>
    <w:rsid w:val="00E11B3F"/>
    <w:rsid w:val="00E11D9D"/>
    <w:rsid w:val="00E14894"/>
    <w:rsid w:val="00E208E5"/>
    <w:rsid w:val="00E224D8"/>
    <w:rsid w:val="00E23B0D"/>
    <w:rsid w:val="00E23BF8"/>
    <w:rsid w:val="00E27586"/>
    <w:rsid w:val="00E31E1F"/>
    <w:rsid w:val="00E3424A"/>
    <w:rsid w:val="00E34C97"/>
    <w:rsid w:val="00E3516D"/>
    <w:rsid w:val="00E35E70"/>
    <w:rsid w:val="00E35F87"/>
    <w:rsid w:val="00E4343B"/>
    <w:rsid w:val="00E443BA"/>
    <w:rsid w:val="00E4567B"/>
    <w:rsid w:val="00E466B8"/>
    <w:rsid w:val="00E52C0E"/>
    <w:rsid w:val="00E5649F"/>
    <w:rsid w:val="00E56B58"/>
    <w:rsid w:val="00E571DA"/>
    <w:rsid w:val="00E57773"/>
    <w:rsid w:val="00E57972"/>
    <w:rsid w:val="00E60732"/>
    <w:rsid w:val="00E632A5"/>
    <w:rsid w:val="00E65D16"/>
    <w:rsid w:val="00E66010"/>
    <w:rsid w:val="00E667E4"/>
    <w:rsid w:val="00E66989"/>
    <w:rsid w:val="00E7283A"/>
    <w:rsid w:val="00E745CC"/>
    <w:rsid w:val="00E752E2"/>
    <w:rsid w:val="00E800F9"/>
    <w:rsid w:val="00E8187E"/>
    <w:rsid w:val="00E877DE"/>
    <w:rsid w:val="00E87A1F"/>
    <w:rsid w:val="00E87AEB"/>
    <w:rsid w:val="00E9028F"/>
    <w:rsid w:val="00E91A66"/>
    <w:rsid w:val="00E932B6"/>
    <w:rsid w:val="00E953A0"/>
    <w:rsid w:val="00E954E3"/>
    <w:rsid w:val="00E96E1B"/>
    <w:rsid w:val="00EA2051"/>
    <w:rsid w:val="00EA233B"/>
    <w:rsid w:val="00EA3D43"/>
    <w:rsid w:val="00EA4060"/>
    <w:rsid w:val="00EB2DE0"/>
    <w:rsid w:val="00EB3BD5"/>
    <w:rsid w:val="00EB3F7C"/>
    <w:rsid w:val="00EB684F"/>
    <w:rsid w:val="00EB6DA5"/>
    <w:rsid w:val="00EC0007"/>
    <w:rsid w:val="00EC5BAB"/>
    <w:rsid w:val="00EC5ECF"/>
    <w:rsid w:val="00EC62BD"/>
    <w:rsid w:val="00EC7BFC"/>
    <w:rsid w:val="00ED0F9B"/>
    <w:rsid w:val="00ED21D9"/>
    <w:rsid w:val="00ED2AD3"/>
    <w:rsid w:val="00ED3FF9"/>
    <w:rsid w:val="00ED6607"/>
    <w:rsid w:val="00EE33CB"/>
    <w:rsid w:val="00EE3726"/>
    <w:rsid w:val="00EF16A7"/>
    <w:rsid w:val="00EF2368"/>
    <w:rsid w:val="00EF35EE"/>
    <w:rsid w:val="00EF5024"/>
    <w:rsid w:val="00EF73A2"/>
    <w:rsid w:val="00EF7D1A"/>
    <w:rsid w:val="00F00DA3"/>
    <w:rsid w:val="00F02EDD"/>
    <w:rsid w:val="00F03012"/>
    <w:rsid w:val="00F043C8"/>
    <w:rsid w:val="00F052E7"/>
    <w:rsid w:val="00F0534E"/>
    <w:rsid w:val="00F05688"/>
    <w:rsid w:val="00F06E83"/>
    <w:rsid w:val="00F10E71"/>
    <w:rsid w:val="00F118E3"/>
    <w:rsid w:val="00F124F3"/>
    <w:rsid w:val="00F131BE"/>
    <w:rsid w:val="00F139EE"/>
    <w:rsid w:val="00F22021"/>
    <w:rsid w:val="00F26B3B"/>
    <w:rsid w:val="00F272E4"/>
    <w:rsid w:val="00F27E20"/>
    <w:rsid w:val="00F30DBF"/>
    <w:rsid w:val="00F3189A"/>
    <w:rsid w:val="00F356DE"/>
    <w:rsid w:val="00F364B6"/>
    <w:rsid w:val="00F416C8"/>
    <w:rsid w:val="00F4290B"/>
    <w:rsid w:val="00F438F3"/>
    <w:rsid w:val="00F50042"/>
    <w:rsid w:val="00F507EE"/>
    <w:rsid w:val="00F52CA4"/>
    <w:rsid w:val="00F542F6"/>
    <w:rsid w:val="00F544CD"/>
    <w:rsid w:val="00F55D7C"/>
    <w:rsid w:val="00F561F5"/>
    <w:rsid w:val="00F563F9"/>
    <w:rsid w:val="00F579B1"/>
    <w:rsid w:val="00F609ED"/>
    <w:rsid w:val="00F61FB7"/>
    <w:rsid w:val="00F63953"/>
    <w:rsid w:val="00F65BAC"/>
    <w:rsid w:val="00F65E57"/>
    <w:rsid w:val="00F66287"/>
    <w:rsid w:val="00F72086"/>
    <w:rsid w:val="00F75456"/>
    <w:rsid w:val="00F814DC"/>
    <w:rsid w:val="00F81A56"/>
    <w:rsid w:val="00F82450"/>
    <w:rsid w:val="00F83622"/>
    <w:rsid w:val="00F836B1"/>
    <w:rsid w:val="00F83863"/>
    <w:rsid w:val="00F83F7E"/>
    <w:rsid w:val="00F91E33"/>
    <w:rsid w:val="00F9464A"/>
    <w:rsid w:val="00F95B5F"/>
    <w:rsid w:val="00F95FDE"/>
    <w:rsid w:val="00FA0304"/>
    <w:rsid w:val="00FA17AC"/>
    <w:rsid w:val="00FA25B4"/>
    <w:rsid w:val="00FA2D37"/>
    <w:rsid w:val="00FA36A8"/>
    <w:rsid w:val="00FA3F69"/>
    <w:rsid w:val="00FA46DB"/>
    <w:rsid w:val="00FA4C04"/>
    <w:rsid w:val="00FA7C0C"/>
    <w:rsid w:val="00FB03FF"/>
    <w:rsid w:val="00FB06DF"/>
    <w:rsid w:val="00FB0C07"/>
    <w:rsid w:val="00FB251A"/>
    <w:rsid w:val="00FB2768"/>
    <w:rsid w:val="00FB2A9B"/>
    <w:rsid w:val="00FB2E75"/>
    <w:rsid w:val="00FB4B75"/>
    <w:rsid w:val="00FB4DA0"/>
    <w:rsid w:val="00FB67BF"/>
    <w:rsid w:val="00FC2AE3"/>
    <w:rsid w:val="00FC2DC2"/>
    <w:rsid w:val="00FC32D4"/>
    <w:rsid w:val="00FC4D9B"/>
    <w:rsid w:val="00FC4F2F"/>
    <w:rsid w:val="00FC5211"/>
    <w:rsid w:val="00FD081E"/>
    <w:rsid w:val="00FD0841"/>
    <w:rsid w:val="00FD3177"/>
    <w:rsid w:val="00FD3BA6"/>
    <w:rsid w:val="00FD402C"/>
    <w:rsid w:val="00FD512A"/>
    <w:rsid w:val="00FD6B28"/>
    <w:rsid w:val="00FD6CF7"/>
    <w:rsid w:val="00FD72CB"/>
    <w:rsid w:val="00FD783B"/>
    <w:rsid w:val="00FE0086"/>
    <w:rsid w:val="00FE150E"/>
    <w:rsid w:val="00FE2A6E"/>
    <w:rsid w:val="00FE39A3"/>
    <w:rsid w:val="00FE43CE"/>
    <w:rsid w:val="00FE4CF4"/>
    <w:rsid w:val="00FE666B"/>
    <w:rsid w:val="00FF0BB3"/>
    <w:rsid w:val="00FF35A4"/>
    <w:rsid w:val="00FF6692"/>
    <w:rsid w:val="00FF69AD"/>
    <w:rsid w:val="00FF6F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AD2"/>
    <w:rPr>
      <w:sz w:val="24"/>
      <w:szCs w:val="24"/>
      <w:lang w:val="es-ES" w:eastAsia="es-ES"/>
    </w:rPr>
  </w:style>
  <w:style w:type="paragraph" w:styleId="Ttulo1">
    <w:name w:val="heading 1"/>
    <w:basedOn w:val="Normal"/>
    <w:next w:val="Normal"/>
    <w:link w:val="Ttulo1Car"/>
    <w:qFormat/>
    <w:rsid w:val="00DA632C"/>
    <w:pPr>
      <w:keepNext/>
      <w:autoSpaceDE w:val="0"/>
      <w:autoSpaceDN w:val="0"/>
      <w:adjustRightInd w:val="0"/>
      <w:spacing w:line="360" w:lineRule="auto"/>
      <w:jc w:val="both"/>
      <w:outlineLvl w:val="0"/>
    </w:pPr>
    <w:rPr>
      <w:rFonts w:ascii="Verdana" w:hAnsi="Verdana"/>
      <w:b/>
    </w:rPr>
  </w:style>
  <w:style w:type="paragraph" w:styleId="Ttulo2">
    <w:name w:val="heading 2"/>
    <w:basedOn w:val="Normal"/>
    <w:next w:val="Normal"/>
    <w:link w:val="Ttulo2Car"/>
    <w:qFormat/>
    <w:rsid w:val="00DA632C"/>
    <w:pPr>
      <w:keepNext/>
      <w:autoSpaceDE w:val="0"/>
      <w:autoSpaceDN w:val="0"/>
      <w:adjustRightInd w:val="0"/>
      <w:spacing w:line="360" w:lineRule="auto"/>
      <w:jc w:val="center"/>
      <w:outlineLvl w:val="1"/>
    </w:pPr>
    <w:rPr>
      <w:rFonts w:ascii="Verdana" w:hAnsi="Verdana"/>
      <w:b/>
    </w:rPr>
  </w:style>
  <w:style w:type="paragraph" w:styleId="Ttulo4">
    <w:name w:val="heading 4"/>
    <w:basedOn w:val="Normal"/>
    <w:next w:val="Normal"/>
    <w:link w:val="Ttulo4Car"/>
    <w:uiPriority w:val="9"/>
    <w:semiHidden/>
    <w:unhideWhenUsed/>
    <w:qFormat/>
    <w:rsid w:val="00CF1E8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E6ABC"/>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91AD2"/>
    <w:pPr>
      <w:tabs>
        <w:tab w:val="center" w:pos="4252"/>
        <w:tab w:val="right" w:pos="8504"/>
      </w:tabs>
    </w:pPr>
  </w:style>
  <w:style w:type="character" w:styleId="Nmerodepgina">
    <w:name w:val="page number"/>
    <w:basedOn w:val="Fuentedeprrafopredeter"/>
    <w:rsid w:val="00291AD2"/>
  </w:style>
  <w:style w:type="paragraph" w:styleId="Encabezado">
    <w:name w:val="header"/>
    <w:basedOn w:val="Normal"/>
    <w:link w:val="EncabezadoCar"/>
    <w:uiPriority w:val="99"/>
    <w:rsid w:val="00291AD2"/>
    <w:pPr>
      <w:tabs>
        <w:tab w:val="center" w:pos="4252"/>
        <w:tab w:val="right" w:pos="8504"/>
      </w:tabs>
    </w:pPr>
  </w:style>
  <w:style w:type="paragraph" w:styleId="Textodeglobo">
    <w:name w:val="Balloon Text"/>
    <w:basedOn w:val="Normal"/>
    <w:semiHidden/>
    <w:rsid w:val="00291AD2"/>
    <w:rPr>
      <w:rFonts w:ascii="Tahoma" w:hAnsi="Tahoma" w:cs="Tahoma"/>
      <w:sz w:val="16"/>
      <w:szCs w:val="16"/>
    </w:rPr>
  </w:style>
  <w:style w:type="paragraph" w:styleId="Textoindependiente">
    <w:name w:val="Body Text"/>
    <w:basedOn w:val="Normal"/>
    <w:link w:val="TextoindependienteCar"/>
    <w:rsid w:val="00B43F05"/>
    <w:pPr>
      <w:jc w:val="both"/>
    </w:pPr>
    <w:rPr>
      <w:rFonts w:ascii="Humanst521 BT" w:hAnsi="Humanst521 BT"/>
      <w:sz w:val="28"/>
    </w:rPr>
  </w:style>
  <w:style w:type="character" w:customStyle="1" w:styleId="TextoindependienteCar">
    <w:name w:val="Texto independiente Car"/>
    <w:basedOn w:val="Fuentedeprrafopredeter"/>
    <w:link w:val="Textoindependiente"/>
    <w:rsid w:val="00B43F05"/>
    <w:rPr>
      <w:rFonts w:ascii="Humanst521 BT" w:hAnsi="Humanst521 BT"/>
      <w:sz w:val="28"/>
      <w:szCs w:val="24"/>
      <w:lang w:val="es-ES" w:eastAsia="es-ES"/>
    </w:rPr>
  </w:style>
  <w:style w:type="character" w:customStyle="1" w:styleId="EncabezadoCar">
    <w:name w:val="Encabezado Car"/>
    <w:basedOn w:val="Fuentedeprrafopredeter"/>
    <w:link w:val="Encabezado"/>
    <w:uiPriority w:val="99"/>
    <w:rsid w:val="004E1253"/>
    <w:rPr>
      <w:sz w:val="24"/>
      <w:szCs w:val="24"/>
      <w:lang w:val="es-ES" w:eastAsia="es-ES"/>
    </w:rPr>
  </w:style>
  <w:style w:type="paragraph" w:styleId="Prrafodelista">
    <w:name w:val="List Paragraph"/>
    <w:basedOn w:val="Normal"/>
    <w:uiPriority w:val="34"/>
    <w:qFormat/>
    <w:rsid w:val="00BD6B31"/>
    <w:pPr>
      <w:ind w:left="720"/>
      <w:contextualSpacing/>
    </w:pPr>
  </w:style>
  <w:style w:type="character" w:customStyle="1" w:styleId="Ttulo1Car">
    <w:name w:val="Título 1 Car"/>
    <w:basedOn w:val="Fuentedeprrafopredeter"/>
    <w:link w:val="Ttulo1"/>
    <w:rsid w:val="00DA632C"/>
    <w:rPr>
      <w:rFonts w:ascii="Verdana" w:hAnsi="Verdana"/>
      <w:b/>
      <w:sz w:val="24"/>
      <w:szCs w:val="24"/>
      <w:lang w:val="es-ES" w:eastAsia="es-ES"/>
    </w:rPr>
  </w:style>
  <w:style w:type="character" w:customStyle="1" w:styleId="Ttulo2Car">
    <w:name w:val="Título 2 Car"/>
    <w:basedOn w:val="Fuentedeprrafopredeter"/>
    <w:link w:val="Ttulo2"/>
    <w:rsid w:val="00DA632C"/>
    <w:rPr>
      <w:rFonts w:ascii="Verdana" w:hAnsi="Verdana"/>
      <w:b/>
      <w:sz w:val="24"/>
      <w:szCs w:val="24"/>
      <w:lang w:val="es-ES" w:eastAsia="es-ES"/>
    </w:rPr>
  </w:style>
  <w:style w:type="paragraph" w:customStyle="1" w:styleId="Puntos">
    <w:name w:val="Puntos"/>
    <w:basedOn w:val="Normal"/>
    <w:rsid w:val="00783ACE"/>
    <w:pPr>
      <w:tabs>
        <w:tab w:val="left" w:pos="810"/>
      </w:tabs>
      <w:spacing w:before="120" w:after="120"/>
      <w:ind w:left="806" w:hanging="806"/>
      <w:jc w:val="both"/>
    </w:pPr>
    <w:rPr>
      <w:rFonts w:ascii="Arial" w:eastAsia="MS Mincho" w:hAnsi="Arial"/>
      <w:sz w:val="32"/>
      <w:szCs w:val="20"/>
      <w:lang w:val="es-ES_tradnl" w:eastAsia="en-US"/>
    </w:rPr>
  </w:style>
  <w:style w:type="table" w:styleId="Tablaconcuadrcula">
    <w:name w:val="Table Grid"/>
    <w:basedOn w:val="Tablanormal"/>
    <w:uiPriority w:val="59"/>
    <w:rsid w:val="00FB25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xmsobodytextindent3">
    <w:name w:val="ecxmsobodytextindent3"/>
    <w:basedOn w:val="Normal"/>
    <w:rsid w:val="0005257C"/>
    <w:pPr>
      <w:spacing w:after="324"/>
    </w:pPr>
  </w:style>
  <w:style w:type="table" w:customStyle="1" w:styleId="Sombreadoclaro1">
    <w:name w:val="Sombreado claro1"/>
    <w:basedOn w:val="Tablanormal"/>
    <w:uiPriority w:val="60"/>
    <w:rsid w:val="00314D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basedOn w:val="Fuentedeprrafopredeter"/>
    <w:uiPriority w:val="99"/>
    <w:unhideWhenUsed/>
    <w:rsid w:val="00F118E3"/>
    <w:rPr>
      <w:color w:val="0000FF" w:themeColor="hyperlink"/>
      <w:u w:val="single"/>
    </w:rPr>
  </w:style>
  <w:style w:type="character" w:customStyle="1" w:styleId="Ttulo4Car">
    <w:name w:val="Título 4 Car"/>
    <w:basedOn w:val="Fuentedeprrafopredeter"/>
    <w:link w:val="Ttulo4"/>
    <w:uiPriority w:val="9"/>
    <w:semiHidden/>
    <w:rsid w:val="00CF1E88"/>
    <w:rPr>
      <w:rFonts w:asciiTheme="majorHAnsi" w:eastAsiaTheme="majorEastAsia" w:hAnsiTheme="majorHAnsi" w:cstheme="majorBidi"/>
      <w:b/>
      <w:bCs/>
      <w:i/>
      <w:iCs/>
      <w:color w:val="4F81BD" w:themeColor="accent1"/>
      <w:sz w:val="24"/>
      <w:szCs w:val="24"/>
      <w:lang w:val="es-ES" w:eastAsia="es-ES"/>
    </w:rPr>
  </w:style>
  <w:style w:type="paragraph" w:customStyle="1" w:styleId="Default">
    <w:name w:val="Default"/>
    <w:rsid w:val="00CF1E88"/>
    <w:pPr>
      <w:widowControl w:val="0"/>
      <w:autoSpaceDE w:val="0"/>
      <w:autoSpaceDN w:val="0"/>
      <w:adjustRightInd w:val="0"/>
    </w:pPr>
    <w:rPr>
      <w:rFonts w:ascii="Arial" w:hAnsi="Arial" w:cs="Arial"/>
      <w:color w:val="000000"/>
      <w:sz w:val="24"/>
      <w:szCs w:val="24"/>
      <w:lang w:val="es-ES" w:eastAsia="es-ES"/>
    </w:rPr>
  </w:style>
  <w:style w:type="paragraph" w:styleId="Textonotapie">
    <w:name w:val="footnote text"/>
    <w:basedOn w:val="Normal"/>
    <w:link w:val="TextonotapieCar"/>
    <w:uiPriority w:val="99"/>
    <w:semiHidden/>
    <w:unhideWhenUsed/>
    <w:rsid w:val="0052764A"/>
    <w:rPr>
      <w:sz w:val="20"/>
      <w:szCs w:val="20"/>
    </w:rPr>
  </w:style>
  <w:style w:type="character" w:customStyle="1" w:styleId="TextonotapieCar">
    <w:name w:val="Texto nota pie Car"/>
    <w:basedOn w:val="Fuentedeprrafopredeter"/>
    <w:link w:val="Textonotapie"/>
    <w:uiPriority w:val="99"/>
    <w:semiHidden/>
    <w:rsid w:val="0052764A"/>
    <w:rPr>
      <w:lang w:val="es-ES" w:eastAsia="es-ES"/>
    </w:rPr>
  </w:style>
  <w:style w:type="character" w:styleId="Refdenotaalpie">
    <w:name w:val="footnote reference"/>
    <w:basedOn w:val="Fuentedeprrafopredeter"/>
    <w:uiPriority w:val="99"/>
    <w:semiHidden/>
    <w:unhideWhenUsed/>
    <w:rsid w:val="0052764A"/>
    <w:rPr>
      <w:vertAlign w:val="superscript"/>
    </w:rPr>
  </w:style>
  <w:style w:type="character" w:customStyle="1" w:styleId="Ttulo5Car">
    <w:name w:val="Título 5 Car"/>
    <w:basedOn w:val="Fuentedeprrafopredeter"/>
    <w:link w:val="Ttulo5"/>
    <w:uiPriority w:val="9"/>
    <w:rsid w:val="008E6ABC"/>
    <w:rPr>
      <w:rFonts w:asciiTheme="majorHAnsi" w:eastAsiaTheme="majorEastAsia" w:hAnsiTheme="majorHAnsi" w:cstheme="majorBidi"/>
      <w:color w:val="243F60" w:themeColor="accent1" w:themeShade="7F"/>
      <w:sz w:val="24"/>
      <w:szCs w:val="24"/>
      <w:lang w:val="es-ES" w:eastAsia="es-ES"/>
    </w:rPr>
  </w:style>
  <w:style w:type="character" w:customStyle="1" w:styleId="PiedepginaCar">
    <w:name w:val="Pie de página Car"/>
    <w:basedOn w:val="Fuentedeprrafopredeter"/>
    <w:link w:val="Piedepgina"/>
    <w:uiPriority w:val="99"/>
    <w:rsid w:val="00185C12"/>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47863511">
      <w:bodyDiv w:val="1"/>
      <w:marLeft w:val="0"/>
      <w:marRight w:val="0"/>
      <w:marTop w:val="0"/>
      <w:marBottom w:val="0"/>
      <w:divBdr>
        <w:top w:val="none" w:sz="0" w:space="0" w:color="auto"/>
        <w:left w:val="none" w:sz="0" w:space="0" w:color="auto"/>
        <w:bottom w:val="none" w:sz="0" w:space="0" w:color="auto"/>
        <w:right w:val="none" w:sz="0" w:space="0" w:color="auto"/>
      </w:divBdr>
    </w:div>
    <w:div w:id="322903679">
      <w:bodyDiv w:val="1"/>
      <w:marLeft w:val="0"/>
      <w:marRight w:val="0"/>
      <w:marTop w:val="0"/>
      <w:marBottom w:val="0"/>
      <w:divBdr>
        <w:top w:val="none" w:sz="0" w:space="0" w:color="auto"/>
        <w:left w:val="none" w:sz="0" w:space="0" w:color="auto"/>
        <w:bottom w:val="none" w:sz="0" w:space="0" w:color="auto"/>
        <w:right w:val="none" w:sz="0" w:space="0" w:color="auto"/>
      </w:divBdr>
    </w:div>
    <w:div w:id="52128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81DC-0918-479C-B68F-EB337BE0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7370</Words>
  <Characters>40536</Characters>
  <Application>Microsoft Office Word</Application>
  <DocSecurity>0</DocSecurity>
  <Lines>337</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COMISIÓN ESPECIAL DE ORGANIZACIÓN ELECTORAL</vt:lpstr>
      <vt:lpstr>COMISIÓN ESPECIAL DE ORGANIZACIÓN ELECTORAL</vt:lpstr>
    </vt:vector>
  </TitlesOfParts>
  <Company>.</Company>
  <LinksUpToDate>false</LinksUpToDate>
  <CharactersWithSpaces>47811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ESPECIAL DE ORGANIZACIÓN ELECTORAL</dc:title>
  <dc:creator>.</dc:creator>
  <cp:lastModifiedBy>Jrocha</cp:lastModifiedBy>
  <cp:revision>5</cp:revision>
  <cp:lastPrinted>2015-07-07T01:01:00Z</cp:lastPrinted>
  <dcterms:created xsi:type="dcterms:W3CDTF">2017-03-21T15:31:00Z</dcterms:created>
  <dcterms:modified xsi:type="dcterms:W3CDTF">2017-03-21T15:43:00Z</dcterms:modified>
</cp:coreProperties>
</file>