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B7" w:rsidRDefault="00D54BB7" w:rsidP="00D54BB7">
      <w:pPr>
        <w:autoSpaceDE w:val="0"/>
        <w:autoSpaceDN w:val="0"/>
        <w:adjustRightInd w:val="0"/>
        <w:ind w:left="-142"/>
        <w:contextualSpacing/>
        <w:jc w:val="center"/>
        <w:rPr>
          <w:rFonts w:ascii="Humanst521 BT" w:hAnsi="Humanst521 BT" w:cs="Humanst521 BT"/>
          <w:b/>
          <w:bCs/>
          <w:sz w:val="26"/>
          <w:szCs w:val="26"/>
        </w:rPr>
      </w:pPr>
      <w:bookmarkStart w:id="0" w:name="_Hlk7103685"/>
      <w:r>
        <w:rPr>
          <w:rFonts w:ascii="Humanst521 BT" w:hAnsi="Humanst521 BT" w:cs="Humanst521 BT"/>
          <w:b/>
          <w:bCs/>
          <w:sz w:val="26"/>
          <w:szCs w:val="26"/>
        </w:rPr>
        <w:t>ACTA DE LA SESIÓN DE DICTAMINACIÓN DE LA COMISIÓN DEL RÉGIMEN DE PARTIDOS POLÍTICOS Y FINANCIAMIENTO</w:t>
      </w:r>
    </w:p>
    <w:p w:rsidR="00D54BB7" w:rsidRDefault="00D54BB7" w:rsidP="00D54BB7">
      <w:pPr>
        <w:autoSpaceDE w:val="0"/>
        <w:autoSpaceDN w:val="0"/>
        <w:adjustRightInd w:val="0"/>
        <w:ind w:left="-142"/>
        <w:contextualSpacing/>
        <w:jc w:val="both"/>
        <w:rPr>
          <w:rFonts w:ascii="Humanst521 BT" w:hAnsi="Humanst521 BT" w:cs="Humanst521 BT"/>
          <w:b/>
          <w:bCs/>
          <w:sz w:val="26"/>
          <w:szCs w:val="26"/>
        </w:rPr>
      </w:pPr>
    </w:p>
    <w:p w:rsidR="00D54BB7" w:rsidRDefault="00D54BB7" w:rsidP="00D54BB7">
      <w:pPr>
        <w:ind w:left="-142"/>
        <w:contextualSpacing/>
        <w:jc w:val="center"/>
        <w:rPr>
          <w:rFonts w:ascii="Humanst521 BT" w:hAnsi="Humanst521 BT" w:cs="Humanst521 BT"/>
          <w:b/>
          <w:sz w:val="26"/>
          <w:szCs w:val="26"/>
        </w:rPr>
      </w:pPr>
      <w:r>
        <w:rPr>
          <w:rFonts w:ascii="Humanst521 BT" w:hAnsi="Humanst521 BT" w:cs="Humanst521 BT"/>
          <w:b/>
          <w:sz w:val="26"/>
          <w:szCs w:val="26"/>
        </w:rPr>
        <w:t>13 DE JUNIO DE 2019</w:t>
      </w:r>
    </w:p>
    <w:bookmarkEnd w:id="0"/>
    <w:p w:rsidR="00D54BB7" w:rsidRDefault="00D54BB7" w:rsidP="00C76AF7">
      <w:pPr>
        <w:spacing w:after="0"/>
        <w:jc w:val="both"/>
        <w:rPr>
          <w:rFonts w:ascii="Humanst521 BT" w:hAnsi="Humanst521 BT"/>
          <w:sz w:val="24"/>
          <w:szCs w:val="24"/>
        </w:rPr>
      </w:pPr>
    </w:p>
    <w:p w:rsidR="00D54BB7" w:rsidRDefault="00D54BB7" w:rsidP="000D71F8">
      <w:pPr>
        <w:spacing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uenos días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iendo las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once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horas con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catorce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minutos del día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trece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junio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2019 se da inicio esta sesión de dictaminación de la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omisión del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égimen de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artidos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olíticos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inanciamiento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L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 doy una cordial bienvenida a los consejeros electorales integrantes de esta comisión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así como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los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los partidos políticos que nos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acompañan.</w:t>
      </w:r>
      <w:bookmarkStart w:id="1" w:name="_Hlk7103974"/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hAnsi="Humanst521 BT"/>
          <w:sz w:val="26"/>
          <w:szCs w:val="26"/>
        </w:rPr>
        <w:t xml:space="preserve">En estricto cumplimiento a los principios rectores que rigen a este Instituto y de manera particular al principio de máxima publicidad, hago de su conocimiento que esta sesión está siendo transmitida en vivo a través del portal de internet del Instituto Estatal Electoral de Baja California, cito </w:t>
      </w:r>
      <w:hyperlink r:id="rId5" w:history="1">
        <w:r w:rsidRPr="00BB4500">
          <w:rPr>
            <w:rStyle w:val="Hipervnculo"/>
            <w:rFonts w:ascii="Humanst521 BT" w:hAnsi="Humanst521 BT"/>
            <w:i/>
            <w:color w:val="auto"/>
            <w:sz w:val="26"/>
            <w:szCs w:val="26"/>
          </w:rPr>
          <w:t>www.ieebc.mx</w:t>
        </w:r>
      </w:hyperlink>
      <w:r w:rsidRPr="00BB4500">
        <w:rPr>
          <w:rFonts w:ascii="Humanst521 BT" w:hAnsi="Humanst521 BT"/>
          <w:sz w:val="26"/>
          <w:szCs w:val="26"/>
        </w:rPr>
        <w:t xml:space="preserve">  </w:t>
      </w:r>
      <w:r>
        <w:rPr>
          <w:rFonts w:ascii="Humanst521 BT" w:hAnsi="Humanst521 BT" w:cs="Humanst521 BT"/>
          <w:sz w:val="26"/>
          <w:szCs w:val="26"/>
        </w:rPr>
        <w:t>en el domicilio Av. Rómulo O´Farril No. 938 Centro Cívico de esta Ciudad, se reunieron previa convocatoria emitida por el Presidente de la Comisión, a efecto de celebrar la Sesión de Dictaminación de la Comisión del Régimen de Partidos Políticos y Financiamiento, estando presentes las siguientes personas: --------------------------------------------------------------------------------------------------------------------------------------------------------------------------------</w:t>
      </w:r>
      <w:bookmarkEnd w:id="1"/>
      <w:r>
        <w:rPr>
          <w:rFonts w:ascii="Humanst521 BT" w:hAnsi="Humanst521 BT" w:cs="Humanst521 BT"/>
          <w:sz w:val="26"/>
          <w:szCs w:val="26"/>
        </w:rPr>
        <w:t>-----------------------------</w:t>
      </w:r>
      <w:r w:rsidR="000D71F8">
        <w:rPr>
          <w:rFonts w:ascii="Humanst521 BT" w:hAnsi="Humanst521 BT" w:cs="Humanst521 BT"/>
          <w:sz w:val="26"/>
          <w:szCs w:val="26"/>
        </w:rPr>
        <w:t>-----------------------</w:t>
      </w:r>
      <w:r>
        <w:rPr>
          <w:rFonts w:ascii="Humanst521 BT" w:hAnsi="Humanst521 BT" w:cs="Humanst521 BT"/>
          <w:sz w:val="26"/>
          <w:szCs w:val="26"/>
        </w:rPr>
        <w:t>--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4617"/>
      </w:tblGrid>
      <w:tr w:rsidR="000D71F8" w:rsidTr="00E370AA">
        <w:trPr>
          <w:trHeight w:val="780"/>
        </w:trPr>
        <w:tc>
          <w:tcPr>
            <w:tcW w:w="2388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bookmarkStart w:id="2" w:name="_Hlk7103996"/>
            <w:r>
              <w:rPr>
                <w:rFonts w:ascii="Humanst521 BT" w:hAnsi="Humanst521 BT" w:cs="Humanst521 BT"/>
                <w:sz w:val="26"/>
                <w:szCs w:val="26"/>
              </w:rPr>
              <w:t>C. LORENZA GABRIELA SOBERANES EGUÍA</w:t>
            </w:r>
          </w:p>
        </w:tc>
        <w:tc>
          <w:tcPr>
            <w:tcW w:w="2612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PRESIDENTA DE LA COMISIÓN DEL RÉGIMEN DE PARTIDOS POLÍTICOS Y FINANCIAMIENTO</w:t>
            </w:r>
          </w:p>
        </w:tc>
      </w:tr>
      <w:tr w:rsidR="000D71F8" w:rsidTr="00E370AA">
        <w:trPr>
          <w:trHeight w:val="1082"/>
        </w:trPr>
        <w:tc>
          <w:tcPr>
            <w:tcW w:w="2388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C. GRACIELA AMEZOLA CANSECO </w:t>
            </w:r>
          </w:p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  <w:tc>
          <w:tcPr>
            <w:tcW w:w="2612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VOCAL DE LA COMISIÓN DEL RÉGIMEN DE PARTIDOS POLÍTICOS Y FINANCIAMIENTO</w:t>
            </w:r>
          </w:p>
        </w:tc>
      </w:tr>
      <w:tr w:rsidR="000D71F8" w:rsidTr="00E370AA">
        <w:trPr>
          <w:trHeight w:val="1816"/>
        </w:trPr>
        <w:tc>
          <w:tcPr>
            <w:tcW w:w="2388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JORGE ALBERTO ARANDA MIRANDA</w:t>
            </w:r>
          </w:p>
        </w:tc>
        <w:tc>
          <w:tcPr>
            <w:tcW w:w="2612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VOCAL DE LA COMISIÓN DEL RÉGIMEN DE PARTIDOS POLÍTICOS Y FINANCIAMIENTO</w:t>
            </w:r>
          </w:p>
        </w:tc>
      </w:tr>
      <w:tr w:rsidR="000D71F8" w:rsidTr="00E370AA">
        <w:trPr>
          <w:trHeight w:val="1082"/>
        </w:trPr>
        <w:tc>
          <w:tcPr>
            <w:tcW w:w="2388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PERLA DEBORAH ESQUIVEL BARRÓN</w:t>
            </w:r>
          </w:p>
        </w:tc>
        <w:tc>
          <w:tcPr>
            <w:tcW w:w="2612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SECRETARIA TÉCNICA DE LA COMISIÓN DEL RÉGIMEN DE PARTIDOS POLÍTICOS Y FINANCIAMIENTO; </w:t>
            </w:r>
          </w:p>
        </w:tc>
      </w:tr>
      <w:tr w:rsidR="000D71F8" w:rsidTr="00E370AA">
        <w:trPr>
          <w:trHeight w:val="764"/>
        </w:trPr>
        <w:tc>
          <w:tcPr>
            <w:tcW w:w="2388" w:type="pct"/>
            <w:hideMark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ROSENDO LÓPEZ GUZMÁN</w:t>
            </w:r>
          </w:p>
        </w:tc>
        <w:tc>
          <w:tcPr>
            <w:tcW w:w="2612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PARTIDO DE LA REVOLUCIÓN DEMOCRÁTICA</w:t>
            </w:r>
          </w:p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0D71F8" w:rsidTr="00E370AA">
        <w:trPr>
          <w:trHeight w:val="764"/>
        </w:trPr>
        <w:tc>
          <w:tcPr>
            <w:tcW w:w="2388" w:type="pct"/>
            <w:hideMark/>
          </w:tcPr>
          <w:p w:rsidR="000D71F8" w:rsidRDefault="000D71F8" w:rsidP="008B12EC">
            <w:pPr>
              <w:spacing w:after="0" w:line="240" w:lineRule="auto"/>
              <w:rPr>
                <w:rFonts w:ascii="Humanst521 BT" w:hAnsi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FRANCISO JAVIER TENORIO ANDUJAR</w:t>
            </w:r>
          </w:p>
        </w:tc>
        <w:tc>
          <w:tcPr>
            <w:tcW w:w="2612" w:type="pct"/>
            <w:hideMark/>
          </w:tcPr>
          <w:p w:rsidR="000D71F8" w:rsidRDefault="000D71F8" w:rsidP="008B12EC">
            <w:pPr>
              <w:spacing w:after="0" w:line="240" w:lineRule="auto"/>
              <w:rPr>
                <w:rFonts w:ascii="Humanst521 BT" w:hAnsi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DEL PARTIDO DEL TRABAJO</w:t>
            </w:r>
          </w:p>
        </w:tc>
      </w:tr>
      <w:tr w:rsidR="000D71F8" w:rsidTr="00E370AA">
        <w:trPr>
          <w:trHeight w:val="764"/>
        </w:trPr>
        <w:tc>
          <w:tcPr>
            <w:tcW w:w="2388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069B6">
              <w:rPr>
                <w:rFonts w:ascii="Humanst521 BT" w:hAnsi="Humanst521 BT" w:cs="Humanst521 BT"/>
                <w:sz w:val="26"/>
                <w:szCs w:val="26"/>
              </w:rPr>
              <w:t xml:space="preserve">C. </w:t>
            </w:r>
            <w:r>
              <w:rPr>
                <w:rFonts w:ascii="Humanst521 BT" w:hAnsi="Humanst521 BT" w:cs="Humanst521 BT"/>
                <w:sz w:val="26"/>
                <w:szCs w:val="26"/>
              </w:rPr>
              <w:t>FERNANDO MATA LIZÁRRAGA</w:t>
            </w:r>
          </w:p>
        </w:tc>
        <w:tc>
          <w:tcPr>
            <w:tcW w:w="2612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SUPLENTE DEL PARTIDO DE BAJA CALIFORNIA</w:t>
            </w:r>
          </w:p>
        </w:tc>
      </w:tr>
      <w:tr w:rsidR="000D71F8" w:rsidTr="00E370AA">
        <w:trPr>
          <w:trHeight w:val="764"/>
        </w:trPr>
        <w:tc>
          <w:tcPr>
            <w:tcW w:w="2388" w:type="pct"/>
            <w:hideMark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HIPÓLITO MANUEL SÁNCHEZ ZAVALA</w:t>
            </w:r>
          </w:p>
        </w:tc>
        <w:tc>
          <w:tcPr>
            <w:tcW w:w="2612" w:type="pct"/>
            <w:hideMark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PROPIETARIO DE MORENA</w:t>
            </w:r>
          </w:p>
        </w:tc>
      </w:tr>
      <w:tr w:rsidR="000D71F8" w:rsidTr="00E370AA">
        <w:trPr>
          <w:trHeight w:val="764"/>
        </w:trPr>
        <w:tc>
          <w:tcPr>
            <w:tcW w:w="2388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JOSÉ LUIS ÁNGEL OLIVA ROJO</w:t>
            </w:r>
          </w:p>
        </w:tc>
        <w:tc>
          <w:tcPr>
            <w:tcW w:w="2612" w:type="pct"/>
          </w:tcPr>
          <w:p w:rsidR="000D71F8" w:rsidRDefault="000D71F8" w:rsidP="008B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REPRESENTANTE SUPLENTE DE ENCUENTRO SOCIAL DE BAJA CALIFORNIA</w:t>
            </w:r>
          </w:p>
        </w:tc>
      </w:tr>
    </w:tbl>
    <w:p w:rsidR="000D71F8" w:rsidRDefault="000D71F8" w:rsidP="008B12EC">
      <w:pPr>
        <w:spacing w:before="240"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3" w:name="_Hlk9869577"/>
      <w:bookmarkEnd w:id="2"/>
      <w:r>
        <w:rPr>
          <w:rFonts w:ascii="Humanst521 BT" w:hAnsi="Humanst521 BT" w:cs="Humanst521 BT"/>
          <w:sz w:val="26"/>
          <w:szCs w:val="26"/>
        </w:rPr>
        <w:t xml:space="preserve">A continuación, la </w:t>
      </w:r>
      <w:r>
        <w:rPr>
          <w:rFonts w:ascii="Humanst521 BT" w:hAnsi="Humanst521 BT" w:cs="Humanst521 BT"/>
          <w:b/>
          <w:sz w:val="26"/>
          <w:szCs w:val="26"/>
        </w:rPr>
        <w:t xml:space="preserve">PRESIDENTA DE LA COMISIÓN </w:t>
      </w:r>
      <w:r>
        <w:rPr>
          <w:rFonts w:ascii="Humanst521 BT" w:hAnsi="Humanst521 BT" w:cs="Humanst521 BT"/>
          <w:color w:val="000000"/>
          <w:sz w:val="26"/>
          <w:szCs w:val="26"/>
        </w:rPr>
        <w:t>pidió a la Secretaria Técnica pasar lista de asistencia para dar constancia de los presentes.</w:t>
      </w:r>
      <w:r>
        <w:rPr>
          <w:rFonts w:ascii="Humanst521 BT" w:hAnsi="Humanst521 BT" w:cs="Humanst521 BT"/>
          <w:sz w:val="26"/>
          <w:szCs w:val="26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D71F8" w:rsidRDefault="000D71F8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4" w:name="_Hlk9869546"/>
      <w:bookmarkEnd w:id="3"/>
      <w:r>
        <w:rPr>
          <w:rFonts w:ascii="Humanst521 BT" w:hAnsi="Humanst521 BT" w:cs="Humanst521 BT"/>
          <w:sz w:val="26"/>
          <w:szCs w:val="26"/>
        </w:rPr>
        <w:lastRenderedPageBreak/>
        <w:t>Enseguida la</w:t>
      </w:r>
      <w:r>
        <w:rPr>
          <w:rFonts w:ascii="Humanst521 BT" w:hAnsi="Humanst521 BT" w:cs="Humanst521 BT"/>
          <w:b/>
          <w:sz w:val="26"/>
          <w:szCs w:val="26"/>
        </w:rPr>
        <w:t xml:space="preserve"> SECRETARIA TÉCNICA, PERLA DEBORAH ESQUIVEL BARRÓN, </w:t>
      </w:r>
      <w:r>
        <w:rPr>
          <w:rFonts w:ascii="Humanst521 BT" w:hAnsi="Humanst521 BT" w:cs="Humanst521 BT"/>
          <w:sz w:val="26"/>
          <w:szCs w:val="26"/>
        </w:rPr>
        <w:t xml:space="preserve">pasó lista de asistencia e </w:t>
      </w:r>
      <w:bookmarkStart w:id="5" w:name="_Hlk7104479"/>
      <w:r>
        <w:rPr>
          <w:rFonts w:ascii="Humanst521 BT" w:hAnsi="Humanst521 BT" w:cs="Humanst521 BT"/>
          <w:sz w:val="26"/>
          <w:szCs w:val="26"/>
        </w:rPr>
        <w:t xml:space="preserve">informó que se encontraban 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presentes</w:t>
      </w:r>
      <w:bookmarkEnd w:id="5"/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bookmarkEnd w:id="4"/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totalidad de los miembros integrantes de la comisión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cinco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los partidos políticos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.-----------------------------------------------------------------------------------------------------------------------------------------------------------------------------------</w:t>
      </w:r>
    </w:p>
    <w:p w:rsidR="000D71F8" w:rsidRDefault="000D71F8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6" w:name="_Hlk7098474"/>
      <w:r>
        <w:rPr>
          <w:rFonts w:ascii="Humanst521 BT" w:hAnsi="Humanst521 BT" w:cs="Humanst521 BT"/>
          <w:b/>
          <w:sz w:val="26"/>
          <w:szCs w:val="26"/>
        </w:rPr>
        <w:t xml:space="preserve">PRESIDENTA DE LA COMISIÓN: </w:t>
      </w:r>
      <w:bookmarkEnd w:id="6"/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secretaria técnica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C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ontando con la presencia de los tres miembros de esta comisión, 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así como cinco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partidos políticos se instala la sesión y por haber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quórum, los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acuerdos que se tomen serán válidos y legale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s. S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ecretaría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écnica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infórme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nos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siguiente punto del orden del día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----------------------------------------------------------------------------------------------------------------------------------------------------------------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</w:t>
      </w:r>
    </w:p>
    <w:p w:rsidR="001E5DB9" w:rsidRPr="00BC2D20" w:rsidRDefault="001E5DB9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467AD6">
        <w:rPr>
          <w:rFonts w:ascii="Humanst521 BT" w:hAnsi="Humanst521 BT" w:cs="Humanst521 BT"/>
          <w:sz w:val="26"/>
          <w:szCs w:val="26"/>
        </w:rPr>
        <w:t>E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 la lectura del orden del día y la aprobación en su caso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me voy a permitir dar lectura a la propuesta de orden del día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esta sesión de la Comisión del Régimen de Partidos Políticos y Financiamiento:-------------------------------------------------------------------------------------------------------------------------------</w:t>
      </w:r>
    </w:p>
    <w:p w:rsidR="001E5DB9" w:rsidRPr="00467AD6" w:rsidRDefault="001E5DB9" w:rsidP="008B12EC">
      <w:pPr>
        <w:spacing w:after="0" w:line="240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1. Lista de Asistencia y declaración del quórum legal. -------------------------------------</w:t>
      </w:r>
    </w:p>
    <w:p w:rsidR="001E5DB9" w:rsidRPr="00467AD6" w:rsidRDefault="001E5DB9" w:rsidP="008B12EC">
      <w:pPr>
        <w:spacing w:after="0" w:line="240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2. Lectura del orden del día y aprobación en su caso. ------------------------------------</w:t>
      </w:r>
    </w:p>
    <w:p w:rsidR="001E5DB9" w:rsidRPr="00467AD6" w:rsidRDefault="001E5DB9" w:rsidP="008B12EC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ind w:right="51"/>
        <w:jc w:val="both"/>
        <w:rPr>
          <w:rFonts w:ascii="Humanst521 BT" w:hAnsi="Humanst521 BT" w:cs="Arial"/>
          <w:color w:val="000000"/>
          <w:sz w:val="26"/>
          <w:szCs w:val="26"/>
        </w:rPr>
      </w:pPr>
      <w:r w:rsidRPr="00467AD6">
        <w:rPr>
          <w:rFonts w:ascii="Humanst521 BT" w:hAnsi="Humanst521 BT" w:cs="Arial"/>
          <w:color w:val="000000"/>
          <w:sz w:val="26"/>
          <w:szCs w:val="26"/>
        </w:rPr>
        <w:t xml:space="preserve">3. Proyecto de Dictamen número </w:t>
      </w:r>
      <w:r>
        <w:rPr>
          <w:rFonts w:ascii="Humanst521 BT" w:hAnsi="Humanst521 BT" w:cs="Arial"/>
          <w:color w:val="000000"/>
          <w:sz w:val="26"/>
          <w:szCs w:val="26"/>
        </w:rPr>
        <w:t>dieciocho</w:t>
      </w:r>
      <w:r w:rsidRPr="00467AD6">
        <w:rPr>
          <w:rFonts w:ascii="Humanst521 BT" w:hAnsi="Humanst521 BT" w:cs="Arial"/>
          <w:color w:val="000000"/>
          <w:sz w:val="26"/>
          <w:szCs w:val="26"/>
        </w:rPr>
        <w:t xml:space="preserve"> relativo a la “</w:t>
      </w:r>
      <w:r w:rsidRPr="001E5DB9">
        <w:rPr>
          <w:rFonts w:ascii="Humanst521 BT" w:hAnsi="Humanst521 BT" w:cs="Arial"/>
          <w:color w:val="000000"/>
          <w:sz w:val="26"/>
          <w:szCs w:val="26"/>
        </w:rPr>
        <w:t>REDISTRIBUCIÓN DE LOS MONTOS TOTALES DEL FINANCIAMIENTO PÚBLICO PARA EL SOSTENIMIENTO DE LAS ACTIVIDADES ORDINARIAS PERMANENTES Y ACTIVIDADES ESPECÍFICAS DE LOS PARTIDOS POLÍTICOS EN BAJA CALIFORNIA, PARA EL EJERCICIO FISCAL 2019, DERIVADO DEL REGISTRO DE ENCUENTRO SOCIAL DE BAJA CALIFORNIA ANTE EL CONSEJO GENERAL</w:t>
      </w:r>
      <w:r w:rsidRPr="00467AD6">
        <w:rPr>
          <w:rFonts w:ascii="Humanst521 BT" w:hAnsi="Humanst521 BT" w:cs="Arial"/>
          <w:color w:val="000000"/>
          <w:sz w:val="26"/>
          <w:szCs w:val="26"/>
        </w:rPr>
        <w:t>”. ------------</w:t>
      </w:r>
      <w:r>
        <w:rPr>
          <w:rFonts w:ascii="Humanst521 BT" w:hAnsi="Humanst521 BT" w:cs="Arial"/>
          <w:color w:val="000000"/>
          <w:sz w:val="26"/>
          <w:szCs w:val="26"/>
        </w:rPr>
        <w:t>-----------------------------------------------------------------------------------------</w:t>
      </w:r>
    </w:p>
    <w:p w:rsidR="001E5DB9" w:rsidRPr="00467AD6" w:rsidRDefault="001E5DB9" w:rsidP="008B12EC">
      <w:pPr>
        <w:spacing w:after="0" w:line="240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3.1 Dispensa del trámite de lectura. ---------------------------------------------------------</w:t>
      </w:r>
    </w:p>
    <w:p w:rsidR="001E5DB9" w:rsidRPr="00467AD6" w:rsidRDefault="001E5DB9" w:rsidP="008B12EC">
      <w:pPr>
        <w:spacing w:after="0" w:line="240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3.2 Discusión, modificación y aprobación en su caso. -------------------------------------</w:t>
      </w:r>
    </w:p>
    <w:p w:rsidR="001E5DB9" w:rsidRPr="00467AD6" w:rsidRDefault="001E5DB9" w:rsidP="008B12EC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/>
        <w:ind w:right="51"/>
        <w:jc w:val="both"/>
        <w:rPr>
          <w:rFonts w:ascii="Humanst521 BT" w:hAnsi="Humanst521 BT" w:cs="Arial"/>
          <w:color w:val="000000"/>
          <w:sz w:val="26"/>
          <w:szCs w:val="26"/>
        </w:rPr>
      </w:pPr>
      <w:r w:rsidRPr="00467AD6">
        <w:rPr>
          <w:rFonts w:ascii="Humanst521 BT" w:hAnsi="Humanst521 BT" w:cs="Arial"/>
          <w:color w:val="000000"/>
          <w:sz w:val="26"/>
          <w:szCs w:val="26"/>
        </w:rPr>
        <w:t>4. Clausura de la Sesión. ----------------------------------------------------------------------</w:t>
      </w:r>
    </w:p>
    <w:p w:rsidR="001E5DB9" w:rsidRDefault="001E5DB9" w:rsidP="008B12EC">
      <w:pPr>
        <w:spacing w:after="0" w:line="240" w:lineRule="auto"/>
        <w:jc w:val="both"/>
        <w:rPr>
          <w:rFonts w:ascii="Humanst521 BT" w:hAnsi="Humanst521 BT"/>
          <w:sz w:val="26"/>
          <w:szCs w:val="26"/>
        </w:rPr>
      </w:pPr>
      <w:bookmarkStart w:id="7" w:name="_Hlk7098702"/>
      <w:r>
        <w:rPr>
          <w:rFonts w:ascii="Humanst521 BT" w:hAnsi="Humanst521 BT"/>
          <w:sz w:val="26"/>
          <w:szCs w:val="26"/>
        </w:rPr>
        <w:t>Acto seguido</w:t>
      </w:r>
      <w:r>
        <w:rPr>
          <w:rFonts w:ascii="Humanst521 BT" w:hAnsi="Humanst521 BT"/>
          <w:b/>
          <w:sz w:val="26"/>
          <w:szCs w:val="26"/>
        </w:rPr>
        <w:t xml:space="preserve"> </w:t>
      </w:r>
      <w:r>
        <w:rPr>
          <w:rFonts w:ascii="Humanst521 BT" w:hAnsi="Humanst521 BT"/>
          <w:sz w:val="26"/>
          <w:szCs w:val="26"/>
        </w:rPr>
        <w:t>la</w:t>
      </w:r>
      <w:r>
        <w:rPr>
          <w:rFonts w:ascii="Humanst521 BT" w:hAnsi="Humanst521 BT"/>
          <w:b/>
          <w:sz w:val="26"/>
          <w:szCs w:val="26"/>
        </w:rPr>
        <w:t xml:space="preserve"> PRESIDENTA DE LA COMISIÓN:</w:t>
      </w:r>
      <w:r>
        <w:rPr>
          <w:rFonts w:ascii="Humanst521 BT" w:hAnsi="Humanst521 BT"/>
          <w:sz w:val="26"/>
          <w:szCs w:val="26"/>
        </w:rPr>
        <w:t xml:space="preserve"> Se somete a consideración de los presentes, por si hay alguna observación que hacer, si no es así secretaria técnica someta a votación económica esta propuesta de orden del día. </w:t>
      </w:r>
      <w:r>
        <w:rPr>
          <w:rFonts w:ascii="Humanst521 BT" w:hAnsi="Humanst521 BT" w:cs="Humanst521 BT"/>
          <w:sz w:val="26"/>
          <w:szCs w:val="26"/>
        </w:rPr>
        <w:t>-------------------------</w:t>
      </w:r>
    </w:p>
    <w:bookmarkEnd w:id="7"/>
    <w:p w:rsidR="001E5DB9" w:rsidRDefault="001E5DB9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or instrucciones de la presidenta de la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omisión del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égimen de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artidos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olíticos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Financiamiento,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pregunta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 consejero y las consejeras electorales integrantes de la misma si están a favor o en contra de la propuesta del orden del día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someti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endo a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su consideración en votación económica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solicitando se sirv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 a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levantar su mano en primer lugar quienes estén a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C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onsejera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inform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 tres votos a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</w:t>
      </w:r>
    </w:p>
    <w:p w:rsidR="001E5DB9" w:rsidRDefault="001E5DB9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 votos a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aprueba por unanimidad del orden del día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Secretaria Técnica,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continúe con el siguiente punto a tratar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--------------------------------------------------------------------------------------------</w:t>
      </w:r>
    </w:p>
    <w:p w:rsidR="001E5DB9" w:rsidRPr="00BC2D20" w:rsidRDefault="001E5DB9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 el punto número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correspondiente 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royecto de dictamen número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diecisiete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relativo a la </w:t>
      </w:r>
      <w:r w:rsidRPr="00467AD6">
        <w:rPr>
          <w:rFonts w:ascii="Humanst521 BT" w:hAnsi="Humanst521 BT" w:cs="Arial"/>
          <w:color w:val="000000"/>
          <w:sz w:val="26"/>
          <w:szCs w:val="26"/>
        </w:rPr>
        <w:t>“</w:t>
      </w:r>
      <w:r w:rsidRPr="001E5DB9">
        <w:rPr>
          <w:rFonts w:ascii="Humanst521 BT" w:hAnsi="Humanst521 BT" w:cs="Arial"/>
          <w:color w:val="000000"/>
          <w:sz w:val="26"/>
          <w:szCs w:val="26"/>
        </w:rPr>
        <w:t>REDISTRIBUCIÓN DE LOS MONTOS TOTALES DEL FINANCIAMIENTO PÚBLICO PARA EL SOSTENIMIENTO DE LAS ACTIVIDADES ORDINARIAS PERMANENTES Y ACTIVIDADES ESPECÍFICAS DE LOS PARTIDOS POLÍTICOS EN BAJA CALIFORNIA, PARA EL EJERCICIO FISCAL 2019, DERIVADO DEL REGISTRO DE ENCUENTRO SOCIAL DE BAJA CALIFORNIA ANTE EL CONSEJO GENERAL</w:t>
      </w:r>
      <w:r w:rsidRPr="00467AD6">
        <w:rPr>
          <w:rFonts w:ascii="Humanst521 BT" w:hAnsi="Humanst521 BT" w:cs="Arial"/>
          <w:color w:val="000000"/>
          <w:sz w:val="26"/>
          <w:szCs w:val="26"/>
        </w:rPr>
        <w:t>”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3.1,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dispensa el trámite de lectura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3.2,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discusión modificación y aprobación en su caso.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</w:t>
      </w:r>
    </w:p>
    <w:p w:rsidR="001E5DB9" w:rsidRDefault="001E5DB9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 xml:space="preserve">PRESIDENTA DE LA COMISIÓN: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Gracias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secretaria, le solicito de lectura al proemio y puntos resolutivos del mismo.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</w:t>
      </w:r>
    </w:p>
    <w:p w:rsidR="009379D2" w:rsidRDefault="001E5DB9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</w:t>
      </w:r>
      <w:r w:rsidRPr="00A8284D">
        <w:rPr>
          <w:rFonts w:ascii="Humanst521 BT" w:hAnsi="Humanst521 BT" w:cs="Humanst521 BT"/>
          <w:b/>
          <w:sz w:val="26"/>
          <w:szCs w:val="26"/>
        </w:rPr>
        <w:t>:</w:t>
      </w:r>
      <w:r w:rsidR="003C09B9">
        <w:rPr>
          <w:rFonts w:ascii="Humanst521 BT" w:hAnsi="Humanst521 BT" w:cs="Humanst521 BT"/>
          <w:b/>
          <w:sz w:val="26"/>
          <w:szCs w:val="26"/>
        </w:rPr>
        <w:t xml:space="preserve"> </w:t>
      </w:r>
      <w:r w:rsidR="009379D2" w:rsidRPr="00A8284D">
        <w:rPr>
          <w:rFonts w:ascii="Humanst521 BT" w:hAnsi="Humanst521 BT" w:cs="Humanst521 BT"/>
          <w:sz w:val="26"/>
          <w:szCs w:val="26"/>
        </w:rPr>
        <w:t>P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royecto de dictamen número </w:t>
      </w:r>
      <w:r w:rsid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dieciocho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consejo general del instituto estatal electoral de baja california presente. </w:t>
      </w:r>
      <w:r w:rsidR="009379D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</w:t>
      </w:r>
    </w:p>
    <w:p w:rsidR="008B12EC" w:rsidRDefault="008B12EC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Quienes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integramos la Comisión del Régimen de Partidos Políticos y Financiamiento del Consejo General Electoral, con fundamento en los artículos 5, apartados A y B de la Constitución Política del Estado Libre y Soberano de Baja California; 10, 17, numerales 1, 2, y 95, numeral 5, de la Ley General de Partidos Políticos; 45, fracción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I y 46, fracción X, de la Ley Electoral del Estado de Baja California, y 3, 10, fracción II, de la Ley de Partidos Políticos para el Estado de Baja California, sometemos a su consideración el siguiente Dictamen que resuelve la “</w:t>
      </w:r>
      <w:r w:rsidRP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REDISTRIBUCIÓN DE LOS MONTOS TOTALES DEL FINANCIAMIENTO PÚBLICO PARA EL SOSTENIMIENTO DE LAS ACTIVIDADES ORDINARIAS PERMANENTES Y ACTIVIDADES ESPECÍFICAS DE LOS PARTIDOS POLÍTICOS EN BAJA CALIFORNIA, PARA EL EJERCICIO FISCAL 2019, DERIVADO DEL REGISTRO DE ENCUENTRO SOCIAL DE BAJA CALIFORNIA ANTE EL CONSEJO GENERAL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” al tenor de los siguientes antecedentes, considerandos y puntos resolutivos: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</w:t>
      </w:r>
    </w:p>
    <w:p w:rsidR="008B12EC" w:rsidRDefault="008B12EC" w:rsidP="008B12EC">
      <w:pPr>
        <w:pStyle w:val="Prrafodelista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DD1B19">
        <w:rPr>
          <w:rFonts w:ascii="Humanst521 BT" w:hAnsi="Humanst521 BT" w:cs="Arial"/>
          <w:sz w:val="26"/>
          <w:szCs w:val="26"/>
        </w:rPr>
        <w:t xml:space="preserve">Se aprueba la </w:t>
      </w:r>
      <w:r w:rsidRPr="009A2DA9">
        <w:rPr>
          <w:rFonts w:ascii="Humanst521 BT" w:hAnsi="Humanst521 BT" w:cs="Arial"/>
          <w:sz w:val="26"/>
          <w:szCs w:val="26"/>
        </w:rPr>
        <w:t xml:space="preserve">redistribución de los montos totales del financiamiento público para el sostenimiento de las actividades ordinarias permanentes y actividades específicas de los partidos políticos en </w:t>
      </w:r>
      <w:r>
        <w:rPr>
          <w:rFonts w:ascii="Humanst521 BT" w:hAnsi="Humanst521 BT" w:cs="Arial"/>
          <w:sz w:val="26"/>
          <w:szCs w:val="26"/>
        </w:rPr>
        <w:t>B</w:t>
      </w:r>
      <w:r w:rsidRPr="009A2DA9">
        <w:rPr>
          <w:rFonts w:ascii="Humanst521 BT" w:hAnsi="Humanst521 BT" w:cs="Arial"/>
          <w:sz w:val="26"/>
          <w:szCs w:val="26"/>
        </w:rPr>
        <w:t xml:space="preserve">aja </w:t>
      </w:r>
      <w:r>
        <w:rPr>
          <w:rFonts w:ascii="Humanst521 BT" w:hAnsi="Humanst521 BT" w:cs="Arial"/>
          <w:sz w:val="26"/>
          <w:szCs w:val="26"/>
        </w:rPr>
        <w:t>C</w:t>
      </w:r>
      <w:r w:rsidRPr="009A2DA9">
        <w:rPr>
          <w:rFonts w:ascii="Humanst521 BT" w:hAnsi="Humanst521 BT" w:cs="Arial"/>
          <w:sz w:val="26"/>
          <w:szCs w:val="26"/>
        </w:rPr>
        <w:t xml:space="preserve">alifornia, para el ejercicio fiscal 2019, </w:t>
      </w:r>
      <w:r w:rsidRPr="00DD1B19">
        <w:rPr>
          <w:rFonts w:ascii="Humanst521 BT" w:hAnsi="Humanst521 BT" w:cs="Arial"/>
          <w:sz w:val="26"/>
          <w:szCs w:val="26"/>
        </w:rPr>
        <w:t>a efectos de hacer efectiva la prerrogativa a que tiene derecho</w:t>
      </w:r>
      <w:r w:rsidRPr="00DD1B19">
        <w:rPr>
          <w:rFonts w:ascii="Humanst521 BT" w:hAnsi="Humanst521 BT" w:cs="Arial"/>
          <w:b/>
          <w:sz w:val="26"/>
          <w:szCs w:val="26"/>
        </w:rPr>
        <w:t xml:space="preserve"> </w:t>
      </w:r>
      <w:r w:rsidRPr="00D42096">
        <w:rPr>
          <w:rFonts w:ascii="Humanst521 BT" w:hAnsi="Humanst521 BT" w:cs="Arial"/>
          <w:bCs/>
          <w:sz w:val="26"/>
          <w:szCs w:val="26"/>
        </w:rPr>
        <w:t>el partido político local</w:t>
      </w:r>
      <w:r>
        <w:rPr>
          <w:rFonts w:ascii="Humanst521 BT" w:hAnsi="Humanst521 BT" w:cs="Arial"/>
          <w:b/>
          <w:sz w:val="26"/>
          <w:szCs w:val="26"/>
        </w:rPr>
        <w:t xml:space="preserve"> </w:t>
      </w:r>
      <w:r w:rsidRPr="00DD1B19">
        <w:rPr>
          <w:rFonts w:ascii="Humanst521 BT" w:hAnsi="Humanst521 BT" w:cs="Arial"/>
          <w:sz w:val="26"/>
          <w:szCs w:val="26"/>
        </w:rPr>
        <w:t xml:space="preserve">derivado de su </w:t>
      </w:r>
      <w:r>
        <w:rPr>
          <w:rFonts w:ascii="Humanst521 BT" w:hAnsi="Humanst521 BT" w:cs="Arial"/>
          <w:sz w:val="26"/>
          <w:szCs w:val="26"/>
        </w:rPr>
        <w:t>registro</w:t>
      </w:r>
      <w:r w:rsidRPr="00DD1B19">
        <w:rPr>
          <w:rFonts w:ascii="Humanst521 BT" w:hAnsi="Humanst521 BT" w:cs="Arial"/>
          <w:sz w:val="26"/>
          <w:szCs w:val="26"/>
        </w:rPr>
        <w:t xml:space="preserve"> ante este Consejo General, la cual se calendarizara en los términos de los Considerandos V y V</w:t>
      </w:r>
      <w:r>
        <w:rPr>
          <w:rFonts w:ascii="Humanst521 BT" w:hAnsi="Humanst521 BT" w:cs="Arial"/>
          <w:sz w:val="26"/>
          <w:szCs w:val="26"/>
        </w:rPr>
        <w:t>I</w:t>
      </w:r>
      <w:r w:rsidRPr="00DD1B19">
        <w:rPr>
          <w:rFonts w:ascii="Humanst521 BT" w:hAnsi="Humanst521 BT" w:cs="Arial"/>
          <w:sz w:val="26"/>
          <w:szCs w:val="26"/>
        </w:rPr>
        <w:t xml:space="preserve"> del presente dictamen, y que se describe a continuación: </w:t>
      </w:r>
      <w:r>
        <w:rPr>
          <w:rFonts w:ascii="Humanst521 BT" w:hAnsi="Humanst521 BT" w:cs="Arial"/>
          <w:sz w:val="26"/>
          <w:szCs w:val="26"/>
        </w:rPr>
        <w:t>------------------------------------------------------------------------------------</w:t>
      </w:r>
    </w:p>
    <w:p w:rsidR="008B12EC" w:rsidRPr="008B12EC" w:rsidRDefault="008B12EC" w:rsidP="008B12EC">
      <w:pPr>
        <w:shd w:val="clear" w:color="auto" w:fill="FFFFFF"/>
        <w:spacing w:line="240" w:lineRule="auto"/>
        <w:jc w:val="both"/>
        <w:rPr>
          <w:rFonts w:ascii="Humanst521 BT" w:hAnsi="Humanst521 BT" w:cs="Arial"/>
          <w:sz w:val="26"/>
          <w:szCs w:val="26"/>
        </w:rPr>
      </w:pPr>
      <w:r>
        <w:rPr>
          <w:rFonts w:ascii="Humanst521 BT" w:hAnsi="Humanst521 BT" w:cs="Arial"/>
          <w:sz w:val="26"/>
          <w:szCs w:val="26"/>
        </w:rPr>
        <w:t>P</w:t>
      </w:r>
      <w:r w:rsidRPr="008B12EC">
        <w:rPr>
          <w:rFonts w:ascii="Humanst521 BT" w:hAnsi="Humanst521 BT" w:cs="Arial"/>
          <w:sz w:val="26"/>
          <w:szCs w:val="26"/>
        </w:rPr>
        <w:t>or concepto de financiamiento público para el sostenimiento de sus actividades ordinarias permanentes por los meses de junio a diciembre de 2019, la cantidad de $84’184,521.79 M.N. (Ochenta y cuatro millones ciento ochenta y cuatro mil quinientos veintiún pesos 79/100 Moneda Nacional), y se distribuirá de la siguiente manera:</w:t>
      </w:r>
      <w:r>
        <w:rPr>
          <w:rFonts w:ascii="Humanst521 BT" w:hAnsi="Humanst521 BT" w:cs="Arial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3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288"/>
      </w:tblGrid>
      <w:tr w:rsidR="008B12EC" w:rsidRPr="00DA4383" w:rsidTr="00E370AA">
        <w:trPr>
          <w:trHeight w:val="563"/>
          <w:jc w:val="center"/>
        </w:trPr>
        <w:tc>
          <w:tcPr>
            <w:tcW w:w="3166" w:type="pct"/>
            <w:shd w:val="clear" w:color="auto" w:fill="D9D9D9"/>
            <w:vAlign w:val="center"/>
          </w:tcPr>
          <w:p w:rsidR="008B12EC" w:rsidRPr="001352A0" w:rsidRDefault="008B12EC" w:rsidP="008B12EC">
            <w:pPr>
              <w:pStyle w:val="Textoindependiente3"/>
              <w:spacing w:after="0"/>
              <w:jc w:val="center"/>
              <w:rPr>
                <w:rFonts w:ascii="Humanst521 BT" w:hAnsi="Humanst521 BT" w:cs="Tahoma"/>
                <w:b/>
                <w:sz w:val="20"/>
                <w:szCs w:val="14"/>
              </w:rPr>
            </w:pPr>
            <w:r w:rsidRPr="001352A0">
              <w:rPr>
                <w:rFonts w:ascii="Humanst521 BT" w:hAnsi="Humanst521 BT" w:cs="Tahoma"/>
                <w:b/>
                <w:sz w:val="20"/>
                <w:szCs w:val="14"/>
              </w:rPr>
              <w:t>PARTIDO POLÍTICO</w:t>
            </w:r>
          </w:p>
        </w:tc>
        <w:tc>
          <w:tcPr>
            <w:tcW w:w="1834" w:type="pct"/>
            <w:shd w:val="clear" w:color="auto" w:fill="D9D9D9"/>
            <w:vAlign w:val="center"/>
          </w:tcPr>
          <w:p w:rsidR="008B12EC" w:rsidRDefault="008B12EC" w:rsidP="008B12EC">
            <w:pPr>
              <w:pStyle w:val="Textoindependiente3"/>
              <w:spacing w:after="0"/>
              <w:jc w:val="center"/>
              <w:rPr>
                <w:rFonts w:ascii="Humanst521 BT" w:hAnsi="Humanst521 BT" w:cs="Tahoma"/>
                <w:b/>
                <w:sz w:val="20"/>
                <w:szCs w:val="14"/>
              </w:rPr>
            </w:pPr>
            <w:r w:rsidRPr="001352A0">
              <w:rPr>
                <w:rFonts w:ascii="Humanst521 BT" w:hAnsi="Humanst521 BT" w:cs="Tahoma"/>
                <w:b/>
                <w:sz w:val="20"/>
                <w:szCs w:val="14"/>
              </w:rPr>
              <w:t xml:space="preserve">MINISTRACIÓN TOTAL DE </w:t>
            </w:r>
            <w:r>
              <w:rPr>
                <w:rFonts w:ascii="Humanst521 BT" w:hAnsi="Humanst521 BT" w:cs="Tahoma"/>
                <w:b/>
                <w:sz w:val="20"/>
                <w:szCs w:val="14"/>
              </w:rPr>
              <w:t>JUNIO</w:t>
            </w:r>
            <w:r w:rsidRPr="001352A0">
              <w:rPr>
                <w:rFonts w:ascii="Humanst521 BT" w:hAnsi="Humanst521 BT" w:cs="Tahoma"/>
                <w:b/>
                <w:sz w:val="20"/>
                <w:szCs w:val="14"/>
              </w:rPr>
              <w:t xml:space="preserve"> A DICIEMBRE</w:t>
            </w:r>
          </w:p>
          <w:p w:rsidR="008B12EC" w:rsidRPr="001352A0" w:rsidRDefault="008B12EC" w:rsidP="008B12EC">
            <w:pPr>
              <w:pStyle w:val="Textoindependiente3"/>
              <w:spacing w:after="0"/>
              <w:jc w:val="center"/>
              <w:rPr>
                <w:rFonts w:ascii="Humanst521 BT" w:hAnsi="Humanst521 BT" w:cs="Tahoma"/>
                <w:b/>
                <w:sz w:val="20"/>
                <w:szCs w:val="14"/>
              </w:rPr>
            </w:pPr>
            <w:r>
              <w:rPr>
                <w:rFonts w:ascii="Humanst521 BT" w:hAnsi="Humanst521 BT" w:cs="Tahoma"/>
                <w:b/>
                <w:sz w:val="20"/>
                <w:szCs w:val="14"/>
              </w:rPr>
              <w:t>2019</w:t>
            </w:r>
          </w:p>
        </w:tc>
      </w:tr>
      <w:tr w:rsidR="008B12EC" w:rsidRPr="00DA4383" w:rsidTr="00E370AA">
        <w:trPr>
          <w:trHeight w:val="691"/>
          <w:jc w:val="center"/>
        </w:trPr>
        <w:tc>
          <w:tcPr>
            <w:tcW w:w="3166" w:type="pct"/>
            <w:vAlign w:val="center"/>
          </w:tcPr>
          <w:p w:rsidR="008B12EC" w:rsidRPr="00B84E15" w:rsidRDefault="008B12EC" w:rsidP="008B12EC">
            <w:pPr>
              <w:spacing w:line="240" w:lineRule="auto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B84E15">
              <w:rPr>
                <w:rFonts w:ascii="Humanst521 BT" w:hAnsi="Humanst521 BT"/>
                <w:sz w:val="20"/>
                <w:szCs w:val="20"/>
              </w:rPr>
              <w:t>PARTIDO ACCIÓN NACIONAL</w:t>
            </w:r>
          </w:p>
        </w:tc>
        <w:tc>
          <w:tcPr>
            <w:tcW w:w="1834" w:type="pct"/>
            <w:vAlign w:val="center"/>
          </w:tcPr>
          <w:p w:rsidR="008B12EC" w:rsidRPr="009A2DA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Tahoma"/>
                <w:color w:val="auto"/>
                <w:sz w:val="20"/>
                <w:szCs w:val="14"/>
              </w:rPr>
            </w:pPr>
            <w:r w:rsidRPr="009A2DA9">
              <w:rPr>
                <w:rFonts w:ascii="Humanst521 BT" w:hAnsi="Humanst521 BT" w:cs="Tahoma"/>
                <w:color w:val="auto"/>
                <w:sz w:val="20"/>
                <w:szCs w:val="14"/>
              </w:rPr>
              <w:t>$24’449,637.12 M.N.</w:t>
            </w:r>
          </w:p>
        </w:tc>
      </w:tr>
      <w:tr w:rsidR="008B12EC" w:rsidRPr="00DA4383" w:rsidTr="00E370AA">
        <w:trPr>
          <w:trHeight w:val="557"/>
          <w:jc w:val="center"/>
        </w:trPr>
        <w:tc>
          <w:tcPr>
            <w:tcW w:w="3166" w:type="pct"/>
            <w:vAlign w:val="center"/>
          </w:tcPr>
          <w:p w:rsidR="008B12EC" w:rsidRPr="00B84E15" w:rsidRDefault="008B12EC" w:rsidP="008B12EC">
            <w:pPr>
              <w:spacing w:line="240" w:lineRule="auto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B84E15">
              <w:rPr>
                <w:rFonts w:ascii="Humanst521 BT" w:hAnsi="Humanst521 BT"/>
                <w:sz w:val="20"/>
                <w:szCs w:val="20"/>
              </w:rPr>
              <w:t>PARTIDO REVOLUCIONARIO INSTITUCIONAL</w:t>
            </w:r>
          </w:p>
        </w:tc>
        <w:tc>
          <w:tcPr>
            <w:tcW w:w="1834" w:type="pct"/>
            <w:vAlign w:val="center"/>
          </w:tcPr>
          <w:p w:rsidR="008B12EC" w:rsidRPr="009A2DA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Tahoma"/>
                <w:color w:val="auto"/>
                <w:sz w:val="20"/>
                <w:szCs w:val="14"/>
              </w:rPr>
            </w:pPr>
            <w:r w:rsidRPr="009A2DA9">
              <w:rPr>
                <w:rFonts w:ascii="Humanst521 BT" w:hAnsi="Humanst521 BT" w:cs="Tahoma"/>
                <w:color w:val="auto"/>
                <w:sz w:val="20"/>
                <w:szCs w:val="14"/>
              </w:rPr>
              <w:t>$16’094,046.37 M.N.</w:t>
            </w:r>
          </w:p>
        </w:tc>
      </w:tr>
      <w:tr w:rsidR="008B12EC" w:rsidRPr="00DA4383" w:rsidTr="00E370AA">
        <w:trPr>
          <w:trHeight w:val="636"/>
          <w:jc w:val="center"/>
        </w:trPr>
        <w:tc>
          <w:tcPr>
            <w:tcW w:w="3166" w:type="pct"/>
            <w:vAlign w:val="center"/>
          </w:tcPr>
          <w:p w:rsidR="008B12EC" w:rsidRPr="00B84E15" w:rsidRDefault="008B12EC" w:rsidP="008B12EC">
            <w:pPr>
              <w:spacing w:line="240" w:lineRule="auto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B84E15">
              <w:rPr>
                <w:rFonts w:ascii="Humanst521 BT" w:hAnsi="Humanst521 BT"/>
                <w:sz w:val="20"/>
                <w:szCs w:val="20"/>
              </w:rPr>
              <w:t>PARTIDO DE LA REVOLUCIÓN DEMOCRÁTICA</w:t>
            </w:r>
          </w:p>
        </w:tc>
        <w:tc>
          <w:tcPr>
            <w:tcW w:w="1834" w:type="pct"/>
            <w:vAlign w:val="center"/>
          </w:tcPr>
          <w:p w:rsidR="008B12EC" w:rsidRPr="009A2DA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Tahoma"/>
                <w:color w:val="auto"/>
                <w:sz w:val="20"/>
                <w:szCs w:val="14"/>
              </w:rPr>
            </w:pPr>
            <w:r w:rsidRPr="009A2DA9">
              <w:rPr>
                <w:rFonts w:ascii="Humanst521 BT" w:hAnsi="Humanst521 BT" w:cs="Tahoma"/>
                <w:color w:val="auto"/>
                <w:sz w:val="20"/>
                <w:szCs w:val="14"/>
              </w:rPr>
              <w:t>$5’681,439.77 M.N.</w:t>
            </w:r>
          </w:p>
        </w:tc>
      </w:tr>
      <w:tr w:rsidR="008B12EC" w:rsidRPr="00DA4383" w:rsidTr="00E370AA">
        <w:trPr>
          <w:trHeight w:val="586"/>
          <w:jc w:val="center"/>
        </w:trPr>
        <w:tc>
          <w:tcPr>
            <w:tcW w:w="3166" w:type="pct"/>
            <w:vAlign w:val="center"/>
          </w:tcPr>
          <w:p w:rsidR="008B12EC" w:rsidRPr="00B84E15" w:rsidRDefault="008B12EC" w:rsidP="008B12EC">
            <w:pPr>
              <w:spacing w:line="240" w:lineRule="auto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B84E15">
              <w:rPr>
                <w:rFonts w:ascii="Humanst521 BT" w:hAnsi="Humanst521 BT"/>
                <w:sz w:val="20"/>
                <w:szCs w:val="20"/>
              </w:rPr>
              <w:t>MOVIMIENTO CIUDADANO</w:t>
            </w:r>
          </w:p>
        </w:tc>
        <w:tc>
          <w:tcPr>
            <w:tcW w:w="1834" w:type="pct"/>
            <w:vAlign w:val="center"/>
          </w:tcPr>
          <w:p w:rsidR="008B12EC" w:rsidRPr="009A2DA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Tahoma"/>
                <w:color w:val="auto"/>
                <w:sz w:val="20"/>
                <w:szCs w:val="14"/>
              </w:rPr>
            </w:pPr>
            <w:r w:rsidRPr="009A2DA9">
              <w:rPr>
                <w:rFonts w:ascii="Humanst521 BT" w:hAnsi="Humanst521 BT" w:cs="Tahoma"/>
                <w:color w:val="auto"/>
                <w:sz w:val="20"/>
                <w:szCs w:val="14"/>
              </w:rPr>
              <w:t>$7’399,487.98 M.N.</w:t>
            </w:r>
          </w:p>
        </w:tc>
      </w:tr>
      <w:tr w:rsidR="008B12EC" w:rsidRPr="00DA4383" w:rsidTr="00E370AA">
        <w:trPr>
          <w:trHeight w:val="550"/>
          <w:jc w:val="center"/>
        </w:trPr>
        <w:tc>
          <w:tcPr>
            <w:tcW w:w="3166" w:type="pct"/>
            <w:vAlign w:val="center"/>
          </w:tcPr>
          <w:p w:rsidR="008B12EC" w:rsidRPr="001352A0" w:rsidRDefault="008B12EC" w:rsidP="008B12EC">
            <w:pPr>
              <w:spacing w:line="240" w:lineRule="auto"/>
              <w:jc w:val="center"/>
              <w:rPr>
                <w:rFonts w:ascii="Humanst521 BT" w:hAnsi="Humanst521 BT" w:cs="Tahoma"/>
                <w:sz w:val="20"/>
                <w:szCs w:val="14"/>
              </w:rPr>
            </w:pPr>
            <w:r w:rsidRPr="001352A0">
              <w:rPr>
                <w:rFonts w:ascii="Humanst521 BT" w:hAnsi="Humanst521 BT" w:cs="Tahoma"/>
                <w:sz w:val="20"/>
                <w:szCs w:val="14"/>
              </w:rPr>
              <w:t>MORENA</w:t>
            </w:r>
          </w:p>
        </w:tc>
        <w:tc>
          <w:tcPr>
            <w:tcW w:w="1834" w:type="pct"/>
            <w:vAlign w:val="center"/>
          </w:tcPr>
          <w:p w:rsidR="008B12EC" w:rsidRPr="009A2DA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Tahoma"/>
                <w:color w:val="auto"/>
                <w:sz w:val="20"/>
                <w:szCs w:val="14"/>
              </w:rPr>
            </w:pPr>
            <w:r w:rsidRPr="009A2DA9">
              <w:rPr>
                <w:rFonts w:ascii="Humanst521 BT" w:hAnsi="Humanst521 BT" w:cs="Tahoma"/>
                <w:color w:val="auto"/>
                <w:sz w:val="20"/>
                <w:szCs w:val="14"/>
              </w:rPr>
              <w:t>$12’434,182.00 M.N.</w:t>
            </w:r>
          </w:p>
        </w:tc>
      </w:tr>
      <w:tr w:rsidR="008B12EC" w:rsidRPr="00DA4383" w:rsidTr="00E370AA">
        <w:trPr>
          <w:trHeight w:val="601"/>
          <w:jc w:val="center"/>
        </w:trPr>
        <w:tc>
          <w:tcPr>
            <w:tcW w:w="3166" w:type="pct"/>
            <w:vAlign w:val="center"/>
          </w:tcPr>
          <w:p w:rsidR="008B12EC" w:rsidRPr="001352A0" w:rsidRDefault="008B12EC" w:rsidP="008B12EC">
            <w:pPr>
              <w:spacing w:line="240" w:lineRule="auto"/>
              <w:jc w:val="center"/>
              <w:rPr>
                <w:rFonts w:ascii="Humanst521 BT" w:hAnsi="Humanst521 BT" w:cs="Tahoma"/>
                <w:sz w:val="20"/>
                <w:szCs w:val="14"/>
              </w:rPr>
            </w:pPr>
            <w:r w:rsidRPr="001352A0">
              <w:rPr>
                <w:rFonts w:ascii="Humanst521 BT" w:hAnsi="Humanst521 BT" w:cs="Tahoma"/>
                <w:sz w:val="20"/>
                <w:szCs w:val="14"/>
              </w:rPr>
              <w:t>PARTIDO DE BAJA CALIFORNIA</w:t>
            </w:r>
          </w:p>
        </w:tc>
        <w:tc>
          <w:tcPr>
            <w:tcW w:w="1834" w:type="pct"/>
            <w:vAlign w:val="center"/>
          </w:tcPr>
          <w:p w:rsidR="008B12EC" w:rsidRPr="009A2DA9" w:rsidRDefault="008B12EC" w:rsidP="008B12EC">
            <w:pPr>
              <w:spacing w:line="240" w:lineRule="auto"/>
              <w:jc w:val="right"/>
              <w:rPr>
                <w:rFonts w:ascii="Humanst521 BT" w:hAnsi="Humanst521 BT" w:cs="Arial"/>
                <w:sz w:val="20"/>
                <w:szCs w:val="14"/>
              </w:rPr>
            </w:pPr>
            <w:r w:rsidRPr="009A2DA9">
              <w:rPr>
                <w:rFonts w:ascii="Humanst521 BT" w:hAnsi="Humanst521 BT" w:cs="Arial"/>
                <w:sz w:val="20"/>
                <w:szCs w:val="14"/>
              </w:rPr>
              <w:t>$6’165,703.56 M.N.</w:t>
            </w:r>
          </w:p>
        </w:tc>
      </w:tr>
      <w:tr w:rsidR="008B12EC" w:rsidRPr="00DA4383" w:rsidTr="00E370AA">
        <w:trPr>
          <w:trHeight w:val="703"/>
          <w:jc w:val="center"/>
        </w:trPr>
        <w:tc>
          <w:tcPr>
            <w:tcW w:w="3166" w:type="pct"/>
            <w:vAlign w:val="center"/>
          </w:tcPr>
          <w:p w:rsidR="008B12EC" w:rsidRPr="001352A0" w:rsidRDefault="008B12EC" w:rsidP="008B12EC">
            <w:pPr>
              <w:spacing w:line="240" w:lineRule="auto"/>
              <w:jc w:val="center"/>
              <w:rPr>
                <w:rFonts w:ascii="Humanst521 BT" w:hAnsi="Humanst521 BT" w:cs="Tahoma"/>
                <w:sz w:val="20"/>
                <w:szCs w:val="14"/>
              </w:rPr>
            </w:pPr>
            <w:r>
              <w:rPr>
                <w:rFonts w:ascii="Humanst521 BT" w:hAnsi="Humanst521 BT" w:cs="Tahoma"/>
                <w:sz w:val="20"/>
                <w:szCs w:val="14"/>
              </w:rPr>
              <w:t>TRANSFORMEMOS</w:t>
            </w:r>
          </w:p>
        </w:tc>
        <w:tc>
          <w:tcPr>
            <w:tcW w:w="1834" w:type="pct"/>
            <w:vAlign w:val="center"/>
          </w:tcPr>
          <w:p w:rsidR="008B12EC" w:rsidRPr="009A2DA9" w:rsidRDefault="008B12EC" w:rsidP="008B12EC">
            <w:pPr>
              <w:spacing w:line="240" w:lineRule="auto"/>
              <w:jc w:val="right"/>
              <w:rPr>
                <w:rFonts w:ascii="Humanst521 BT" w:hAnsi="Humanst521 BT" w:cs="Arial"/>
                <w:sz w:val="20"/>
                <w:szCs w:val="14"/>
              </w:rPr>
            </w:pPr>
            <w:r w:rsidRPr="009A2DA9">
              <w:rPr>
                <w:rFonts w:ascii="Humanst521 BT" w:hAnsi="Humanst521 BT" w:cs="Arial"/>
                <w:sz w:val="20"/>
                <w:szCs w:val="14"/>
              </w:rPr>
              <w:t>$10’276,334.54 M.N.</w:t>
            </w:r>
          </w:p>
        </w:tc>
      </w:tr>
      <w:tr w:rsidR="008B12EC" w:rsidRPr="00DA4383" w:rsidTr="00E370AA">
        <w:trPr>
          <w:trHeight w:val="703"/>
          <w:jc w:val="center"/>
        </w:trPr>
        <w:tc>
          <w:tcPr>
            <w:tcW w:w="3166" w:type="pct"/>
            <w:vAlign w:val="center"/>
          </w:tcPr>
          <w:p w:rsidR="008B12EC" w:rsidRDefault="008B12EC" w:rsidP="008B12EC">
            <w:pPr>
              <w:spacing w:line="240" w:lineRule="auto"/>
              <w:jc w:val="center"/>
              <w:rPr>
                <w:rFonts w:ascii="Humanst521 BT" w:hAnsi="Humanst521 BT" w:cs="Tahoma"/>
                <w:sz w:val="20"/>
                <w:szCs w:val="14"/>
              </w:rPr>
            </w:pPr>
            <w:r>
              <w:rPr>
                <w:rFonts w:ascii="Humanst521 BT" w:hAnsi="Humanst521 BT" w:cs="Tahoma"/>
                <w:sz w:val="20"/>
                <w:szCs w:val="14"/>
              </w:rPr>
              <w:t>ENCUENTRO SOCIAL DE BAJA CALIFORNIA</w:t>
            </w:r>
          </w:p>
        </w:tc>
        <w:tc>
          <w:tcPr>
            <w:tcW w:w="1834" w:type="pct"/>
            <w:vAlign w:val="center"/>
          </w:tcPr>
          <w:p w:rsidR="008B12EC" w:rsidRPr="009A2DA9" w:rsidRDefault="008B12EC" w:rsidP="008B12EC">
            <w:pPr>
              <w:spacing w:line="240" w:lineRule="auto"/>
              <w:jc w:val="right"/>
              <w:rPr>
                <w:rFonts w:ascii="Humanst521 BT" w:hAnsi="Humanst521 BT" w:cs="Arial"/>
                <w:sz w:val="20"/>
                <w:szCs w:val="14"/>
              </w:rPr>
            </w:pPr>
            <w:r w:rsidRPr="009A2DA9">
              <w:rPr>
                <w:rFonts w:ascii="Humanst521 BT" w:hAnsi="Humanst521 BT" w:cs="Tahoma"/>
                <w:sz w:val="20"/>
                <w:szCs w:val="14"/>
              </w:rPr>
              <w:t>$1’683,690.44 M.N.</w:t>
            </w:r>
          </w:p>
        </w:tc>
      </w:tr>
      <w:tr w:rsidR="008B12EC" w:rsidRPr="00DA4383" w:rsidTr="00E370AA">
        <w:trPr>
          <w:jc w:val="center"/>
        </w:trPr>
        <w:tc>
          <w:tcPr>
            <w:tcW w:w="3166" w:type="pct"/>
            <w:shd w:val="clear" w:color="auto" w:fill="D9D9D9"/>
          </w:tcPr>
          <w:p w:rsidR="008B12EC" w:rsidRPr="001352A0" w:rsidRDefault="008B12EC" w:rsidP="008B12EC">
            <w:pPr>
              <w:pStyle w:val="Textoindependiente"/>
              <w:tabs>
                <w:tab w:val="left" w:pos="567"/>
              </w:tabs>
              <w:jc w:val="center"/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</w:pPr>
            <w:r w:rsidRPr="001352A0"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  <w:t>TOTAL</w:t>
            </w:r>
          </w:p>
        </w:tc>
        <w:tc>
          <w:tcPr>
            <w:tcW w:w="1834" w:type="pct"/>
            <w:shd w:val="clear" w:color="auto" w:fill="D9D9D9"/>
            <w:vAlign w:val="center"/>
          </w:tcPr>
          <w:p w:rsidR="008B12EC" w:rsidRPr="009A2DA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</w:pPr>
            <w:r w:rsidRPr="009A2DA9"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  <w:t>$84’184,521.79 M.N.</w:t>
            </w:r>
          </w:p>
        </w:tc>
      </w:tr>
    </w:tbl>
    <w:p w:rsidR="008B12EC" w:rsidRDefault="008B12EC" w:rsidP="008B12EC">
      <w:pPr>
        <w:pStyle w:val="Prrafodelista"/>
        <w:shd w:val="clear" w:color="auto" w:fill="FFFFFF"/>
        <w:tabs>
          <w:tab w:val="left" w:pos="1134"/>
        </w:tabs>
        <w:ind w:left="567"/>
        <w:jc w:val="both"/>
        <w:rPr>
          <w:rFonts w:ascii="Humanst521 BT" w:hAnsi="Humanst521 BT" w:cs="Arial"/>
          <w:sz w:val="16"/>
          <w:szCs w:val="22"/>
        </w:rPr>
      </w:pPr>
    </w:p>
    <w:p w:rsidR="008B12EC" w:rsidRPr="001F6EDE" w:rsidRDefault="008B12EC" w:rsidP="008B12EC">
      <w:pPr>
        <w:pStyle w:val="Prrafodelista"/>
        <w:shd w:val="clear" w:color="auto" w:fill="FFFFFF"/>
        <w:ind w:left="567"/>
        <w:jc w:val="both"/>
        <w:rPr>
          <w:rFonts w:ascii="Humanst521 BT" w:hAnsi="Humanst521 BT" w:cs="Arial"/>
          <w:sz w:val="4"/>
          <w:szCs w:val="4"/>
        </w:rPr>
      </w:pPr>
    </w:p>
    <w:p w:rsidR="008B12EC" w:rsidRPr="008B12EC" w:rsidRDefault="008B12EC" w:rsidP="008B12EC">
      <w:pPr>
        <w:shd w:val="clear" w:color="auto" w:fill="FFFFFF"/>
        <w:spacing w:line="240" w:lineRule="auto"/>
        <w:jc w:val="both"/>
        <w:rPr>
          <w:rFonts w:ascii="Humanst521 BT" w:hAnsi="Humanst521 BT" w:cs="Arial"/>
          <w:sz w:val="26"/>
          <w:szCs w:val="26"/>
        </w:rPr>
      </w:pPr>
      <w:r w:rsidRPr="008B12EC">
        <w:rPr>
          <w:rFonts w:ascii="Humanst521 BT" w:hAnsi="Humanst521 BT" w:cs="Arial"/>
          <w:sz w:val="26"/>
          <w:szCs w:val="26"/>
        </w:rPr>
        <w:t>Por concepto de financiamiento público para actividades específicas como entidades de interés público por los meses de junio a diciembre de 2019, la cantidad de $2’525,535.65 M.N. (Dos millones quinientos veinticinco mil quinientos treinta y cinco pesos 65/100 Moneda Nacional), y se distribuirá de la siguiente manera:</w:t>
      </w:r>
      <w:r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---------------------------------------------------------------------------------------------------------------------------------------------------------------------------------------------------------------</w:t>
      </w:r>
    </w:p>
    <w:p w:rsidR="008B12EC" w:rsidRPr="005559DE" w:rsidRDefault="008B12EC" w:rsidP="008B12EC">
      <w:pPr>
        <w:shd w:val="clear" w:color="auto" w:fill="FFFFFF"/>
        <w:spacing w:after="0" w:line="240" w:lineRule="auto"/>
        <w:jc w:val="both"/>
        <w:rPr>
          <w:rFonts w:ascii="Humanst521 BT" w:hAnsi="Humanst521 BT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6"/>
        <w:gridCol w:w="2591"/>
      </w:tblGrid>
      <w:tr w:rsidR="008B12EC" w:rsidRPr="00DA4383" w:rsidTr="00E370AA">
        <w:trPr>
          <w:trHeight w:val="563"/>
        </w:trPr>
        <w:tc>
          <w:tcPr>
            <w:tcW w:w="3919" w:type="dxa"/>
            <w:shd w:val="clear" w:color="auto" w:fill="D9D9D9"/>
            <w:vAlign w:val="center"/>
          </w:tcPr>
          <w:p w:rsidR="008B12EC" w:rsidRPr="009D5D40" w:rsidRDefault="008B12EC" w:rsidP="008B12EC">
            <w:pPr>
              <w:pStyle w:val="Textoindependiente3"/>
              <w:spacing w:after="0"/>
              <w:jc w:val="center"/>
              <w:rPr>
                <w:rFonts w:ascii="Humanst521 BT" w:hAnsi="Humanst521 BT" w:cs="Tahoma"/>
                <w:b/>
                <w:sz w:val="20"/>
                <w:szCs w:val="14"/>
              </w:rPr>
            </w:pPr>
            <w:r w:rsidRPr="009D5D40">
              <w:rPr>
                <w:rFonts w:ascii="Humanst521 BT" w:hAnsi="Humanst521 BT" w:cs="Tahoma"/>
                <w:b/>
                <w:sz w:val="20"/>
                <w:szCs w:val="14"/>
              </w:rPr>
              <w:t>PARTIDO POLÍTICO</w:t>
            </w:r>
          </w:p>
        </w:tc>
        <w:tc>
          <w:tcPr>
            <w:tcW w:w="2597" w:type="dxa"/>
            <w:gridSpan w:val="2"/>
            <w:shd w:val="clear" w:color="auto" w:fill="D9D9D9"/>
            <w:vAlign w:val="center"/>
          </w:tcPr>
          <w:p w:rsidR="008B12EC" w:rsidRDefault="008B12EC" w:rsidP="008B12EC">
            <w:pPr>
              <w:pStyle w:val="Textoindependiente3"/>
              <w:spacing w:after="0"/>
              <w:jc w:val="center"/>
              <w:rPr>
                <w:rFonts w:ascii="Humanst521 BT" w:hAnsi="Humanst521 BT" w:cs="Tahoma"/>
                <w:b/>
                <w:sz w:val="20"/>
                <w:szCs w:val="14"/>
              </w:rPr>
            </w:pPr>
            <w:r w:rsidRPr="009D5D40">
              <w:rPr>
                <w:rFonts w:ascii="Humanst521 BT" w:hAnsi="Humanst521 BT" w:cs="Tahoma"/>
                <w:b/>
                <w:sz w:val="20"/>
                <w:szCs w:val="14"/>
              </w:rPr>
              <w:t xml:space="preserve">MINISTRACIÓN TOTAL DE </w:t>
            </w:r>
            <w:r>
              <w:rPr>
                <w:rFonts w:ascii="Humanst521 BT" w:hAnsi="Humanst521 BT" w:cs="Tahoma"/>
                <w:b/>
                <w:sz w:val="20"/>
                <w:szCs w:val="14"/>
              </w:rPr>
              <w:t>JUNIO</w:t>
            </w:r>
            <w:r w:rsidRPr="009D5D40">
              <w:rPr>
                <w:rFonts w:ascii="Humanst521 BT" w:hAnsi="Humanst521 BT" w:cs="Tahoma"/>
                <w:b/>
                <w:sz w:val="20"/>
                <w:szCs w:val="14"/>
              </w:rPr>
              <w:t xml:space="preserve"> A DICIEMBRE</w:t>
            </w:r>
          </w:p>
          <w:p w:rsidR="008B12EC" w:rsidRPr="009D5D40" w:rsidRDefault="008B12EC" w:rsidP="008B12EC">
            <w:pPr>
              <w:pStyle w:val="Textoindependiente3"/>
              <w:spacing w:after="0"/>
              <w:jc w:val="center"/>
              <w:rPr>
                <w:rFonts w:ascii="Humanst521 BT" w:hAnsi="Humanst521 BT" w:cs="Tahoma"/>
                <w:b/>
                <w:sz w:val="20"/>
                <w:szCs w:val="14"/>
              </w:rPr>
            </w:pPr>
            <w:r>
              <w:rPr>
                <w:rFonts w:ascii="Humanst521 BT" w:hAnsi="Humanst521 BT" w:cs="Tahoma"/>
                <w:b/>
                <w:sz w:val="20"/>
                <w:szCs w:val="14"/>
              </w:rPr>
              <w:t>2019</w:t>
            </w:r>
          </w:p>
        </w:tc>
      </w:tr>
      <w:tr w:rsidR="008B12EC" w:rsidRPr="00DA4383" w:rsidTr="00E370AA">
        <w:trPr>
          <w:trHeight w:val="704"/>
        </w:trPr>
        <w:tc>
          <w:tcPr>
            <w:tcW w:w="3925" w:type="dxa"/>
            <w:gridSpan w:val="2"/>
            <w:vAlign w:val="center"/>
          </w:tcPr>
          <w:p w:rsidR="008B12EC" w:rsidRPr="009D5D40" w:rsidRDefault="008B12EC" w:rsidP="008B12EC">
            <w:pPr>
              <w:pStyle w:val="Ttulo7"/>
              <w:ind w:left="0"/>
              <w:jc w:val="center"/>
              <w:rPr>
                <w:rFonts w:ascii="Humanst521 BT" w:hAnsi="Humanst521 BT" w:cs="Tahoma"/>
                <w:b w:val="0"/>
                <w:sz w:val="20"/>
                <w:szCs w:val="14"/>
              </w:rPr>
            </w:pPr>
            <w:r w:rsidRPr="009D5D40">
              <w:rPr>
                <w:rFonts w:ascii="Humanst521 BT" w:hAnsi="Humanst521 BT" w:cs="Tahoma"/>
                <w:b w:val="0"/>
                <w:sz w:val="20"/>
                <w:szCs w:val="14"/>
              </w:rPr>
              <w:lastRenderedPageBreak/>
              <w:t>PARTIDO ACCIÓN NACIONAL</w:t>
            </w:r>
          </w:p>
        </w:tc>
        <w:tc>
          <w:tcPr>
            <w:tcW w:w="2591" w:type="dxa"/>
            <w:vAlign w:val="center"/>
          </w:tcPr>
          <w:p w:rsidR="008B12EC" w:rsidRPr="008F7259" w:rsidRDefault="008B12EC" w:rsidP="008B12EC">
            <w:pPr>
              <w:pStyle w:val="Textoindependiente"/>
              <w:jc w:val="right"/>
              <w:rPr>
                <w:rFonts w:ascii="Humanst521 BT" w:hAnsi="Humanst521 BT" w:cs="Arial"/>
                <w:color w:val="auto"/>
                <w:sz w:val="20"/>
                <w:szCs w:val="20"/>
              </w:rPr>
            </w:pP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>$7</w:t>
            </w:r>
            <w:r>
              <w:rPr>
                <w:rFonts w:ascii="Humanst521 BT" w:hAnsi="Humanst521 BT" w:cs="Arial"/>
                <w:color w:val="auto"/>
                <w:sz w:val="20"/>
                <w:szCs w:val="20"/>
              </w:rPr>
              <w:t>34,928.62</w:t>
            </w: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 xml:space="preserve"> M.N.</w:t>
            </w:r>
          </w:p>
        </w:tc>
      </w:tr>
      <w:tr w:rsidR="008B12EC" w:rsidRPr="00DA4383" w:rsidTr="00E370AA">
        <w:trPr>
          <w:trHeight w:val="731"/>
        </w:trPr>
        <w:tc>
          <w:tcPr>
            <w:tcW w:w="3925" w:type="dxa"/>
            <w:gridSpan w:val="2"/>
            <w:vAlign w:val="center"/>
          </w:tcPr>
          <w:p w:rsidR="008B12EC" w:rsidRPr="009D5D40" w:rsidRDefault="008B12EC" w:rsidP="008B12EC">
            <w:pPr>
              <w:pStyle w:val="Ttulo5"/>
              <w:jc w:val="center"/>
              <w:rPr>
                <w:rFonts w:ascii="Humanst521 BT" w:hAnsi="Humanst521 BT" w:cs="Tahoma"/>
                <w:b w:val="0"/>
                <w:sz w:val="20"/>
                <w:szCs w:val="14"/>
              </w:rPr>
            </w:pPr>
            <w:r w:rsidRPr="009D5D40">
              <w:rPr>
                <w:rFonts w:ascii="Humanst521 BT" w:hAnsi="Humanst521 BT" w:cs="Tahoma"/>
                <w:b w:val="0"/>
                <w:sz w:val="20"/>
                <w:szCs w:val="14"/>
              </w:rPr>
              <w:t>PARTIDO REVOLUCIONARIO INSTITUCIONAL</w:t>
            </w:r>
          </w:p>
        </w:tc>
        <w:tc>
          <w:tcPr>
            <w:tcW w:w="2591" w:type="dxa"/>
            <w:vAlign w:val="center"/>
          </w:tcPr>
          <w:p w:rsidR="008B12EC" w:rsidRPr="008F725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Arial"/>
                <w:color w:val="auto"/>
                <w:sz w:val="20"/>
                <w:szCs w:val="20"/>
              </w:rPr>
            </w:pP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>$</w:t>
            </w:r>
            <w:r>
              <w:rPr>
                <w:rFonts w:ascii="Humanst521 BT" w:hAnsi="Humanst521 BT" w:cs="Arial"/>
                <w:color w:val="auto"/>
                <w:sz w:val="20"/>
                <w:szCs w:val="20"/>
              </w:rPr>
              <w:t>479,145.23</w:t>
            </w: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 xml:space="preserve"> M.N.</w:t>
            </w:r>
          </w:p>
        </w:tc>
      </w:tr>
      <w:tr w:rsidR="008B12EC" w:rsidRPr="00DA4383" w:rsidTr="00E370AA">
        <w:trPr>
          <w:trHeight w:val="827"/>
        </w:trPr>
        <w:tc>
          <w:tcPr>
            <w:tcW w:w="3925" w:type="dxa"/>
            <w:gridSpan w:val="2"/>
            <w:vAlign w:val="center"/>
          </w:tcPr>
          <w:p w:rsidR="008B12EC" w:rsidRPr="009D5D40" w:rsidRDefault="008B12EC" w:rsidP="008B12EC">
            <w:pPr>
              <w:pStyle w:val="Ttulo2"/>
              <w:jc w:val="center"/>
              <w:rPr>
                <w:rFonts w:ascii="Humanst521 BT" w:hAnsi="Humanst521 BT" w:cs="Tahoma"/>
                <w:b w:val="0"/>
                <w:sz w:val="20"/>
                <w:szCs w:val="14"/>
              </w:rPr>
            </w:pPr>
            <w:r w:rsidRPr="009D5D40">
              <w:rPr>
                <w:rFonts w:ascii="Humanst521 BT" w:hAnsi="Humanst521 BT" w:cs="Tahoma"/>
                <w:b w:val="0"/>
                <w:sz w:val="20"/>
                <w:szCs w:val="14"/>
              </w:rPr>
              <w:t>PARTIDO DE LA REVOLUCIÓN DEMOCRÁTICA</w:t>
            </w:r>
          </w:p>
        </w:tc>
        <w:tc>
          <w:tcPr>
            <w:tcW w:w="2591" w:type="dxa"/>
            <w:vAlign w:val="center"/>
          </w:tcPr>
          <w:p w:rsidR="008B12EC" w:rsidRPr="008F725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Arial"/>
                <w:color w:val="auto"/>
                <w:sz w:val="20"/>
                <w:szCs w:val="20"/>
              </w:rPr>
            </w:pP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>$16</w:t>
            </w:r>
            <w:r>
              <w:rPr>
                <w:rFonts w:ascii="Humanst521 BT" w:hAnsi="Humanst521 BT" w:cs="Arial"/>
                <w:color w:val="auto"/>
                <w:sz w:val="20"/>
                <w:szCs w:val="20"/>
              </w:rPr>
              <w:t>0,391.97</w:t>
            </w: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 xml:space="preserve"> M.N.</w:t>
            </w:r>
          </w:p>
        </w:tc>
      </w:tr>
      <w:tr w:rsidR="008B12EC" w:rsidRPr="00DA4383" w:rsidTr="00E370AA">
        <w:trPr>
          <w:trHeight w:val="608"/>
        </w:trPr>
        <w:tc>
          <w:tcPr>
            <w:tcW w:w="3925" w:type="dxa"/>
            <w:gridSpan w:val="2"/>
            <w:vAlign w:val="center"/>
          </w:tcPr>
          <w:p w:rsidR="008B12EC" w:rsidRPr="009D5D40" w:rsidRDefault="008B12EC" w:rsidP="008B12EC">
            <w:pPr>
              <w:spacing w:line="240" w:lineRule="auto"/>
              <w:jc w:val="center"/>
              <w:rPr>
                <w:rFonts w:ascii="Humanst521 BT" w:hAnsi="Humanst521 BT" w:cs="Tahoma"/>
                <w:sz w:val="20"/>
                <w:szCs w:val="14"/>
              </w:rPr>
            </w:pPr>
            <w:r w:rsidRPr="009D5D40">
              <w:rPr>
                <w:rFonts w:ascii="Humanst521 BT" w:hAnsi="Humanst521 BT" w:cs="Tahoma"/>
                <w:sz w:val="20"/>
                <w:szCs w:val="14"/>
              </w:rPr>
              <w:t>MOVIMIENTO CIUDADANO</w:t>
            </w:r>
          </w:p>
        </w:tc>
        <w:tc>
          <w:tcPr>
            <w:tcW w:w="2591" w:type="dxa"/>
            <w:vAlign w:val="center"/>
          </w:tcPr>
          <w:p w:rsidR="008B12EC" w:rsidRPr="008F725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Arial"/>
                <w:color w:val="auto"/>
                <w:sz w:val="20"/>
                <w:szCs w:val="20"/>
              </w:rPr>
            </w:pP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>$21</w:t>
            </w:r>
            <w:r>
              <w:rPr>
                <w:rFonts w:ascii="Humanst521 BT" w:hAnsi="Humanst521 BT" w:cs="Arial"/>
                <w:color w:val="auto"/>
                <w:sz w:val="20"/>
                <w:szCs w:val="20"/>
              </w:rPr>
              <w:t>2,985.28</w:t>
            </w: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 xml:space="preserve"> M.N.</w:t>
            </w:r>
          </w:p>
        </w:tc>
      </w:tr>
      <w:tr w:rsidR="008B12EC" w:rsidRPr="00DA4383" w:rsidTr="00E370AA">
        <w:trPr>
          <w:trHeight w:val="630"/>
        </w:trPr>
        <w:tc>
          <w:tcPr>
            <w:tcW w:w="3925" w:type="dxa"/>
            <w:gridSpan w:val="2"/>
            <w:vAlign w:val="center"/>
          </w:tcPr>
          <w:p w:rsidR="008B12EC" w:rsidRPr="009D5D40" w:rsidRDefault="008B12EC" w:rsidP="008B12EC">
            <w:pPr>
              <w:spacing w:line="240" w:lineRule="auto"/>
              <w:jc w:val="center"/>
              <w:rPr>
                <w:rFonts w:ascii="Humanst521 BT" w:hAnsi="Humanst521 BT" w:cs="Tahoma"/>
                <w:sz w:val="20"/>
                <w:szCs w:val="14"/>
              </w:rPr>
            </w:pPr>
            <w:r w:rsidRPr="009D5D40">
              <w:rPr>
                <w:rFonts w:ascii="Humanst521 BT" w:hAnsi="Humanst521 BT" w:cs="Tahoma"/>
                <w:sz w:val="20"/>
                <w:szCs w:val="14"/>
              </w:rPr>
              <w:t>MORENA</w:t>
            </w:r>
          </w:p>
        </w:tc>
        <w:tc>
          <w:tcPr>
            <w:tcW w:w="2591" w:type="dxa"/>
            <w:vAlign w:val="center"/>
          </w:tcPr>
          <w:p w:rsidR="008B12EC" w:rsidRPr="008F725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Arial"/>
                <w:color w:val="auto"/>
                <w:sz w:val="20"/>
                <w:szCs w:val="20"/>
              </w:rPr>
            </w:pP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>$</w:t>
            </w:r>
            <w:r>
              <w:rPr>
                <w:rFonts w:ascii="Humanst521 BT" w:hAnsi="Humanst521 BT" w:cs="Arial"/>
                <w:color w:val="auto"/>
                <w:sz w:val="20"/>
                <w:szCs w:val="20"/>
              </w:rPr>
              <w:t>367,108.57</w:t>
            </w: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 xml:space="preserve"> M.N.</w:t>
            </w:r>
          </w:p>
        </w:tc>
      </w:tr>
      <w:tr w:rsidR="008B12EC" w:rsidRPr="00DA4383" w:rsidTr="00E370AA">
        <w:trPr>
          <w:trHeight w:val="705"/>
        </w:trPr>
        <w:tc>
          <w:tcPr>
            <w:tcW w:w="3925" w:type="dxa"/>
            <w:gridSpan w:val="2"/>
            <w:vAlign w:val="center"/>
          </w:tcPr>
          <w:p w:rsidR="008B12EC" w:rsidRPr="009D5D40" w:rsidRDefault="008B12EC" w:rsidP="008B12EC">
            <w:pPr>
              <w:spacing w:line="240" w:lineRule="auto"/>
              <w:jc w:val="center"/>
              <w:rPr>
                <w:rFonts w:ascii="Humanst521 BT" w:hAnsi="Humanst521 BT" w:cs="Tahoma"/>
                <w:sz w:val="20"/>
                <w:szCs w:val="14"/>
              </w:rPr>
            </w:pPr>
            <w:r w:rsidRPr="009D5D40">
              <w:rPr>
                <w:rFonts w:ascii="Humanst521 BT" w:hAnsi="Humanst521 BT" w:cs="Tahoma"/>
                <w:sz w:val="20"/>
                <w:szCs w:val="14"/>
              </w:rPr>
              <w:t>PARTIDO DE BAJA CALIFORNIA</w:t>
            </w:r>
          </w:p>
        </w:tc>
        <w:tc>
          <w:tcPr>
            <w:tcW w:w="2591" w:type="dxa"/>
            <w:vAlign w:val="center"/>
          </w:tcPr>
          <w:p w:rsidR="008B12EC" w:rsidRPr="008F725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Arial"/>
                <w:color w:val="auto"/>
                <w:sz w:val="20"/>
                <w:szCs w:val="20"/>
              </w:rPr>
            </w:pP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>$1</w:t>
            </w:r>
            <w:r>
              <w:rPr>
                <w:rFonts w:ascii="Humanst521 BT" w:hAnsi="Humanst521 BT" w:cs="Arial"/>
                <w:color w:val="auto"/>
                <w:sz w:val="20"/>
                <w:szCs w:val="20"/>
              </w:rPr>
              <w:t>75,216.37</w:t>
            </w: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 xml:space="preserve"> M.N.</w:t>
            </w:r>
          </w:p>
        </w:tc>
      </w:tr>
      <w:tr w:rsidR="008B12EC" w:rsidRPr="00DA4383" w:rsidTr="00E370AA">
        <w:trPr>
          <w:trHeight w:val="713"/>
        </w:trPr>
        <w:tc>
          <w:tcPr>
            <w:tcW w:w="3925" w:type="dxa"/>
            <w:gridSpan w:val="2"/>
            <w:vAlign w:val="center"/>
          </w:tcPr>
          <w:p w:rsidR="008B12EC" w:rsidRPr="009D5D40" w:rsidRDefault="008B12EC" w:rsidP="008B12EC">
            <w:pPr>
              <w:spacing w:line="240" w:lineRule="auto"/>
              <w:jc w:val="center"/>
              <w:rPr>
                <w:rFonts w:ascii="Humanst521 BT" w:hAnsi="Humanst521 BT" w:cs="Tahoma"/>
                <w:sz w:val="20"/>
                <w:szCs w:val="14"/>
              </w:rPr>
            </w:pPr>
            <w:r>
              <w:rPr>
                <w:rFonts w:ascii="Humanst521 BT" w:hAnsi="Humanst521 BT" w:cs="Tahoma"/>
                <w:sz w:val="20"/>
                <w:szCs w:val="14"/>
              </w:rPr>
              <w:t>TRANSFORMEMOS</w:t>
            </w:r>
          </w:p>
        </w:tc>
        <w:tc>
          <w:tcPr>
            <w:tcW w:w="2591" w:type="dxa"/>
            <w:vAlign w:val="center"/>
          </w:tcPr>
          <w:p w:rsidR="008B12EC" w:rsidRPr="008F725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Arial"/>
                <w:color w:val="auto"/>
                <w:sz w:val="20"/>
                <w:szCs w:val="20"/>
              </w:rPr>
            </w:pP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>$</w:t>
            </w:r>
            <w:r>
              <w:rPr>
                <w:rFonts w:ascii="Humanst521 BT" w:hAnsi="Humanst521 BT" w:cs="Arial"/>
                <w:color w:val="auto"/>
                <w:sz w:val="20"/>
                <w:szCs w:val="20"/>
              </w:rPr>
              <w:t>301,052.01</w:t>
            </w:r>
            <w:r w:rsidRPr="008F7259">
              <w:rPr>
                <w:rFonts w:ascii="Humanst521 BT" w:hAnsi="Humanst521 BT" w:cs="Arial"/>
                <w:color w:val="auto"/>
                <w:sz w:val="20"/>
                <w:szCs w:val="20"/>
              </w:rPr>
              <w:t xml:space="preserve"> M.N.</w:t>
            </w:r>
          </w:p>
        </w:tc>
      </w:tr>
      <w:tr w:rsidR="008B12EC" w:rsidRPr="00DA4383" w:rsidTr="00E370AA">
        <w:trPr>
          <w:trHeight w:val="713"/>
        </w:trPr>
        <w:tc>
          <w:tcPr>
            <w:tcW w:w="3925" w:type="dxa"/>
            <w:gridSpan w:val="2"/>
            <w:vAlign w:val="center"/>
          </w:tcPr>
          <w:p w:rsidR="008B12EC" w:rsidRPr="009D5D40" w:rsidRDefault="008B12EC" w:rsidP="008B12EC">
            <w:pPr>
              <w:spacing w:line="240" w:lineRule="auto"/>
              <w:jc w:val="center"/>
              <w:rPr>
                <w:rFonts w:ascii="Humanst521 BT" w:hAnsi="Humanst521 BT" w:cs="Tahoma"/>
                <w:sz w:val="20"/>
                <w:szCs w:val="14"/>
              </w:rPr>
            </w:pPr>
            <w:r>
              <w:rPr>
                <w:rFonts w:ascii="Humanst521 BT" w:hAnsi="Humanst521 BT" w:cs="Tahoma"/>
                <w:sz w:val="20"/>
                <w:szCs w:val="14"/>
              </w:rPr>
              <w:t>ENCUENTRO SOCIAL DE BAJA CALIFORNIA</w:t>
            </w:r>
          </w:p>
        </w:tc>
        <w:tc>
          <w:tcPr>
            <w:tcW w:w="2591" w:type="dxa"/>
            <w:vAlign w:val="center"/>
          </w:tcPr>
          <w:p w:rsidR="008B12EC" w:rsidRPr="008F725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Arial"/>
                <w:color w:val="auto"/>
                <w:sz w:val="20"/>
                <w:szCs w:val="20"/>
              </w:rPr>
            </w:pPr>
            <w:r>
              <w:rPr>
                <w:rFonts w:ascii="Humanst521 BT" w:hAnsi="Humanst521 BT" w:cs="Arial"/>
                <w:color w:val="auto"/>
                <w:sz w:val="20"/>
                <w:szCs w:val="20"/>
              </w:rPr>
              <w:t>$94,707.59 M.N.</w:t>
            </w:r>
          </w:p>
        </w:tc>
      </w:tr>
      <w:tr w:rsidR="008B12EC" w:rsidRPr="00DA4383" w:rsidTr="00E370AA">
        <w:tc>
          <w:tcPr>
            <w:tcW w:w="3925" w:type="dxa"/>
            <w:gridSpan w:val="2"/>
            <w:shd w:val="clear" w:color="auto" w:fill="D9D9D9"/>
          </w:tcPr>
          <w:p w:rsidR="008B12EC" w:rsidRPr="009D5D40" w:rsidRDefault="008B12EC" w:rsidP="008B12EC">
            <w:pPr>
              <w:pStyle w:val="Textoindependiente"/>
              <w:tabs>
                <w:tab w:val="left" w:pos="567"/>
              </w:tabs>
              <w:jc w:val="center"/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</w:pPr>
            <w:r w:rsidRPr="009D5D40"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  <w:t>TOTAL</w:t>
            </w:r>
          </w:p>
        </w:tc>
        <w:tc>
          <w:tcPr>
            <w:tcW w:w="2591" w:type="dxa"/>
            <w:shd w:val="clear" w:color="auto" w:fill="D9D9D9"/>
          </w:tcPr>
          <w:p w:rsidR="008B12EC" w:rsidRPr="008F7259" w:rsidRDefault="008B12EC" w:rsidP="008B12EC">
            <w:pPr>
              <w:pStyle w:val="Textoindependiente"/>
              <w:tabs>
                <w:tab w:val="left" w:pos="567"/>
              </w:tabs>
              <w:jc w:val="right"/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</w:pPr>
            <w:r w:rsidRPr="008F7259"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  <w:t>$2’</w:t>
            </w:r>
            <w:r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  <w:t>525,535.65</w:t>
            </w:r>
            <w:r w:rsidRPr="008F7259">
              <w:rPr>
                <w:rFonts w:ascii="Humanst521 BT" w:hAnsi="Humanst521 BT" w:cs="Tahoma"/>
                <w:b/>
                <w:color w:val="auto"/>
                <w:sz w:val="20"/>
                <w:szCs w:val="14"/>
              </w:rPr>
              <w:t xml:space="preserve"> M.N.</w:t>
            </w:r>
          </w:p>
        </w:tc>
      </w:tr>
    </w:tbl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4"/>
          <w:szCs w:val="26"/>
        </w:rPr>
      </w:pPr>
    </w:p>
    <w:p w:rsidR="008B12EC" w:rsidRPr="005559DE" w:rsidRDefault="008B12EC" w:rsidP="008B12EC">
      <w:pPr>
        <w:pStyle w:val="Prrafodelista"/>
        <w:tabs>
          <w:tab w:val="left" w:pos="1418"/>
        </w:tabs>
        <w:ind w:left="0"/>
        <w:jc w:val="both"/>
        <w:rPr>
          <w:rFonts w:ascii="Humanst521 BT" w:hAnsi="Humanst521 BT" w:cs="Arial"/>
          <w:sz w:val="16"/>
          <w:szCs w:val="28"/>
        </w:rPr>
      </w:pPr>
    </w:p>
    <w:p w:rsidR="008B12EC" w:rsidRPr="001B47F5" w:rsidRDefault="008B12EC" w:rsidP="008B12EC">
      <w:pPr>
        <w:pStyle w:val="Prrafodelista"/>
        <w:numPr>
          <w:ilvl w:val="0"/>
          <w:numId w:val="1"/>
        </w:numPr>
        <w:spacing w:before="240"/>
        <w:ind w:left="0" w:firstLine="0"/>
        <w:jc w:val="both"/>
        <w:rPr>
          <w:rFonts w:ascii="Humanst521 BT" w:hAnsi="Humanst521 BT" w:cs="Arial"/>
          <w:sz w:val="14"/>
          <w:szCs w:val="26"/>
        </w:rPr>
      </w:pPr>
      <w:r w:rsidRPr="001B47F5">
        <w:rPr>
          <w:rFonts w:ascii="Humanst521 BT" w:hAnsi="Humanst521 BT" w:cs="Arial"/>
          <w:sz w:val="26"/>
          <w:szCs w:val="26"/>
        </w:rPr>
        <w:t>La Coordinación de Partidos Políticos y Financiamiento ministrará el financiamiento público a través de los órganos internos debidamente acreditados ante el Consejo General</w:t>
      </w:r>
      <w:r>
        <w:rPr>
          <w:rFonts w:ascii="Humanst521 BT" w:hAnsi="Humanst521 BT" w:cs="Arial"/>
          <w:sz w:val="26"/>
          <w:szCs w:val="26"/>
        </w:rPr>
        <w:t>. ----------------------------------------------------------------------------</w:t>
      </w:r>
    </w:p>
    <w:p w:rsidR="008B12EC" w:rsidRPr="00DD1B19" w:rsidRDefault="008B12EC" w:rsidP="008B12EC">
      <w:pPr>
        <w:pStyle w:val="Prrafodelista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DD1B19">
        <w:rPr>
          <w:rFonts w:ascii="Humanst521 BT" w:hAnsi="Humanst521 BT" w:cs="Arial"/>
          <w:sz w:val="26"/>
          <w:szCs w:val="26"/>
        </w:rPr>
        <w:t xml:space="preserve">Notifíquese </w:t>
      </w:r>
      <w:r>
        <w:rPr>
          <w:rFonts w:ascii="Humanst521 BT" w:hAnsi="Humanst521 BT" w:cs="Arial"/>
          <w:sz w:val="26"/>
          <w:szCs w:val="26"/>
        </w:rPr>
        <w:t xml:space="preserve">el presente dictamen </w:t>
      </w:r>
      <w:r w:rsidRPr="00DD1B19">
        <w:rPr>
          <w:rFonts w:ascii="Humanst521 BT" w:hAnsi="Humanst521 BT" w:cs="Arial"/>
          <w:sz w:val="26"/>
          <w:szCs w:val="26"/>
        </w:rPr>
        <w:t xml:space="preserve">a los partidos políticos por conducto de sus representantes </w:t>
      </w:r>
      <w:r>
        <w:rPr>
          <w:rFonts w:ascii="Humanst521 BT" w:hAnsi="Humanst521 BT" w:cs="Arial"/>
          <w:sz w:val="26"/>
          <w:szCs w:val="26"/>
        </w:rPr>
        <w:t>acreditados ante el Consejo General. -----------------------------</w:t>
      </w:r>
    </w:p>
    <w:p w:rsidR="008B12EC" w:rsidRDefault="008B12EC" w:rsidP="008B12EC">
      <w:pPr>
        <w:pStyle w:val="Prrafodelista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ascii="Humanst521 BT" w:hAnsi="Humanst521 BT" w:cs="Arial"/>
          <w:sz w:val="12"/>
          <w:szCs w:val="26"/>
        </w:rPr>
      </w:pPr>
      <w:r>
        <w:rPr>
          <w:rFonts w:ascii="Humanst521 BT" w:hAnsi="Humanst521 BT" w:cs="Arial"/>
          <w:sz w:val="26"/>
          <w:szCs w:val="26"/>
        </w:rPr>
        <w:t>Se instruye a la Secretaría Ejecutiva para que notifique el presente dictamen a la Comisión de Fiscalización del Instituto Nacional Electoral a través de la Unidad Técnica de Vinculación con los Organismos Públicos Locales. ------------------</w:t>
      </w:r>
    </w:p>
    <w:p w:rsidR="008B12EC" w:rsidRPr="00DD1B19" w:rsidRDefault="008B12EC" w:rsidP="008B12EC">
      <w:pPr>
        <w:pStyle w:val="Prrafodelista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DD1B19">
        <w:rPr>
          <w:rFonts w:ascii="Humanst521 BT" w:hAnsi="Humanst521 BT" w:cs="Arial"/>
          <w:sz w:val="26"/>
          <w:szCs w:val="26"/>
        </w:rPr>
        <w:t xml:space="preserve">Publíquese el presente dictamen en la página de Internet del Instituto Estatal Electoral </w:t>
      </w:r>
      <w:r>
        <w:rPr>
          <w:rFonts w:ascii="Humanst521 BT" w:hAnsi="Humanst521 BT" w:cs="Arial"/>
          <w:sz w:val="26"/>
          <w:szCs w:val="26"/>
        </w:rPr>
        <w:t>en términos de lo establecido en el artículo 22, numeral 4, del Reglamento Interior. ---------------------------------------------------------------------------</w:t>
      </w:r>
    </w:p>
    <w:p w:rsidR="008B12EC" w:rsidRPr="00DD1B19" w:rsidRDefault="008B12EC" w:rsidP="008B12EC">
      <w:pPr>
        <w:spacing w:after="0" w:line="240" w:lineRule="auto"/>
        <w:jc w:val="both"/>
        <w:rPr>
          <w:rFonts w:ascii="Humanst521 BT" w:hAnsi="Humanst521 BT" w:cs="Arial"/>
          <w:sz w:val="26"/>
          <w:szCs w:val="26"/>
        </w:rPr>
      </w:pPr>
      <w:r w:rsidRPr="004F672F">
        <w:rPr>
          <w:rFonts w:ascii="Humanst521 BT" w:hAnsi="Humanst521 BT" w:cs="Arial"/>
          <w:bCs/>
          <w:sz w:val="26"/>
          <w:szCs w:val="26"/>
        </w:rPr>
        <w:t>DADO</w:t>
      </w:r>
      <w:r w:rsidRPr="00DD1B19">
        <w:rPr>
          <w:rFonts w:ascii="Humanst521 BT" w:hAnsi="Humanst521 BT" w:cs="Arial"/>
          <w:sz w:val="26"/>
          <w:szCs w:val="26"/>
        </w:rPr>
        <w:t xml:space="preserve"> en la Sala de Sesiones del Instituto Estatal Electoral de Baja California, en la ciudad de Mexicali, Baja California, a los </w:t>
      </w:r>
      <w:r>
        <w:rPr>
          <w:rFonts w:ascii="Humanst521 BT" w:hAnsi="Humanst521 BT" w:cs="Arial"/>
          <w:sz w:val="26"/>
          <w:szCs w:val="26"/>
        </w:rPr>
        <w:t xml:space="preserve">13 </w:t>
      </w:r>
      <w:r w:rsidRPr="00DD1B19">
        <w:rPr>
          <w:rFonts w:ascii="Humanst521 BT" w:hAnsi="Humanst521 BT" w:cs="Arial"/>
          <w:sz w:val="26"/>
          <w:szCs w:val="26"/>
        </w:rPr>
        <w:t xml:space="preserve">días del mes de </w:t>
      </w:r>
      <w:r>
        <w:rPr>
          <w:rFonts w:ascii="Humanst521 BT" w:hAnsi="Humanst521 BT" w:cs="Arial"/>
          <w:sz w:val="26"/>
          <w:szCs w:val="26"/>
        </w:rPr>
        <w:t xml:space="preserve">junio </w:t>
      </w:r>
      <w:r w:rsidRPr="00DD1B19">
        <w:rPr>
          <w:rFonts w:ascii="Humanst521 BT" w:hAnsi="Humanst521 BT" w:cs="Arial"/>
          <w:sz w:val="26"/>
          <w:szCs w:val="26"/>
        </w:rPr>
        <w:t>de dos mil dieci</w:t>
      </w:r>
      <w:r>
        <w:rPr>
          <w:rFonts w:ascii="Humanst521 BT" w:hAnsi="Humanst521 BT" w:cs="Arial"/>
          <w:sz w:val="26"/>
          <w:szCs w:val="26"/>
        </w:rPr>
        <w:t>nueve</w:t>
      </w:r>
      <w:r w:rsidRPr="00DD1B19">
        <w:rPr>
          <w:rFonts w:ascii="Humanst521 BT" w:hAnsi="Humanst521 BT" w:cs="Arial"/>
          <w:sz w:val="26"/>
          <w:szCs w:val="26"/>
        </w:rPr>
        <w:t>.</w:t>
      </w:r>
      <w:r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--------------------------------------------------------------------------------------</w:t>
      </w:r>
    </w:p>
    <w:p w:rsidR="008B12EC" w:rsidRDefault="008B12EC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ATENTAMENTE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“Por la Autonomía e Independencia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los Organismos Electorales”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signan los integrantes de la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DEL RÉGIMEN DE PARTIDOS POLÍTICOS Y FINANCIAMIENTO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</w:t>
      </w:r>
    </w:p>
    <w:p w:rsidR="008B12EC" w:rsidRDefault="008B12EC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 xml:space="preserve">PRESIDENTA DE LA COMISIÓN: </w:t>
      </w:r>
      <w:r w:rsidRPr="008B12EC">
        <w:rPr>
          <w:rFonts w:ascii="Humanst521 BT" w:hAnsi="Humanst521 BT"/>
          <w:bCs/>
          <w:sz w:val="26"/>
          <w:szCs w:val="26"/>
        </w:rPr>
        <w:t>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secretaria técnica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stá a su consideración el proyecto de dictame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n, q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uienes desean participar abriríamos las rondas de participación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Partido de la Revolución Democrática, Partido del Trabajo, adelante. -----------------------------------------------------------------------------------------</w:t>
      </w:r>
    </w:p>
    <w:p w:rsidR="00CA060E" w:rsidRDefault="00A24B1C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24B1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REPRESENTANTE DEL PARTIDO DE LA REVOLUCIÓN DEMOCRÁTICA: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 día de ayer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cuando se estudi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ó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esto en la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reunión de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trabajo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le hicieron algunas apreciaciones y cuadros que no vienen ahorita en este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quedaron de que no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lo iban 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…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yo consideraba que antes de iniciar nos presentarán las modificaciones que se presentaron a éste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…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porque si nos vamos a este pues ya nos lo habían entregado y si se hicieron algunas propuestas que aquí ustedes y algunos de los representantes presentaron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</w:t>
      </w:r>
      <w:r w:rsidR="00A77F3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…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vienen ahorita en este que estamos o que nos</w:t>
      </w:r>
      <w:r w:rsidR="00CA060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dio lectura aquí la secretaria técnica</w:t>
      </w:r>
      <w:r w:rsidR="00CA060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entonces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sí me gustaría primero verificar cuáles fueron los puntos que modificamos de la reunión de trabajo y si ya tienen este nuevo primero y ya después entraríamos en </w:t>
      </w:r>
      <w:r w:rsidR="00CA060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materia, esta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sería mi propuesta consejer</w:t>
      </w:r>
      <w:r w:rsidR="00CA060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a. ----------------</w:t>
      </w:r>
    </w:p>
    <w:p w:rsidR="00C76AF7" w:rsidRPr="000D71F8" w:rsidRDefault="00CA060E" w:rsidP="008B12E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Gracias r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epresentante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yo le pediré la secretaria técnica de cuenta de las modificaciones que se solicitaron el día de ayer y posteriormente decretar un receso muy pequeño para circular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ya está el proyecto ya con los ajustes adelante secretari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técnic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a. ----------------------------------------------</w:t>
      </w:r>
    </w:p>
    <w:p w:rsidR="006E7A5D" w:rsidRDefault="00CA060E" w:rsidP="00E5329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CA060E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lastRenderedPageBreak/>
        <w:t xml:space="preserve">SECRETARIA TÉCNICA: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primer </w:t>
      </w:r>
      <w:r w:rsidR="002E43D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término,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corrigi</w:t>
      </w:r>
      <w:r w:rsidR="002E43D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ó en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todo el cuerpo del</w:t>
      </w:r>
      <w:r w:rsidR="002E43D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la denominación del partido político local en el glosario se incluyó para definir a partido político local encuentro social de baja california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mismo que se hizo toda una sustitución en el cuerpo del dictamen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agregaron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bueno se modificaron dos antecedentes uno se agregó y el otro se modificó el primero para dar cuenta de la existencia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los lineamientos 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INE/CG/9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39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/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2015 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que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también formaron parte de los considerandos y se modificó el antecedente número 3 para agregar el nombre completo del dictamen 17 por el cual se le dio registro al partido político local encuentro social de baja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esto en cuanto a los antecedentes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los considerandos por recomendaciones de las observaciones de la consejera presidenta se modificó el segundo párrafo el considerando primero y también se agregó un tercer considerando que hizo que se recorrieran los demás ese tercer considerando respecto a la regla que establece lineamiento 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INE/CG/9</w:t>
      </w:r>
      <w:r w:rsidR="00E5329E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39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/</w:t>
      </w:r>
      <w:r w:rsidR="00E5329E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2015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sobre el tratamiento que deben de tener los partidos políticos nacionales que transitan a un partido político local y la salvedad o la necesidad de no poder generar el cálculo como un partido político nacional sino generarle el cálculo con base lo establecido en 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artículo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44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decir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como un partido político con registro nuevo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esto por en cuanto a esta cuestión y también se agregaron se agregó en una tabla en lo que fue el considerando se modificaron tanto considerando anterior cuarto y quinto que eran para el cálculo de ordinario y específicas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modificaron a quinto y sexto y en el sexto se agregó una tabla para desglosar esta cantidad que se da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como se llegaba a las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ministraciones mensuales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ayer se exponía hay una duda y que no era tan fluido como se tenía ese cálculo de cuánto se había entregado ya mensualmente por ministraciones 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financiamiento específico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entonces se desglosó un cuadro para que fuera más didáctico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también se adecuaron algunas redacciones y se corrigieron varios acentos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cuestiones de</w:t>
      </w:r>
      <w:r w:rsidR="00E532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ortografía básicamente</w:t>
      </w:r>
      <w:r w:rsidR="006E7A5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</w:t>
      </w:r>
    </w:p>
    <w:p w:rsidR="00CA58A4" w:rsidRDefault="006E7A5D" w:rsidP="00E5329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6E7A5D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secretaria técnica y consultaría los vocales de esta comisión si están de acuerdo</w:t>
      </w:r>
      <w:r w:rsidR="00CA58A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decreta</w:t>
      </w:r>
      <w:r w:rsidR="00CA58A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 receso de cinco minutos para circular el documento y puedan corroborar que ya se hicieron los ajustes</w:t>
      </w:r>
      <w:r w:rsidR="00CA58A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.---------------------------------------------------RECESO--------------------------------------------- </w:t>
      </w:r>
    </w:p>
    <w:p w:rsidR="00971CCC" w:rsidRDefault="00CA58A4" w:rsidP="00A46F0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6E7A5D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Pr="00CA58A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einiciamos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sesión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dictaminación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st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su consideración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dictamen con las modificaciones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planteadas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esta primera ronda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solicitaría quienes desean hacer uso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voz hasta por ocho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minutos</w:t>
      </w:r>
      <w:r w:rsidR="00A46F0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</w:t>
      </w:r>
      <w:r w:rsidR="00A46F0C" w:rsidRPr="00A46F0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REPRESENTANTE DEL PARTIDO ENCUENTRO SOCIAL DE BAJA CALIFORNIA:</w:t>
      </w:r>
      <w:r w:rsidR="00A46F0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A46F0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 la página </w:t>
      </w:r>
      <w:r w:rsidR="00A46F0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trece,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la tablita </w:t>
      </w:r>
      <w:r w:rsidR="00971CC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está el partido encuentro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social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acá en el </w:t>
      </w:r>
      <w:r w:rsidR="00971CC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anterior en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página </w:t>
      </w:r>
      <w:r w:rsidR="00971CC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once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 aparece lo que le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corresponde lo que le corresponde por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ministraciones</w:t>
      </w:r>
      <w:r w:rsidR="00971CC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mi</w:t>
      </w:r>
      <w:r w:rsidR="00971CC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observación. -------------------------------</w:t>
      </w:r>
    </w:p>
    <w:p w:rsidR="00E370AA" w:rsidRDefault="00971CCC" w:rsidP="00A46F0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971CC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ásicamente esta tabla lo que nos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permite es generar cuanto </w:t>
      </w:r>
      <w:r w:rsidR="00E370A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entregó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 partida que se designó para las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ministraciones </w:t>
      </w:r>
      <w:r w:rsidR="00E370AA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financiamiento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específico de enero a mayo</w:t>
      </w:r>
      <w:r w:rsidR="00E370A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obviamente ustedes no </w:t>
      </w:r>
      <w:r w:rsidR="00E370AA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aparecen 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 tabla porque todavía no tenían su acreditación</w:t>
      </w:r>
      <w:r w:rsidR="00E370A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esto nos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permite saber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 está gastado y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 es lo que nos queda para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redistribución</w:t>
      </w:r>
      <w:r w:rsidR="00E370A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básicamente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finalidad de esta tabla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</w:t>
      </w:r>
      <w:r w:rsidR="00E370AA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</w:t>
      </w:r>
    </w:p>
    <w:p w:rsidR="00F526BD" w:rsidRDefault="00E370AA" w:rsidP="00A46F0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635F8E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REPRESENTANTE DEL PARTIDO DEL TRABAJO: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día de ayer hicimos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algunos planteamientos sobre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distribución y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específico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dictamen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nos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estaba presentando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señal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é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 pertinencia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ingresar en los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antecedentes que una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vez que se le ha entregado 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visto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bueno 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así decirlo,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para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acreditarse como partido en el estado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estableciera que hay la presentación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diversos medios de impugnación por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 políticos como antecedentes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efecto de prever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cualquier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situación que pudiese suceder en la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el futuro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nosotros deseamos que el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encuentro social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logre el objetivo para tener una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apertura y sobre todo una opción más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que los ciudadanos acudan a votar y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sobre todo por la baja participación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tuvo en este proceso electoral</w:t>
      </w:r>
      <w:r w:rsidR="00D7469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creo que si es necesario tomar esa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prevención por lo que pudiese suceder 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posterioridad y por otro lado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pediría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empezamos a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manejar incluso ante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opinión pública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medios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 xml:space="preserve">comunicación que no estamos hablando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un partido político con registro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nacional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esa situación de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tránsito el partido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olítico 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convertirse para acá incluso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denominación es completamente diferente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trato que se le dio a partido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encuentro social con esa benevolencia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trae la nueva ley para que no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reúnan todos y cada uno de los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requisitos que cualquier organización 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el estado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tiene que cumplir se le se le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otorga y se le da ese carácter es ese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tipo de facilidades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sin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mbargo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ya no es partido político nacional eso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ya quedó atrás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ahora este es un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partido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ncuentro social con registro 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estado con una personalidad jurídica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todo lo que lleva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consigo y es decir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 patrimonio propio 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 patrimonio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proviene precisamente de lo que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le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entrega por parte de la entidad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ntonces para para definirlo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incluso uno </w:t>
      </w:r>
      <w:r w:rsidR="00F526BD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mismo los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denomina todavía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el 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PES y el PES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ya 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no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tiene ese registro y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ahorita por lo que veo ya no se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denominaría el 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PES,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denomina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encuentro social de baja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 para que no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exista una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confusión con los con los </w:t>
      </w:r>
      <w:r w:rsidR="00F526BD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mismos votantes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los ciudadanos es un partido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nuevo,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</w:t>
      </w:r>
      <w:r w:rsidR="00F526BD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</w:t>
      </w:r>
      <w:r w:rsidR="00F526B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</w:t>
      </w:r>
    </w:p>
    <w:p w:rsidR="00B93326" w:rsidRDefault="00F526BD" w:rsidP="00A46F0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F526BD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representante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bueno respecto a la segunda parte de su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participación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sí creo que sería ya de una vez que se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aprobó en su momento el dictamen donde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le otorga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 registro pues bueno es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parte de irnos acostumbrando a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denominación tal cual es que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egalmente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 corresponde partido encuentro social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baja california y creo que estará 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nuestra propia difusión que hagamos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todas nuestras plataformas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todos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nuestros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eventos pues así se le está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denominando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esa esa sería la forma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novia paulatinamente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gente tendríamos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verlo como pues como el que es el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encuentro social de baja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 y ya no denominarlo como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anteriormente tenía acreditación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nacional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respecto a la otra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entiendo el planteamiento lo que no me queda tan claro es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cómo sería su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propuesta de agregarlo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decir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tomar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provisiones necesarias para en caso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que una de las informaciones prospere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lo que quiero entender verdad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planteando es decir qué pasaría si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los medios de impugnación que están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pendientes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resolver pues uno de ellos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le fuera favorable y se revocara pero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qué sentido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los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efectos de las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ministraciones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un planteamiento o cuál sería su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propuesta concreta que se agregas 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todo caso al dictamen para someterla 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consideración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los vocales adelante</w:t>
      </w:r>
      <w:r w:rsidR="00B9332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</w:t>
      </w:r>
    </w:p>
    <w:p w:rsidR="002A45C5" w:rsidRDefault="00B93326" w:rsidP="00A46F0C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635F8E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REPRESENTANTE DEL PARTIDO DEL TRABAJO: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precisamente eso es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quería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decir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partido ya se le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reconoce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personalidad tiene el espacio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el consejo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puede realizar todas las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actividades inherentes que le otorga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constitución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incluso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 ley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general de instituciones y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procedimientos electorales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eso queda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completamente claro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ya el hecho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otorgar un recurso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financiamiento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 la incertidumbre que priva sobre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resoluciones que se puedan dar en la procedencia del registro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tengo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entendido que el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día 20 o hasta el 20 se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entregan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las ministraciones es decir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nosotros esperaríamos que ojalá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resuelva antes de esa entrega para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efecto de te doy o te quito y se le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quitarán qué medidas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tomaría el instituto por ejemplo no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esté este dictamen fuese pues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declarado como procedente o que lo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regresaran al propio instituto para un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nuevo estudio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 nuevo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análisis en eso es la parte que preocupa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incluso podría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 éste el otorgamiento de ese de ese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financiamiento por algunos días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yo creo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es necesario ver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qué tipo de medidas se podían establecer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incluso a las mejores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sería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postergar la entrega del financiamiento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hasta el menos que resuelva el tribunal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local para evitarnos ese tipo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problemas que nos podemos enfrentar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lo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digo porque incluso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partidos políticos con registro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estatal que no obtuvieron el recurso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 están ya sujetos a no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perder el financiamiento porque eso ya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 establecido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el por el año pero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tienen un interventor o si tienen un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interventor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vigile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 recurso no sea mal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empleado y creo que sí sería prudente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viéramos la forma si no nos apura el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pues a lo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mejor podemos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esperarnos o llevarlo así con este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planteamiento y al seno del consejo y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tomar ese tipo de medidas</w:t>
      </w:r>
      <w:r w:rsidR="002A45C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</w:t>
      </w:r>
    </w:p>
    <w:p w:rsidR="00FB1BD3" w:rsidRDefault="002A45C5" w:rsidP="00FB1B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2A45C5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ueno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voy a hablar a ver si que en mi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opinión personal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 por los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vocales ya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tendrán su oportunidad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mí me parece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que el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dictamen el que aprobamos en su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momento es muy claro en los efectos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mandata uno de ellos es el que tiene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derecho 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todas sus derecho a sus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prerrogativas entre ellas está la del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financiamiento público incluso y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dice 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partir de cuándo a partir de que surte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efectos y surgió ya efectos al día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primero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junio según los propios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ahora porque no es que nos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estemos adelantando o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estamos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haciendo rápido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 contrario lo estamos haciendo en este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momento porque la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fecha límite es el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veinte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junio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junio ya tendría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estar aprobado por el pleno del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general y ellos están en posibilidad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recibir esta administración ahora yo 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particular considero que no podría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haber un efecto suspensivo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estaríamos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privando lo de sus derechos decir no le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puedo entregar el financiamiento hasta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que se resuelva el último medio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impugnación aparte de que será un tanto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discrecional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seguramente vendrán después otros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medios de impugnación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muy probablemente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 esa incertidumbre me parece que el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consejo general no estaría en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posibilidades de cortar ese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derecho al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tienen ya desde el día 1º de junio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partido encuentro social de baja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bueno yo le cedería el uso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voz si alguien de los vocales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adelante consejer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FB1BD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raciela. --------------------------</w:t>
      </w:r>
    </w:p>
    <w:p w:rsidR="003655ED" w:rsidRDefault="00FB1BD3" w:rsidP="00FB1B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FB1BD3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CONSEJERA GRACIELA AMEZOLA CANSECO: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president</w:t>
      </w:r>
      <w:r w:rsidR="00AB79F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en el mismo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sentido no hay que perder de vista que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que aborda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dictamen no y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entiendo también deriva de una sentencia</w:t>
      </w:r>
      <w:r w:rsidR="00AB79F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cumplimiento de sentencia</w:t>
      </w:r>
      <w:r w:rsidR="00AB79F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una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parte de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prerrogativas y derechos que a los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cuales se hace acreedor el partido</w:t>
      </w:r>
      <w:r w:rsidR="008C2008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 local pues es el financiamiento</w:t>
      </w:r>
      <w:r w:rsidR="00AB79F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como otra parte entiendo son los tiempos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oficiales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también están incluidos 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pautado y coincido hoy no podríamos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condicionar porque pues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hay efectos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suspensivos en materia electoral tienen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continuar y en el momento 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diera el caso de que la sentencia fuera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sentido adverso al partido político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local pues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desde ese momento tendríamos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otros que también pues atender los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efectos de la propia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sentencia pero no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podríamos en este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momento puedes condicionar o cortar una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prerrogativa que es por mandato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precisamente el tribunal y que tenemos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 plazo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precisamente para entregar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entiendo la situación de hacer estas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prevenciones</w:t>
      </w:r>
      <w:r w:rsidR="003655E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sin embargo yo coincido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no </w:t>
      </w:r>
      <w:r w:rsidR="003655E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este dictamen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tendríamos que esperar en su momento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además es un hecho futuro e incierto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podríamos como autoridad electoral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sustentar un acuerdo a una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resolución en este sentido porque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estaríamos pues trato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trastocando el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principio de la objetividad y desde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luego de la certeza y más que nada de la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legalidad porque estamos en este momento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dando cumplimiento pues a una sentencia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un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tribunal </w:t>
      </w:r>
      <w:r w:rsidR="003655E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un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órgano jurisdiccional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eso yo coincido con la presidenta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no es en este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</w:t>
      </w:r>
      <w:r w:rsidR="003655E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es en este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momento</w:t>
      </w:r>
      <w:r w:rsidR="003655E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gracias</w:t>
      </w:r>
      <w:r w:rsidR="003655E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3655ED" w:rsidRDefault="003655ED" w:rsidP="00FB1B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3655ED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consejera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damos la bienvenida al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presidente que se incorpora hace unos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momentos aquí a la sesión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dictaminación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segunda ronda alguien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desea hacer uso de la voz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consejero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encuentro social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baja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</w:t>
      </w:r>
    </w:p>
    <w:p w:rsidR="00DF36F9" w:rsidRDefault="00DF36F9" w:rsidP="00FB1B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F36F9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CONSEJERO PRESIDENTE: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ebemos de tomar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cuenta que este dictamen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esta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pone 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consideración de sus integrantes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respecto al financiamiento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dinero que tiene el derecho del partido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encuentro social de ba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california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no se debe revolver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la posible liquidación del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transformemos aunque éste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tenga alguna relación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pero son dos cosas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diferentes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aquello se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va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tramitar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más no me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equivoco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cuerda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separada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ahorita estamos en la etapa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prevención esperando que se resuelva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aquí esto vaya a quedar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firme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entonces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si vamos 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cuidadosos de no revolver y estoy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acuerdo con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criterio que están plasmando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mis compañeras consejeras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Amezola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Soberanes,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 el sentido 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son dos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temas diferentes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cuánto pres</w:t>
      </w:r>
      <w:r w:rsidR="004104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id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a.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</w:t>
      </w:r>
    </w:p>
    <w:p w:rsidR="00410415" w:rsidRDefault="00E22250" w:rsidP="00FB1B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B0A9D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racias presidente </w:t>
      </w:r>
      <w:r w:rsidR="00410415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representante partido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encuentro s</w:t>
      </w:r>
      <w:r w:rsidR="004104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ocial de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baja california</w:t>
      </w:r>
      <w:r w:rsidR="004104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104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</w:t>
      </w:r>
    </w:p>
    <w:p w:rsidR="00410415" w:rsidRDefault="00410415" w:rsidP="00FB1B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46F0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REPRESENTANTE DEL PARTIDO ENCUENTRO SOCIAL DE BAJA CALIFORNIA: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coincido plenamente con lo que están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diciendo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ya me ganaron los </w:t>
      </w:r>
      <w:r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temas,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pero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queda uno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comentar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partido del trabajo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través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su representado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no somos un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nuevo usar la resolución del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tribunal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ahí dice claramente que no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somos un partido nuevo entonces les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invitaría a que leyeran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resolutivo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</w:t>
      </w:r>
    </w:p>
    <w:p w:rsidR="006B2120" w:rsidRDefault="00410415" w:rsidP="00FB1B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10415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REPRESENTANTE DEL PARTIDO DEL TRABAJO:</w:t>
      </w:r>
      <w:r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ada más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voy a retomar lo último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supuesto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son un partido nuevo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supuesto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estado les va a entregar recursos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por supuesto que tuvieron </w:t>
      </w:r>
      <w:r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recurrir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algunos requisitos y se les ab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solvió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diversos requisitos que cualquier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organización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normal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tuvo que haber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reunido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son un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nuevo y hay que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comportarse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como tal y entender qué es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figura que les está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entregando la ley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primer punto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egundo punto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yo no estoy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refiriendo como comentó el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esperemos que se resuelva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yo digo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estemos atentos que es muy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diferente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decir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esperamos es ya subjetivo 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insidioso,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sobre esa es ese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comentario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en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segundo lugar creo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equivocó mi planteamiento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primero di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bienvenida y dije que es bueno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exista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 partido nuevo como una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nueva opción para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ciudadanos de baja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jamás utilicé la palabra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condicionar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jamás dije que sé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le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F072C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condicionár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4F072C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mos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 entrega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dije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tomáramos algunas medidas si había la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forma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tomar algunas medidas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preventivas</w:t>
      </w:r>
      <w:r w:rsidR="004F072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para en caso de parar y esto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digo para efecto de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confundan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mis planteamientos es cuanto adelante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pero no más quisiera aclarar que 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comentario no era el sentido de ser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insidioso de tratar de meter ruido sino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cuando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mencionaban que esperar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finalmente siempre tenemos que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esperar los resultados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las decisiones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jurisdiccionales</w:t>
      </w:r>
      <w:r w:rsidR="006B21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eso me refería no que este órgano estuviera estático 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6B21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confundan los planteamientos, es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073855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</w:t>
      </w:r>
      <w:r w:rsidR="000738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073855" w:rsidRDefault="00073855" w:rsidP="00FB1BD3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073855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CONSEJERO PRESIDENTE: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Quisiera aclarar que mi comentario va dirigido a que siempre tenemos que esperar las resoluciones constitucionales. Es cuánto. -----------</w:t>
      </w:r>
    </w:p>
    <w:p w:rsidR="00FC4C8E" w:rsidRDefault="00073855" w:rsidP="00FC4C8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073855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una parte el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condicionarlo pero si bien es cierto no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entendería o no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alcanzo a visualizar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cuál sería otra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forma de garantizar que no se fuera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entregar la ministración hasta 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tanto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supiésemos si va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tener su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 definitivo no por estos esa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palabra pero bueno 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conclusión me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parece que por lo menos desde un punto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vista no habría alguna una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posibilidad real de retener entonces voy a usar para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retener la ministración en tanto se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resuelva puesto que como lo comentábamos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aquí  es un hecho público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notorio que el partido obtuvo su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 y por lo tanto tiene derecho 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 ministración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un momento dado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cuando si llegase en el hipotético caso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 resolución que fuera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distinta a la que estamos dando cumplimiento el día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hoy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tendría que tomar otras 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medidas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ecretaria técnica 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agotó la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ronda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votaciones 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solicitaría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lo someterá a votación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favor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---------------------------------------------------------------------------------------------</w:t>
      </w:r>
    </w:p>
    <w:p w:rsidR="00FC4C8E" w:rsidRDefault="00FC4C8E" w:rsidP="00FC4C8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122F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supuesto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instrucciones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presidenta de la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del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régimen de partidos políticos 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financiamiento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pregunta el consejero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las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consejeras electorales integrantes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misma si están a favor o en contra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proyecto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número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dieciocho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modificaciones aquí presentadas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sometido a su consideración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votación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nominal solicitando se sirvan manifestar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 voto por el lado derecho de la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dando en voz alta su nombre 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apellido añadiendo la expresión a favor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en contra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FC4C8E" w:rsidRDefault="00FC4C8E" w:rsidP="00FC4C8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JORGE ALBERTO ARANDA MIRANDA: A favor. -----------------------------------------</w:t>
      </w:r>
    </w:p>
    <w:p w:rsidR="00FC4C8E" w:rsidRDefault="00FC4C8E" w:rsidP="00FC4C8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GRACIELA AMEZOLA CANSECO: A favor. -----------------------------------------------</w:t>
      </w:r>
    </w:p>
    <w:p w:rsidR="00FC4C8E" w:rsidRDefault="00FC4C8E" w:rsidP="00FC4C8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LORENZA GABRIELA SOBERANES EGUIA: 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</w:t>
      </w:r>
    </w:p>
    <w:p w:rsidR="00C127CF" w:rsidRDefault="00FC4C8E" w:rsidP="00FC4C8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resident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inform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 votos a favor del proyecto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</w:t>
      </w:r>
      <w:r w:rsidR="00C127C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dieciocho. ---------------------------------------------------------------------------------------</w:t>
      </w:r>
    </w:p>
    <w:p w:rsidR="00C76BC3" w:rsidRPr="00C127CF" w:rsidRDefault="00C127CF" w:rsidP="00FC4C8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122F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xistiendo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 votos 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favor se aprueba por unanimidad el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número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dieciocho. N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habiendo más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puntos a tratar y siendo las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once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horas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cincuenta y tres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minutos del día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trece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junio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 mil diecinueve,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clausur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 sesión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dictaminación de la comisión del régimen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partidos políticos y financiamiento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su p</w:t>
      </w:r>
      <w:r w:rsidR="00C76AF7" w:rsidRPr="00C127C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resencia de texto muchas gracias</w:t>
      </w:r>
      <w:r w:rsidR="00D54BB7" w:rsidRPr="00C127C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bookmarkStart w:id="8" w:name="_GoBack"/>
      <w:bookmarkEnd w:id="8"/>
    </w:p>
    <w:sectPr w:rsidR="00C76BC3" w:rsidRPr="00C127CF" w:rsidSect="00FC4C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A23"/>
    <w:multiLevelType w:val="hybridMultilevel"/>
    <w:tmpl w:val="E8CEECFE"/>
    <w:lvl w:ilvl="0" w:tplc="8C06593A">
      <w:start w:val="1"/>
      <w:numFmt w:val="ordinalText"/>
      <w:lvlText w:val="%1."/>
      <w:lvlJc w:val="left"/>
      <w:pPr>
        <w:ind w:left="1778" w:hanging="360"/>
      </w:pPr>
      <w:rPr>
        <w:rFonts w:ascii="Humanst521 BT" w:hAnsi="Humanst521 BT" w:hint="default"/>
        <w:b w:val="0"/>
        <w:bCs/>
        <w:caps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-3522" w:hanging="360"/>
      </w:pPr>
    </w:lvl>
    <w:lvl w:ilvl="2" w:tplc="080A001B" w:tentative="1">
      <w:start w:val="1"/>
      <w:numFmt w:val="lowerRoman"/>
      <w:lvlText w:val="%3."/>
      <w:lvlJc w:val="right"/>
      <w:pPr>
        <w:ind w:left="-2802" w:hanging="180"/>
      </w:pPr>
    </w:lvl>
    <w:lvl w:ilvl="3" w:tplc="080A000F" w:tentative="1">
      <w:start w:val="1"/>
      <w:numFmt w:val="decimal"/>
      <w:lvlText w:val="%4."/>
      <w:lvlJc w:val="left"/>
      <w:pPr>
        <w:ind w:left="-2082" w:hanging="360"/>
      </w:pPr>
    </w:lvl>
    <w:lvl w:ilvl="4" w:tplc="080A0019" w:tentative="1">
      <w:start w:val="1"/>
      <w:numFmt w:val="lowerLetter"/>
      <w:lvlText w:val="%5."/>
      <w:lvlJc w:val="left"/>
      <w:pPr>
        <w:ind w:left="-1362" w:hanging="360"/>
      </w:pPr>
    </w:lvl>
    <w:lvl w:ilvl="5" w:tplc="080A001B" w:tentative="1">
      <w:start w:val="1"/>
      <w:numFmt w:val="lowerRoman"/>
      <w:lvlText w:val="%6."/>
      <w:lvlJc w:val="right"/>
      <w:pPr>
        <w:ind w:left="-642" w:hanging="180"/>
      </w:pPr>
    </w:lvl>
    <w:lvl w:ilvl="6" w:tplc="080A000F" w:tentative="1">
      <w:start w:val="1"/>
      <w:numFmt w:val="decimal"/>
      <w:lvlText w:val="%7."/>
      <w:lvlJc w:val="left"/>
      <w:pPr>
        <w:ind w:left="78" w:hanging="360"/>
      </w:pPr>
    </w:lvl>
    <w:lvl w:ilvl="7" w:tplc="080A0019" w:tentative="1">
      <w:start w:val="1"/>
      <w:numFmt w:val="lowerLetter"/>
      <w:lvlText w:val="%8."/>
      <w:lvlJc w:val="left"/>
      <w:pPr>
        <w:ind w:left="798" w:hanging="360"/>
      </w:pPr>
    </w:lvl>
    <w:lvl w:ilvl="8" w:tplc="080A001B" w:tentative="1">
      <w:start w:val="1"/>
      <w:numFmt w:val="lowerRoman"/>
      <w:lvlText w:val="%9."/>
      <w:lvlJc w:val="right"/>
      <w:pPr>
        <w:ind w:left="1518" w:hanging="180"/>
      </w:pPr>
    </w:lvl>
  </w:abstractNum>
  <w:abstractNum w:abstractNumId="1" w15:restartNumberingAfterBreak="0">
    <w:nsid w:val="06C01755"/>
    <w:multiLevelType w:val="hybridMultilevel"/>
    <w:tmpl w:val="AAC0287E"/>
    <w:lvl w:ilvl="0" w:tplc="080A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7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4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1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9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6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3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7"/>
    <w:rsid w:val="00073855"/>
    <w:rsid w:val="000D71F8"/>
    <w:rsid w:val="001E5DB9"/>
    <w:rsid w:val="002A45C5"/>
    <w:rsid w:val="002E43D8"/>
    <w:rsid w:val="003655ED"/>
    <w:rsid w:val="003C09B9"/>
    <w:rsid w:val="00410415"/>
    <w:rsid w:val="004B0A9D"/>
    <w:rsid w:val="004F072C"/>
    <w:rsid w:val="00635F8E"/>
    <w:rsid w:val="006B2120"/>
    <w:rsid w:val="006E7A5D"/>
    <w:rsid w:val="00776F84"/>
    <w:rsid w:val="008B12EC"/>
    <w:rsid w:val="008C2008"/>
    <w:rsid w:val="009379D2"/>
    <w:rsid w:val="00971CCC"/>
    <w:rsid w:val="00A122FC"/>
    <w:rsid w:val="00A24B1C"/>
    <w:rsid w:val="00A46F0C"/>
    <w:rsid w:val="00A77F3A"/>
    <w:rsid w:val="00AB79F1"/>
    <w:rsid w:val="00B93326"/>
    <w:rsid w:val="00C127CF"/>
    <w:rsid w:val="00C76AF7"/>
    <w:rsid w:val="00C76BC3"/>
    <w:rsid w:val="00CA060E"/>
    <w:rsid w:val="00CA58A4"/>
    <w:rsid w:val="00D54BB7"/>
    <w:rsid w:val="00D7469E"/>
    <w:rsid w:val="00DF36F9"/>
    <w:rsid w:val="00E22250"/>
    <w:rsid w:val="00E370AA"/>
    <w:rsid w:val="00E5329E"/>
    <w:rsid w:val="00F526BD"/>
    <w:rsid w:val="00FB1BD3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C8ED7-AD08-4EB5-9CCC-95CBFACB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B12E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2E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B12EC"/>
    <w:pPr>
      <w:keepNext/>
      <w:spacing w:after="0" w:line="240" w:lineRule="auto"/>
      <w:ind w:left="2268"/>
      <w:outlineLvl w:val="6"/>
    </w:pPr>
    <w:rPr>
      <w:rFonts w:ascii="Arial" w:eastAsia="Times New Roman" w:hAnsi="Arial" w:cs="Times New Roman"/>
      <w:b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4BB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E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8B12EC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B12EC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12EC"/>
    <w:rPr>
      <w:rFonts w:ascii="Arial" w:eastAsia="Times New Roman" w:hAnsi="Arial" w:cs="Times New Roman"/>
      <w:b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12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12EC"/>
    <w:rPr>
      <w:rFonts w:ascii="Times New Roman" w:eastAsia="Times New Roman" w:hAnsi="Times New Roman" w:cs="Times New Roman"/>
      <w:color w:val="00008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B12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12E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B12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ebc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8</Pages>
  <Words>4795</Words>
  <Characters>26375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2019-06-20T19:15:00Z</dcterms:created>
  <dcterms:modified xsi:type="dcterms:W3CDTF">2019-07-25T17:39:00Z</dcterms:modified>
</cp:coreProperties>
</file>