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913" w:rsidRDefault="00022913" w:rsidP="00E61A28">
      <w:pPr>
        <w:jc w:val="center"/>
        <w:rPr>
          <w:rFonts w:ascii="Century Gothic" w:hAnsi="Century Gothic"/>
          <w:b/>
          <w:sz w:val="40"/>
          <w:szCs w:val="28"/>
        </w:rPr>
      </w:pPr>
      <w:r>
        <w:rPr>
          <w:rFonts w:ascii="Century Gothic" w:hAnsi="Century Gothic"/>
          <w:b/>
          <w:noProof/>
          <w:sz w:val="40"/>
          <w:szCs w:val="28"/>
          <w:lang w:val="es-MX" w:eastAsia="es-MX"/>
        </w:rPr>
        <w:drawing>
          <wp:anchor distT="0" distB="0" distL="114300" distR="114300" simplePos="0" relativeHeight="251658240" behindDoc="1" locked="0" layoutInCell="1" allowOverlap="1">
            <wp:simplePos x="0" y="0"/>
            <wp:positionH relativeFrom="column">
              <wp:posOffset>-52705</wp:posOffset>
            </wp:positionH>
            <wp:positionV relativeFrom="paragraph">
              <wp:posOffset>-883920</wp:posOffset>
            </wp:positionV>
            <wp:extent cx="1905000" cy="847725"/>
            <wp:effectExtent l="19050" t="0" r="0" b="0"/>
            <wp:wrapNone/>
            <wp:docPr id="1" name="0 Imagen" descr="IEE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BC.jpg"/>
                    <pic:cNvPicPr/>
                  </pic:nvPicPr>
                  <pic:blipFill>
                    <a:blip r:embed="rId8"/>
                    <a:stretch>
                      <a:fillRect/>
                    </a:stretch>
                  </pic:blipFill>
                  <pic:spPr>
                    <a:xfrm>
                      <a:off x="0" y="0"/>
                      <a:ext cx="1905000" cy="847725"/>
                    </a:xfrm>
                    <a:prstGeom prst="rect">
                      <a:avLst/>
                    </a:prstGeom>
                  </pic:spPr>
                </pic:pic>
              </a:graphicData>
            </a:graphic>
          </wp:anchor>
        </w:drawing>
      </w:r>
    </w:p>
    <w:p w:rsidR="00F97A1D" w:rsidRDefault="004471B7" w:rsidP="00E61A28">
      <w:pPr>
        <w:jc w:val="center"/>
        <w:rPr>
          <w:rFonts w:ascii="Century Gothic" w:hAnsi="Century Gothic"/>
          <w:b/>
          <w:sz w:val="40"/>
          <w:szCs w:val="28"/>
        </w:rPr>
      </w:pPr>
      <w:r>
        <w:rPr>
          <w:rFonts w:ascii="Century Gothic" w:hAnsi="Century Gothic"/>
          <w:b/>
          <w:sz w:val="40"/>
          <w:szCs w:val="28"/>
        </w:rPr>
        <w:t>RESOLUCIÓN</w:t>
      </w:r>
    </w:p>
    <w:p w:rsidR="008F58A2" w:rsidRPr="00397ECF" w:rsidRDefault="008F58A2" w:rsidP="00E61A28">
      <w:pPr>
        <w:jc w:val="center"/>
        <w:rPr>
          <w:rFonts w:ascii="Century Gothic" w:hAnsi="Century Gothic"/>
          <w:sz w:val="40"/>
          <w:szCs w:val="28"/>
        </w:rPr>
      </w:pPr>
      <w:r>
        <w:rPr>
          <w:rFonts w:ascii="Century Gothic" w:hAnsi="Century Gothic"/>
          <w:b/>
          <w:sz w:val="40"/>
          <w:szCs w:val="28"/>
        </w:rPr>
        <w:t xml:space="preserve">NÚMERO </w:t>
      </w:r>
      <w:r w:rsidR="00C5281C">
        <w:rPr>
          <w:rFonts w:ascii="Century Gothic" w:hAnsi="Century Gothic"/>
          <w:b/>
          <w:sz w:val="40"/>
          <w:szCs w:val="28"/>
        </w:rPr>
        <w:t>CINCO</w:t>
      </w:r>
    </w:p>
    <w:p w:rsidR="00F97A1D" w:rsidRPr="00397ECF" w:rsidRDefault="00F97A1D" w:rsidP="00E61A28">
      <w:pPr>
        <w:rPr>
          <w:rFonts w:ascii="Century Gothic" w:hAnsi="Century Gothic"/>
          <w:sz w:val="28"/>
          <w:szCs w:val="28"/>
        </w:rPr>
      </w:pPr>
    </w:p>
    <w:p w:rsidR="00F97A1D" w:rsidRPr="00397ECF" w:rsidRDefault="00F97A1D" w:rsidP="00E61A28">
      <w:pPr>
        <w:jc w:val="both"/>
        <w:rPr>
          <w:rFonts w:ascii="Century Gothic" w:hAnsi="Century Gothic"/>
          <w:b/>
          <w:bCs/>
          <w:sz w:val="28"/>
          <w:szCs w:val="28"/>
        </w:rPr>
      </w:pPr>
      <w:r w:rsidRPr="00397ECF">
        <w:rPr>
          <w:rFonts w:ascii="Century Gothic" w:hAnsi="Century Gothic"/>
          <w:b/>
          <w:bCs/>
          <w:sz w:val="28"/>
          <w:szCs w:val="28"/>
        </w:rPr>
        <w:t>CONSEJO GENERAL DEL</w:t>
      </w:r>
    </w:p>
    <w:p w:rsidR="00397ECF" w:rsidRPr="00397ECF" w:rsidRDefault="00F97A1D" w:rsidP="00E61A28">
      <w:pPr>
        <w:jc w:val="both"/>
        <w:rPr>
          <w:rFonts w:ascii="Century Gothic" w:hAnsi="Century Gothic"/>
          <w:b/>
          <w:bCs/>
          <w:sz w:val="28"/>
          <w:szCs w:val="28"/>
        </w:rPr>
      </w:pPr>
      <w:r w:rsidRPr="00397ECF">
        <w:rPr>
          <w:rFonts w:ascii="Century Gothic" w:hAnsi="Century Gothic"/>
          <w:b/>
          <w:bCs/>
          <w:sz w:val="28"/>
          <w:szCs w:val="28"/>
        </w:rPr>
        <w:t xml:space="preserve">INSTITUTO </w:t>
      </w:r>
      <w:r w:rsidR="00397ECF" w:rsidRPr="00397ECF">
        <w:rPr>
          <w:rFonts w:ascii="Century Gothic" w:hAnsi="Century Gothic"/>
          <w:b/>
          <w:bCs/>
          <w:sz w:val="28"/>
          <w:szCs w:val="28"/>
        </w:rPr>
        <w:t xml:space="preserve">ESTATAL </w:t>
      </w:r>
      <w:r w:rsidRPr="00397ECF">
        <w:rPr>
          <w:rFonts w:ascii="Century Gothic" w:hAnsi="Century Gothic"/>
          <w:b/>
          <w:bCs/>
          <w:sz w:val="28"/>
          <w:szCs w:val="28"/>
        </w:rPr>
        <w:t>ELECTORAL</w:t>
      </w:r>
    </w:p>
    <w:p w:rsidR="00F97A1D" w:rsidRPr="00397ECF" w:rsidRDefault="00F97A1D" w:rsidP="00E61A28">
      <w:pPr>
        <w:jc w:val="both"/>
        <w:rPr>
          <w:rFonts w:ascii="Century Gothic" w:hAnsi="Century Gothic"/>
          <w:b/>
          <w:bCs/>
          <w:sz w:val="28"/>
          <w:szCs w:val="28"/>
        </w:rPr>
      </w:pPr>
      <w:r w:rsidRPr="00397ECF">
        <w:rPr>
          <w:rFonts w:ascii="Century Gothic" w:hAnsi="Century Gothic"/>
          <w:b/>
          <w:bCs/>
          <w:sz w:val="28"/>
          <w:szCs w:val="28"/>
        </w:rPr>
        <w:t>DE BAJA CALIFORNIA</w:t>
      </w:r>
    </w:p>
    <w:p w:rsidR="00F97A1D" w:rsidRPr="00397ECF" w:rsidRDefault="00F97A1D" w:rsidP="00E61A28">
      <w:pPr>
        <w:pStyle w:val="Ttulo1"/>
        <w:rPr>
          <w:rFonts w:ascii="Century Gothic" w:hAnsi="Century Gothic"/>
          <w:szCs w:val="28"/>
        </w:rPr>
      </w:pPr>
      <w:r w:rsidRPr="00397ECF">
        <w:rPr>
          <w:rFonts w:ascii="Century Gothic" w:hAnsi="Century Gothic"/>
          <w:szCs w:val="28"/>
        </w:rPr>
        <w:t>P r e s e n t e.-</w:t>
      </w:r>
    </w:p>
    <w:p w:rsidR="00F97A1D" w:rsidRPr="00397ECF" w:rsidRDefault="00F97A1D" w:rsidP="00E61A28">
      <w:pPr>
        <w:spacing w:line="276" w:lineRule="auto"/>
        <w:jc w:val="both"/>
        <w:rPr>
          <w:rFonts w:ascii="Century Gothic" w:hAnsi="Century Gothic"/>
          <w:sz w:val="28"/>
          <w:szCs w:val="28"/>
        </w:rPr>
      </w:pPr>
    </w:p>
    <w:p w:rsidR="00D3514C" w:rsidRPr="00CB2C4D" w:rsidRDefault="008F58A2" w:rsidP="00D3514C">
      <w:pPr>
        <w:pStyle w:val="Textoindependiente"/>
        <w:spacing w:line="276" w:lineRule="auto"/>
        <w:rPr>
          <w:rFonts w:ascii="Century Gothic" w:hAnsi="Century Gothic"/>
          <w:b/>
          <w:szCs w:val="28"/>
        </w:rPr>
      </w:pPr>
      <w:r>
        <w:rPr>
          <w:rFonts w:ascii="Century Gothic" w:hAnsi="Century Gothic"/>
          <w:szCs w:val="28"/>
        </w:rPr>
        <w:t xml:space="preserve">Quienes integramos la Comisión </w:t>
      </w:r>
      <w:r w:rsidR="006B10C8">
        <w:rPr>
          <w:rFonts w:ascii="Century Gothic" w:hAnsi="Century Gothic"/>
          <w:szCs w:val="28"/>
        </w:rPr>
        <w:t>de Quejas y Denuncias</w:t>
      </w:r>
      <w:r>
        <w:rPr>
          <w:rFonts w:ascii="Century Gothic" w:hAnsi="Century Gothic"/>
          <w:szCs w:val="28"/>
        </w:rPr>
        <w:t xml:space="preserve"> </w:t>
      </w:r>
      <w:r w:rsidR="00BE2248">
        <w:rPr>
          <w:rFonts w:ascii="Century Gothic" w:hAnsi="Century Gothic"/>
          <w:szCs w:val="28"/>
        </w:rPr>
        <w:t xml:space="preserve">del </w:t>
      </w:r>
      <w:r w:rsidR="00397ECF">
        <w:rPr>
          <w:rFonts w:ascii="Century Gothic" w:hAnsi="Century Gothic"/>
          <w:szCs w:val="28"/>
        </w:rPr>
        <w:t xml:space="preserve">Consejo General Electoral, </w:t>
      </w:r>
      <w:r w:rsidR="00F97A1D" w:rsidRPr="00397ECF">
        <w:rPr>
          <w:rFonts w:ascii="Century Gothic" w:hAnsi="Century Gothic"/>
          <w:szCs w:val="28"/>
        </w:rPr>
        <w:t>con fundamento en los artículo</w:t>
      </w:r>
      <w:r w:rsidR="00397ECF">
        <w:rPr>
          <w:rFonts w:ascii="Century Gothic" w:hAnsi="Century Gothic"/>
          <w:szCs w:val="28"/>
        </w:rPr>
        <w:t>s</w:t>
      </w:r>
      <w:r w:rsidR="00F97A1D" w:rsidRPr="00397ECF">
        <w:rPr>
          <w:rFonts w:ascii="Century Gothic" w:hAnsi="Century Gothic"/>
          <w:szCs w:val="28"/>
        </w:rPr>
        <w:t xml:space="preserve"> </w:t>
      </w:r>
      <w:r w:rsidR="00397ECF">
        <w:rPr>
          <w:rFonts w:ascii="Century Gothic" w:hAnsi="Century Gothic"/>
          <w:szCs w:val="28"/>
        </w:rPr>
        <w:t>5, Apartado</w:t>
      </w:r>
      <w:r w:rsidR="00E61A28">
        <w:rPr>
          <w:rFonts w:ascii="Century Gothic" w:hAnsi="Century Gothic"/>
          <w:szCs w:val="28"/>
        </w:rPr>
        <w:t>s</w:t>
      </w:r>
      <w:r w:rsidR="00397ECF">
        <w:rPr>
          <w:rFonts w:ascii="Century Gothic" w:hAnsi="Century Gothic"/>
          <w:szCs w:val="28"/>
        </w:rPr>
        <w:t xml:space="preserve"> </w:t>
      </w:r>
      <w:r w:rsidR="00D3514C">
        <w:rPr>
          <w:rFonts w:ascii="Century Gothic" w:hAnsi="Century Gothic"/>
          <w:szCs w:val="28"/>
        </w:rPr>
        <w:t xml:space="preserve">A y </w:t>
      </w:r>
      <w:r w:rsidR="00397ECF">
        <w:rPr>
          <w:rFonts w:ascii="Century Gothic" w:hAnsi="Century Gothic"/>
          <w:szCs w:val="28"/>
        </w:rPr>
        <w:t xml:space="preserve">B, de la Constitución Política del Estado Libre y Soberano de Baja California; 33, </w:t>
      </w:r>
      <w:r>
        <w:rPr>
          <w:rFonts w:ascii="Century Gothic" w:hAnsi="Century Gothic"/>
          <w:szCs w:val="28"/>
        </w:rPr>
        <w:t xml:space="preserve">35, </w:t>
      </w:r>
      <w:r w:rsidR="00397ECF">
        <w:rPr>
          <w:rFonts w:ascii="Century Gothic" w:hAnsi="Century Gothic"/>
          <w:szCs w:val="28"/>
        </w:rPr>
        <w:t xml:space="preserve">36, </w:t>
      </w:r>
      <w:r w:rsidR="006B10C8">
        <w:rPr>
          <w:rFonts w:ascii="Century Gothic" w:hAnsi="Century Gothic"/>
          <w:szCs w:val="28"/>
        </w:rPr>
        <w:t xml:space="preserve">fracción III, inciso a), </w:t>
      </w:r>
      <w:r w:rsidR="00397ECF">
        <w:rPr>
          <w:rFonts w:ascii="Century Gothic" w:hAnsi="Century Gothic"/>
          <w:szCs w:val="28"/>
        </w:rPr>
        <w:t xml:space="preserve">37, </w:t>
      </w:r>
      <w:r w:rsidR="009C6933">
        <w:rPr>
          <w:rFonts w:ascii="Century Gothic" w:hAnsi="Century Gothic"/>
          <w:szCs w:val="28"/>
        </w:rPr>
        <w:t xml:space="preserve">45, </w:t>
      </w:r>
      <w:r w:rsidR="006B10C8">
        <w:rPr>
          <w:rFonts w:ascii="Century Gothic" w:hAnsi="Century Gothic"/>
          <w:szCs w:val="28"/>
        </w:rPr>
        <w:t xml:space="preserve">fracción VI, </w:t>
      </w:r>
      <w:r w:rsidR="009C6933">
        <w:rPr>
          <w:rFonts w:ascii="Century Gothic" w:hAnsi="Century Gothic"/>
          <w:szCs w:val="28"/>
        </w:rPr>
        <w:t xml:space="preserve">46, </w:t>
      </w:r>
      <w:r w:rsidR="00684E6C">
        <w:rPr>
          <w:rFonts w:ascii="Century Gothic" w:hAnsi="Century Gothic"/>
          <w:szCs w:val="28"/>
        </w:rPr>
        <w:t>fracción XX</w:t>
      </w:r>
      <w:r>
        <w:rPr>
          <w:rFonts w:ascii="Century Gothic" w:hAnsi="Century Gothic"/>
          <w:szCs w:val="28"/>
        </w:rPr>
        <w:t>I</w:t>
      </w:r>
      <w:r w:rsidR="006B10C8">
        <w:rPr>
          <w:rFonts w:ascii="Century Gothic" w:hAnsi="Century Gothic"/>
          <w:szCs w:val="28"/>
        </w:rPr>
        <w:t>V</w:t>
      </w:r>
      <w:r w:rsidR="00A977F2">
        <w:rPr>
          <w:rFonts w:ascii="Century Gothic" w:hAnsi="Century Gothic"/>
          <w:szCs w:val="28"/>
        </w:rPr>
        <w:t>,</w:t>
      </w:r>
      <w:r w:rsidR="006B10C8">
        <w:rPr>
          <w:rFonts w:ascii="Century Gothic" w:hAnsi="Century Gothic"/>
          <w:szCs w:val="28"/>
        </w:rPr>
        <w:t xml:space="preserve"> 359, fracciones I y II</w:t>
      </w:r>
      <w:r w:rsidR="00A977F2">
        <w:rPr>
          <w:rFonts w:ascii="Century Gothic" w:hAnsi="Century Gothic"/>
          <w:szCs w:val="28"/>
        </w:rPr>
        <w:t xml:space="preserve">, </w:t>
      </w:r>
      <w:r w:rsidR="00B858C1">
        <w:rPr>
          <w:rFonts w:ascii="Century Gothic" w:hAnsi="Century Gothic"/>
          <w:szCs w:val="28"/>
        </w:rPr>
        <w:t xml:space="preserve">364, 367, fracción I, inciso c) y 370, fracción I, </w:t>
      </w:r>
      <w:r w:rsidR="00F97A1D" w:rsidRPr="00397ECF">
        <w:rPr>
          <w:rFonts w:ascii="Century Gothic" w:hAnsi="Century Gothic"/>
          <w:szCs w:val="28"/>
        </w:rPr>
        <w:t xml:space="preserve">de la Ley </w:t>
      </w:r>
      <w:r w:rsidR="009C6933">
        <w:rPr>
          <w:rFonts w:ascii="Century Gothic" w:hAnsi="Century Gothic"/>
          <w:szCs w:val="28"/>
        </w:rPr>
        <w:t>Electoral del Estado de Baja California</w:t>
      </w:r>
      <w:r>
        <w:rPr>
          <w:rFonts w:ascii="Century Gothic" w:hAnsi="Century Gothic"/>
          <w:szCs w:val="28"/>
        </w:rPr>
        <w:t>;</w:t>
      </w:r>
      <w:r w:rsidR="009C6933">
        <w:rPr>
          <w:rFonts w:ascii="Century Gothic" w:hAnsi="Century Gothic"/>
          <w:szCs w:val="28"/>
        </w:rPr>
        <w:t xml:space="preserve"> </w:t>
      </w:r>
      <w:r>
        <w:rPr>
          <w:rFonts w:ascii="Century Gothic" w:hAnsi="Century Gothic"/>
          <w:szCs w:val="28"/>
        </w:rPr>
        <w:t xml:space="preserve">23 </w:t>
      </w:r>
      <w:r w:rsidR="006B10C8">
        <w:rPr>
          <w:rFonts w:ascii="Century Gothic" w:hAnsi="Century Gothic"/>
          <w:szCs w:val="28"/>
        </w:rPr>
        <w:t>y 34</w:t>
      </w:r>
      <w:r>
        <w:rPr>
          <w:rFonts w:ascii="Century Gothic" w:hAnsi="Century Gothic"/>
          <w:szCs w:val="28"/>
        </w:rPr>
        <w:t xml:space="preserve">, numeral 1, inciso </w:t>
      </w:r>
      <w:r w:rsidR="00D3514C">
        <w:rPr>
          <w:rFonts w:ascii="Century Gothic" w:hAnsi="Century Gothic"/>
          <w:szCs w:val="28"/>
        </w:rPr>
        <w:t>e</w:t>
      </w:r>
      <w:r>
        <w:rPr>
          <w:rFonts w:ascii="Century Gothic" w:hAnsi="Century Gothic"/>
          <w:szCs w:val="28"/>
        </w:rPr>
        <w:t xml:space="preserve">) del Reglamento Interior del Instituto Estatal Electoral de Baja California, </w:t>
      </w:r>
      <w:r w:rsidR="00F97A1D" w:rsidRPr="00397ECF">
        <w:rPr>
          <w:rFonts w:ascii="Century Gothic" w:hAnsi="Century Gothic"/>
          <w:szCs w:val="28"/>
        </w:rPr>
        <w:t xml:space="preserve">respetuosamente sometemos a su consideración </w:t>
      </w:r>
      <w:r w:rsidR="00D3514C" w:rsidRPr="00397ECF">
        <w:rPr>
          <w:rFonts w:ascii="Century Gothic" w:hAnsi="Century Gothic"/>
          <w:szCs w:val="28"/>
        </w:rPr>
        <w:t>l</w:t>
      </w:r>
      <w:r w:rsidR="00D3514C">
        <w:rPr>
          <w:rFonts w:ascii="Century Gothic" w:hAnsi="Century Gothic"/>
          <w:szCs w:val="28"/>
        </w:rPr>
        <w:t>a</w:t>
      </w:r>
      <w:r w:rsidR="00D3514C" w:rsidRPr="00397ECF">
        <w:rPr>
          <w:rFonts w:ascii="Century Gothic" w:hAnsi="Century Gothic"/>
          <w:szCs w:val="28"/>
        </w:rPr>
        <w:t xml:space="preserve"> </w:t>
      </w:r>
      <w:r w:rsidR="00D3514C">
        <w:rPr>
          <w:rFonts w:ascii="Century Gothic" w:hAnsi="Century Gothic"/>
          <w:b/>
          <w:szCs w:val="28"/>
        </w:rPr>
        <w:t xml:space="preserve">RESOLUCIÓN EN EL PROCEDIMIENTO SANCIONADOR ORDINARIO CON LA CLAVE DE EXPEDIENTE </w:t>
      </w:r>
      <w:r w:rsidR="00D3514C" w:rsidRPr="007E1FB1">
        <w:rPr>
          <w:rFonts w:ascii="Century Gothic" w:hAnsi="Century Gothic"/>
          <w:b/>
          <w:szCs w:val="28"/>
        </w:rPr>
        <w:t>IEEBC/UTCE/PSO/0</w:t>
      </w:r>
      <w:r w:rsidR="00D3514C">
        <w:rPr>
          <w:rFonts w:ascii="Century Gothic" w:hAnsi="Century Gothic"/>
          <w:b/>
          <w:szCs w:val="28"/>
        </w:rPr>
        <w:t>5</w:t>
      </w:r>
      <w:r w:rsidR="00D3514C" w:rsidRPr="007E1FB1">
        <w:rPr>
          <w:rFonts w:ascii="Century Gothic" w:hAnsi="Century Gothic"/>
          <w:b/>
          <w:szCs w:val="28"/>
        </w:rPr>
        <w:t>/201</w:t>
      </w:r>
      <w:r w:rsidR="00D3514C">
        <w:rPr>
          <w:rFonts w:ascii="Century Gothic" w:hAnsi="Century Gothic"/>
          <w:b/>
          <w:szCs w:val="28"/>
        </w:rPr>
        <w:t xml:space="preserve">6, </w:t>
      </w:r>
      <w:r w:rsidR="00D3514C" w:rsidRPr="00397ECF">
        <w:rPr>
          <w:rFonts w:ascii="Century Gothic" w:hAnsi="Century Gothic"/>
          <w:szCs w:val="28"/>
        </w:rPr>
        <w:t xml:space="preserve">bajo los siguientes antecedentes, considerandos y puntos </w:t>
      </w:r>
      <w:r w:rsidR="00D3514C">
        <w:rPr>
          <w:rFonts w:ascii="Century Gothic" w:hAnsi="Century Gothic"/>
          <w:szCs w:val="28"/>
        </w:rPr>
        <w:t>resolutivos</w:t>
      </w:r>
      <w:r w:rsidR="00D3514C" w:rsidRPr="00397ECF">
        <w:rPr>
          <w:rFonts w:ascii="Century Gothic" w:hAnsi="Century Gothic"/>
          <w:szCs w:val="28"/>
        </w:rPr>
        <w:t>.</w:t>
      </w:r>
    </w:p>
    <w:p w:rsidR="00DB562B" w:rsidRDefault="00DB562B" w:rsidP="00D3514C">
      <w:pPr>
        <w:pStyle w:val="Textoindependiente"/>
        <w:spacing w:line="276" w:lineRule="auto"/>
        <w:rPr>
          <w:rFonts w:ascii="Century Gothic" w:hAnsi="Century Gothic"/>
          <w:szCs w:val="28"/>
        </w:rPr>
      </w:pPr>
    </w:p>
    <w:p w:rsidR="00AA5D1A" w:rsidRPr="00DE4BED" w:rsidRDefault="00AA5D1A" w:rsidP="00DE4BED">
      <w:pPr>
        <w:pStyle w:val="Textoindependiente"/>
        <w:jc w:val="center"/>
        <w:rPr>
          <w:rFonts w:ascii="Century Gothic" w:hAnsi="Century Gothic"/>
          <w:b/>
          <w:szCs w:val="28"/>
        </w:rPr>
      </w:pPr>
      <w:r w:rsidRPr="00DE4BED">
        <w:rPr>
          <w:rFonts w:ascii="Century Gothic" w:hAnsi="Century Gothic"/>
          <w:b/>
          <w:szCs w:val="28"/>
        </w:rPr>
        <w:t>GLOSARIO</w:t>
      </w:r>
    </w:p>
    <w:p w:rsidR="00AA5D1A" w:rsidRPr="00DB562B" w:rsidRDefault="00AA5D1A" w:rsidP="00DE4BED">
      <w:pPr>
        <w:pStyle w:val="Textoindependiente"/>
        <w:jc w:val="center"/>
        <w:rPr>
          <w:rFonts w:ascii="Century Gothic" w:hAnsi="Century Gothic"/>
          <w:b/>
          <w:sz w:val="18"/>
          <w:szCs w:val="18"/>
        </w:rPr>
      </w:pPr>
    </w:p>
    <w:tbl>
      <w:tblPr>
        <w:tblW w:w="0" w:type="auto"/>
        <w:tblInd w:w="392" w:type="dxa"/>
        <w:tblLook w:val="04A0"/>
      </w:tblPr>
      <w:tblGrid>
        <w:gridCol w:w="2835"/>
        <w:gridCol w:w="6095"/>
      </w:tblGrid>
      <w:tr w:rsidR="00DB562B" w:rsidRPr="00DB562B" w:rsidTr="00DE4BED">
        <w:tc>
          <w:tcPr>
            <w:tcW w:w="2835" w:type="dxa"/>
          </w:tcPr>
          <w:p w:rsidR="00DB562B" w:rsidRPr="00DB562B" w:rsidRDefault="00DB562B" w:rsidP="003863C1">
            <w:pPr>
              <w:pStyle w:val="Textoindependiente"/>
              <w:spacing w:line="276" w:lineRule="auto"/>
              <w:jc w:val="left"/>
              <w:rPr>
                <w:rFonts w:ascii="Century Gothic" w:hAnsi="Century Gothic" w:cs="Tahoma"/>
                <w:b/>
                <w:sz w:val="18"/>
                <w:szCs w:val="18"/>
              </w:rPr>
            </w:pPr>
            <w:r>
              <w:rPr>
                <w:rFonts w:ascii="Century Gothic" w:hAnsi="Century Gothic" w:cs="Tahoma"/>
                <w:b/>
                <w:sz w:val="18"/>
                <w:szCs w:val="18"/>
              </w:rPr>
              <w:t xml:space="preserve">Comisión </w:t>
            </w:r>
            <w:r w:rsidR="007E1FB1">
              <w:rPr>
                <w:rFonts w:ascii="Century Gothic" w:hAnsi="Century Gothic" w:cs="Tahoma"/>
                <w:b/>
                <w:sz w:val="18"/>
                <w:szCs w:val="18"/>
              </w:rPr>
              <w:t>de Quejas</w:t>
            </w:r>
          </w:p>
        </w:tc>
        <w:tc>
          <w:tcPr>
            <w:tcW w:w="6095" w:type="dxa"/>
          </w:tcPr>
          <w:p w:rsidR="00DB562B" w:rsidRPr="00DB562B" w:rsidRDefault="00DB562B" w:rsidP="003863C1">
            <w:pPr>
              <w:pStyle w:val="Textoindependiente"/>
              <w:spacing w:line="276" w:lineRule="auto"/>
              <w:rPr>
                <w:rFonts w:ascii="Century Gothic" w:hAnsi="Century Gothic" w:cs="Tahoma"/>
                <w:sz w:val="18"/>
                <w:szCs w:val="18"/>
              </w:rPr>
            </w:pPr>
            <w:r>
              <w:rPr>
                <w:rFonts w:ascii="Century Gothic" w:hAnsi="Century Gothic" w:cs="Tahoma"/>
                <w:sz w:val="18"/>
                <w:szCs w:val="18"/>
              </w:rPr>
              <w:t xml:space="preserve">La Comisión </w:t>
            </w:r>
            <w:r w:rsidR="007E1FB1">
              <w:rPr>
                <w:rFonts w:ascii="Century Gothic" w:hAnsi="Century Gothic" w:cs="Tahoma"/>
                <w:sz w:val="18"/>
                <w:szCs w:val="18"/>
              </w:rPr>
              <w:t xml:space="preserve">de Quejas y Denuncias </w:t>
            </w:r>
            <w:r>
              <w:rPr>
                <w:rFonts w:ascii="Century Gothic" w:hAnsi="Century Gothic" w:cs="Tahoma"/>
                <w:sz w:val="18"/>
                <w:szCs w:val="18"/>
              </w:rPr>
              <w:t>del Consejo General.</w:t>
            </w:r>
          </w:p>
        </w:tc>
      </w:tr>
      <w:tr w:rsidR="00AA5D1A" w:rsidRPr="00DB562B" w:rsidTr="00DE4BED">
        <w:tc>
          <w:tcPr>
            <w:tcW w:w="2835" w:type="dxa"/>
          </w:tcPr>
          <w:p w:rsidR="00AA5D1A" w:rsidRPr="00DB562B" w:rsidRDefault="00AA5D1A" w:rsidP="003863C1">
            <w:pPr>
              <w:pStyle w:val="Textoindependiente"/>
              <w:spacing w:line="276" w:lineRule="auto"/>
              <w:jc w:val="left"/>
              <w:rPr>
                <w:rFonts w:ascii="Century Gothic" w:hAnsi="Century Gothic" w:cs="Tahoma"/>
                <w:b/>
                <w:sz w:val="18"/>
                <w:szCs w:val="18"/>
              </w:rPr>
            </w:pPr>
            <w:r w:rsidRPr="00DB562B">
              <w:rPr>
                <w:rFonts w:ascii="Century Gothic" w:hAnsi="Century Gothic" w:cs="Tahoma"/>
                <w:b/>
                <w:sz w:val="18"/>
                <w:szCs w:val="18"/>
              </w:rPr>
              <w:t>Consejo General</w:t>
            </w:r>
          </w:p>
        </w:tc>
        <w:tc>
          <w:tcPr>
            <w:tcW w:w="6095" w:type="dxa"/>
          </w:tcPr>
          <w:p w:rsidR="00AA5D1A" w:rsidRPr="00DB562B" w:rsidRDefault="00AA5D1A" w:rsidP="003863C1">
            <w:pPr>
              <w:pStyle w:val="Textoindependiente"/>
              <w:spacing w:line="276" w:lineRule="auto"/>
              <w:rPr>
                <w:rFonts w:ascii="Century Gothic" w:hAnsi="Century Gothic" w:cs="Tahoma"/>
                <w:sz w:val="18"/>
                <w:szCs w:val="18"/>
              </w:rPr>
            </w:pPr>
            <w:r w:rsidRPr="00DB562B">
              <w:rPr>
                <w:rFonts w:ascii="Century Gothic" w:hAnsi="Century Gothic" w:cs="Tahoma"/>
                <w:sz w:val="18"/>
                <w:szCs w:val="18"/>
              </w:rPr>
              <w:t>El Consejo General del Instituto Estatal Electoral de Baja California.</w:t>
            </w:r>
          </w:p>
        </w:tc>
      </w:tr>
      <w:tr w:rsidR="003863C1" w:rsidRPr="00DB562B" w:rsidTr="00DE4BED">
        <w:tc>
          <w:tcPr>
            <w:tcW w:w="2835" w:type="dxa"/>
          </w:tcPr>
          <w:p w:rsidR="003863C1" w:rsidRPr="00DB562B" w:rsidRDefault="003863C1" w:rsidP="003863C1">
            <w:pPr>
              <w:pStyle w:val="Textoindependiente"/>
              <w:spacing w:line="276" w:lineRule="auto"/>
              <w:jc w:val="left"/>
              <w:rPr>
                <w:rFonts w:ascii="Century Gothic" w:hAnsi="Century Gothic" w:cs="Tahoma"/>
                <w:b/>
                <w:sz w:val="18"/>
                <w:szCs w:val="18"/>
              </w:rPr>
            </w:pPr>
            <w:r>
              <w:rPr>
                <w:rFonts w:ascii="Century Gothic" w:hAnsi="Century Gothic" w:cs="Tahoma"/>
                <w:b/>
                <w:sz w:val="18"/>
                <w:szCs w:val="18"/>
              </w:rPr>
              <w:t>Constitución Local</w:t>
            </w:r>
          </w:p>
        </w:tc>
        <w:tc>
          <w:tcPr>
            <w:tcW w:w="6095" w:type="dxa"/>
          </w:tcPr>
          <w:p w:rsidR="003863C1" w:rsidRPr="00DB562B" w:rsidRDefault="003863C1" w:rsidP="003863C1">
            <w:pPr>
              <w:pStyle w:val="Textoindependiente"/>
              <w:spacing w:line="276" w:lineRule="auto"/>
              <w:rPr>
                <w:rFonts w:ascii="Century Gothic" w:hAnsi="Century Gothic" w:cs="Tahoma"/>
                <w:sz w:val="18"/>
                <w:szCs w:val="18"/>
              </w:rPr>
            </w:pPr>
            <w:r>
              <w:rPr>
                <w:rFonts w:ascii="Century Gothic" w:hAnsi="Century Gothic" w:cs="Tahoma"/>
                <w:sz w:val="18"/>
                <w:szCs w:val="18"/>
              </w:rPr>
              <w:t>La Constitución Política del Estado Libre y Soberano de Baja California.</w:t>
            </w:r>
          </w:p>
        </w:tc>
      </w:tr>
      <w:tr w:rsidR="00AA5D1A" w:rsidRPr="00DB562B" w:rsidTr="00DE4BED">
        <w:tc>
          <w:tcPr>
            <w:tcW w:w="2835" w:type="dxa"/>
          </w:tcPr>
          <w:p w:rsidR="00AA5D1A" w:rsidRPr="00DB562B" w:rsidRDefault="00AA5D1A" w:rsidP="003863C1">
            <w:pPr>
              <w:pStyle w:val="Textoindependiente"/>
              <w:spacing w:line="276" w:lineRule="auto"/>
              <w:jc w:val="left"/>
              <w:rPr>
                <w:rFonts w:ascii="Century Gothic" w:hAnsi="Century Gothic" w:cs="Tahoma"/>
                <w:b/>
                <w:sz w:val="18"/>
                <w:szCs w:val="18"/>
              </w:rPr>
            </w:pPr>
            <w:r w:rsidRPr="00DB562B">
              <w:rPr>
                <w:rFonts w:ascii="Century Gothic" w:hAnsi="Century Gothic" w:cs="Tahoma"/>
                <w:b/>
                <w:sz w:val="18"/>
                <w:szCs w:val="18"/>
              </w:rPr>
              <w:t>Instituto</w:t>
            </w:r>
          </w:p>
        </w:tc>
        <w:tc>
          <w:tcPr>
            <w:tcW w:w="6095" w:type="dxa"/>
          </w:tcPr>
          <w:p w:rsidR="00AA5D1A" w:rsidRPr="00DB562B" w:rsidRDefault="00AA5D1A" w:rsidP="003863C1">
            <w:pPr>
              <w:pStyle w:val="Textoindependiente"/>
              <w:spacing w:line="276" w:lineRule="auto"/>
              <w:rPr>
                <w:rFonts w:ascii="Century Gothic" w:hAnsi="Century Gothic" w:cs="Tahoma"/>
                <w:sz w:val="18"/>
                <w:szCs w:val="18"/>
              </w:rPr>
            </w:pPr>
            <w:r w:rsidRPr="00DB562B">
              <w:rPr>
                <w:rFonts w:ascii="Century Gothic" w:hAnsi="Century Gothic" w:cs="Tahoma"/>
                <w:sz w:val="18"/>
                <w:szCs w:val="18"/>
              </w:rPr>
              <w:t xml:space="preserve">El Instituto </w:t>
            </w:r>
            <w:r w:rsidR="00DB562B">
              <w:rPr>
                <w:rFonts w:ascii="Century Gothic" w:hAnsi="Century Gothic" w:cs="Tahoma"/>
                <w:sz w:val="18"/>
                <w:szCs w:val="18"/>
              </w:rPr>
              <w:t xml:space="preserve">Estatal </w:t>
            </w:r>
            <w:r w:rsidRPr="00DB562B">
              <w:rPr>
                <w:rFonts w:ascii="Century Gothic" w:hAnsi="Century Gothic" w:cs="Tahoma"/>
                <w:sz w:val="18"/>
                <w:szCs w:val="18"/>
              </w:rPr>
              <w:t xml:space="preserve">Electoral </w:t>
            </w:r>
            <w:r w:rsidR="00DB562B">
              <w:rPr>
                <w:rFonts w:ascii="Century Gothic" w:hAnsi="Century Gothic" w:cs="Tahoma"/>
                <w:sz w:val="18"/>
                <w:szCs w:val="18"/>
              </w:rPr>
              <w:t>de</w:t>
            </w:r>
            <w:r w:rsidRPr="00DB562B">
              <w:rPr>
                <w:rFonts w:ascii="Century Gothic" w:hAnsi="Century Gothic" w:cs="Tahoma"/>
                <w:sz w:val="18"/>
                <w:szCs w:val="18"/>
              </w:rPr>
              <w:t xml:space="preserve"> Baja California.</w:t>
            </w:r>
          </w:p>
        </w:tc>
      </w:tr>
      <w:tr w:rsidR="00AA5D1A" w:rsidRPr="00DB562B" w:rsidTr="00DE4BED">
        <w:tc>
          <w:tcPr>
            <w:tcW w:w="2835" w:type="dxa"/>
          </w:tcPr>
          <w:p w:rsidR="00AA5D1A" w:rsidRPr="00DB562B" w:rsidRDefault="00AA5D1A" w:rsidP="003863C1">
            <w:pPr>
              <w:pStyle w:val="Textoindependiente"/>
              <w:spacing w:line="276" w:lineRule="auto"/>
              <w:jc w:val="left"/>
              <w:rPr>
                <w:rFonts w:ascii="Century Gothic" w:hAnsi="Century Gothic" w:cs="Tahoma"/>
                <w:b/>
                <w:sz w:val="18"/>
                <w:szCs w:val="18"/>
              </w:rPr>
            </w:pPr>
            <w:r w:rsidRPr="00DB562B">
              <w:rPr>
                <w:rFonts w:ascii="Century Gothic" w:hAnsi="Century Gothic" w:cs="Tahoma"/>
                <w:b/>
                <w:sz w:val="18"/>
                <w:szCs w:val="18"/>
              </w:rPr>
              <w:t>Ley Electoral</w:t>
            </w:r>
          </w:p>
        </w:tc>
        <w:tc>
          <w:tcPr>
            <w:tcW w:w="6095" w:type="dxa"/>
          </w:tcPr>
          <w:p w:rsidR="00AA5D1A" w:rsidRPr="00DB562B" w:rsidRDefault="00AA5D1A" w:rsidP="003863C1">
            <w:pPr>
              <w:pStyle w:val="Textoindependiente"/>
              <w:spacing w:line="276" w:lineRule="auto"/>
              <w:rPr>
                <w:rFonts w:ascii="Century Gothic" w:hAnsi="Century Gothic" w:cs="Tahoma"/>
                <w:sz w:val="18"/>
                <w:szCs w:val="18"/>
              </w:rPr>
            </w:pPr>
            <w:r w:rsidRPr="00DB562B">
              <w:rPr>
                <w:rFonts w:ascii="Century Gothic" w:hAnsi="Century Gothic" w:cs="Tahoma"/>
                <w:sz w:val="18"/>
                <w:szCs w:val="18"/>
              </w:rPr>
              <w:t>La Ley Electoral del Estado de Baja California</w:t>
            </w:r>
            <w:r w:rsidR="00DB562B">
              <w:rPr>
                <w:rFonts w:ascii="Century Gothic" w:hAnsi="Century Gothic" w:cs="Tahoma"/>
                <w:sz w:val="18"/>
                <w:szCs w:val="18"/>
              </w:rPr>
              <w:t>.</w:t>
            </w:r>
          </w:p>
        </w:tc>
      </w:tr>
      <w:tr w:rsidR="006E56C6" w:rsidRPr="00DB562B" w:rsidTr="00DE4BED">
        <w:tc>
          <w:tcPr>
            <w:tcW w:w="2835" w:type="dxa"/>
          </w:tcPr>
          <w:p w:rsidR="006E56C6" w:rsidRPr="00DB562B" w:rsidRDefault="006E56C6" w:rsidP="003863C1">
            <w:pPr>
              <w:pStyle w:val="Textoindependiente"/>
              <w:spacing w:line="276" w:lineRule="auto"/>
              <w:jc w:val="left"/>
              <w:rPr>
                <w:rFonts w:ascii="Century Gothic" w:hAnsi="Century Gothic" w:cs="Tahoma"/>
                <w:b/>
                <w:sz w:val="18"/>
                <w:szCs w:val="18"/>
              </w:rPr>
            </w:pPr>
            <w:r>
              <w:rPr>
                <w:rFonts w:ascii="Century Gothic" w:hAnsi="Century Gothic" w:cs="Tahoma"/>
                <w:b/>
                <w:sz w:val="18"/>
                <w:szCs w:val="18"/>
              </w:rPr>
              <w:t>Reglamento Interior del Instituto</w:t>
            </w:r>
          </w:p>
        </w:tc>
        <w:tc>
          <w:tcPr>
            <w:tcW w:w="6095" w:type="dxa"/>
          </w:tcPr>
          <w:p w:rsidR="006E56C6" w:rsidRPr="00DB562B" w:rsidRDefault="006E56C6" w:rsidP="003863C1">
            <w:pPr>
              <w:pStyle w:val="Textoindependiente"/>
              <w:spacing w:line="276" w:lineRule="auto"/>
              <w:rPr>
                <w:rFonts w:ascii="Century Gothic" w:hAnsi="Century Gothic" w:cs="Tahoma"/>
                <w:sz w:val="18"/>
                <w:szCs w:val="18"/>
              </w:rPr>
            </w:pPr>
            <w:r>
              <w:rPr>
                <w:rFonts w:ascii="Century Gothic" w:hAnsi="Century Gothic" w:cs="Tahoma"/>
                <w:sz w:val="18"/>
                <w:szCs w:val="18"/>
              </w:rPr>
              <w:t xml:space="preserve">El Reglamento Interior del </w:t>
            </w:r>
            <w:r w:rsidRPr="00DB562B">
              <w:rPr>
                <w:rFonts w:ascii="Century Gothic" w:hAnsi="Century Gothic" w:cs="Tahoma"/>
                <w:sz w:val="18"/>
                <w:szCs w:val="18"/>
              </w:rPr>
              <w:t xml:space="preserve">Instituto </w:t>
            </w:r>
            <w:r>
              <w:rPr>
                <w:rFonts w:ascii="Century Gothic" w:hAnsi="Century Gothic" w:cs="Tahoma"/>
                <w:sz w:val="18"/>
                <w:szCs w:val="18"/>
              </w:rPr>
              <w:t xml:space="preserve">Estatal </w:t>
            </w:r>
            <w:r w:rsidRPr="00DB562B">
              <w:rPr>
                <w:rFonts w:ascii="Century Gothic" w:hAnsi="Century Gothic" w:cs="Tahoma"/>
                <w:sz w:val="18"/>
                <w:szCs w:val="18"/>
              </w:rPr>
              <w:t xml:space="preserve">Electoral </w:t>
            </w:r>
            <w:r>
              <w:rPr>
                <w:rFonts w:ascii="Century Gothic" w:hAnsi="Century Gothic" w:cs="Tahoma"/>
                <w:sz w:val="18"/>
                <w:szCs w:val="18"/>
              </w:rPr>
              <w:t>de</w:t>
            </w:r>
            <w:r w:rsidRPr="00DB562B">
              <w:rPr>
                <w:rFonts w:ascii="Century Gothic" w:hAnsi="Century Gothic" w:cs="Tahoma"/>
                <w:sz w:val="18"/>
                <w:szCs w:val="18"/>
              </w:rPr>
              <w:t xml:space="preserve"> Baja California</w:t>
            </w:r>
            <w:r>
              <w:rPr>
                <w:rFonts w:ascii="Century Gothic" w:hAnsi="Century Gothic" w:cs="Tahoma"/>
                <w:sz w:val="18"/>
                <w:szCs w:val="18"/>
              </w:rPr>
              <w:t>.</w:t>
            </w:r>
          </w:p>
        </w:tc>
      </w:tr>
      <w:tr w:rsidR="00DE4BED" w:rsidRPr="00DB562B" w:rsidTr="00DE4BED">
        <w:tc>
          <w:tcPr>
            <w:tcW w:w="2835" w:type="dxa"/>
          </w:tcPr>
          <w:p w:rsidR="00DE4BED" w:rsidRDefault="00DE4BED" w:rsidP="003863C1">
            <w:pPr>
              <w:pStyle w:val="Textoindependiente"/>
              <w:spacing w:line="276" w:lineRule="auto"/>
              <w:jc w:val="left"/>
              <w:rPr>
                <w:rFonts w:ascii="Century Gothic" w:hAnsi="Century Gothic" w:cs="Tahoma"/>
                <w:b/>
                <w:sz w:val="18"/>
                <w:szCs w:val="18"/>
              </w:rPr>
            </w:pPr>
            <w:r>
              <w:rPr>
                <w:rFonts w:ascii="Century Gothic" w:hAnsi="Century Gothic" w:cs="Tahoma"/>
                <w:b/>
                <w:sz w:val="18"/>
                <w:szCs w:val="18"/>
              </w:rPr>
              <w:t>Tribunal de Justicia Electoral</w:t>
            </w:r>
          </w:p>
        </w:tc>
        <w:tc>
          <w:tcPr>
            <w:tcW w:w="6095" w:type="dxa"/>
          </w:tcPr>
          <w:p w:rsidR="00DE4BED" w:rsidRDefault="00DE4BED" w:rsidP="003863C1">
            <w:pPr>
              <w:pStyle w:val="Textoindependiente"/>
              <w:spacing w:line="276" w:lineRule="auto"/>
              <w:rPr>
                <w:rFonts w:ascii="Century Gothic" w:hAnsi="Century Gothic" w:cs="Tahoma"/>
                <w:sz w:val="18"/>
                <w:szCs w:val="18"/>
              </w:rPr>
            </w:pPr>
            <w:r>
              <w:rPr>
                <w:rFonts w:ascii="Century Gothic" w:hAnsi="Century Gothic" w:cs="Tahoma"/>
                <w:sz w:val="18"/>
                <w:szCs w:val="18"/>
              </w:rPr>
              <w:t>El Tribunal de Justicia Electoral del Estado de Baja California.</w:t>
            </w:r>
          </w:p>
        </w:tc>
      </w:tr>
      <w:tr w:rsidR="008703C7" w:rsidRPr="00DB562B" w:rsidTr="00DE4BED">
        <w:tc>
          <w:tcPr>
            <w:tcW w:w="2835" w:type="dxa"/>
          </w:tcPr>
          <w:p w:rsidR="008703C7" w:rsidRDefault="008703C7" w:rsidP="003863C1">
            <w:pPr>
              <w:pStyle w:val="Textoindependiente"/>
              <w:spacing w:line="276" w:lineRule="auto"/>
              <w:jc w:val="left"/>
              <w:rPr>
                <w:rFonts w:ascii="Century Gothic" w:hAnsi="Century Gothic" w:cs="Tahoma"/>
                <w:b/>
                <w:sz w:val="18"/>
                <w:szCs w:val="18"/>
              </w:rPr>
            </w:pPr>
            <w:r>
              <w:rPr>
                <w:rFonts w:ascii="Century Gothic" w:hAnsi="Century Gothic" w:cs="Tahoma"/>
                <w:b/>
                <w:sz w:val="18"/>
                <w:szCs w:val="18"/>
              </w:rPr>
              <w:t>Unidad de lo Contencioso</w:t>
            </w:r>
          </w:p>
        </w:tc>
        <w:tc>
          <w:tcPr>
            <w:tcW w:w="6095" w:type="dxa"/>
          </w:tcPr>
          <w:p w:rsidR="008703C7" w:rsidRDefault="008703C7" w:rsidP="003863C1">
            <w:pPr>
              <w:pStyle w:val="Textoindependiente"/>
              <w:spacing w:line="276" w:lineRule="auto"/>
              <w:rPr>
                <w:rFonts w:ascii="Century Gothic" w:hAnsi="Century Gothic" w:cs="Tahoma"/>
                <w:sz w:val="18"/>
                <w:szCs w:val="18"/>
              </w:rPr>
            </w:pPr>
            <w:r>
              <w:rPr>
                <w:rFonts w:ascii="Century Gothic" w:hAnsi="Century Gothic" w:cs="Tahoma"/>
                <w:sz w:val="18"/>
                <w:szCs w:val="18"/>
              </w:rPr>
              <w:t>La Unidad Técnica de lo Contencioso Electoral del Instituto.</w:t>
            </w:r>
          </w:p>
        </w:tc>
      </w:tr>
      <w:tr w:rsidR="003863C1" w:rsidRPr="00DB562B" w:rsidTr="00DE4BED">
        <w:tc>
          <w:tcPr>
            <w:tcW w:w="2835" w:type="dxa"/>
          </w:tcPr>
          <w:p w:rsidR="003863C1" w:rsidRDefault="003863C1" w:rsidP="003863C1">
            <w:pPr>
              <w:pStyle w:val="Textoindependiente"/>
              <w:spacing w:line="276" w:lineRule="auto"/>
              <w:jc w:val="left"/>
              <w:rPr>
                <w:rFonts w:ascii="Century Gothic" w:hAnsi="Century Gothic" w:cs="Tahoma"/>
                <w:b/>
                <w:sz w:val="18"/>
                <w:szCs w:val="18"/>
              </w:rPr>
            </w:pPr>
            <w:r>
              <w:rPr>
                <w:rFonts w:ascii="Century Gothic" w:hAnsi="Century Gothic" w:cs="Tahoma"/>
                <w:b/>
                <w:sz w:val="18"/>
                <w:szCs w:val="18"/>
              </w:rPr>
              <w:t>XV Consejo Distrital</w:t>
            </w:r>
          </w:p>
        </w:tc>
        <w:tc>
          <w:tcPr>
            <w:tcW w:w="6095" w:type="dxa"/>
          </w:tcPr>
          <w:p w:rsidR="003863C1" w:rsidRDefault="003863C1" w:rsidP="003863C1">
            <w:pPr>
              <w:pStyle w:val="Textoindependiente"/>
              <w:spacing w:line="276" w:lineRule="auto"/>
              <w:rPr>
                <w:rFonts w:ascii="Century Gothic" w:hAnsi="Century Gothic" w:cs="Tahoma"/>
                <w:sz w:val="18"/>
                <w:szCs w:val="18"/>
              </w:rPr>
            </w:pPr>
            <w:r>
              <w:rPr>
                <w:rFonts w:ascii="Century Gothic" w:hAnsi="Century Gothic" w:cs="Tahoma"/>
                <w:sz w:val="18"/>
                <w:szCs w:val="18"/>
              </w:rPr>
              <w:t>El XV Consejo Distrital del Instituto.</w:t>
            </w:r>
          </w:p>
        </w:tc>
      </w:tr>
    </w:tbl>
    <w:p w:rsidR="00DE4BED" w:rsidRDefault="00DE4BED" w:rsidP="00E61A28">
      <w:pPr>
        <w:pStyle w:val="Textoindependiente"/>
        <w:spacing w:line="276" w:lineRule="auto"/>
        <w:jc w:val="center"/>
        <w:rPr>
          <w:rFonts w:ascii="Century Gothic" w:hAnsi="Century Gothic"/>
          <w:b/>
          <w:szCs w:val="28"/>
        </w:rPr>
      </w:pPr>
    </w:p>
    <w:p w:rsidR="00F97A1D" w:rsidRDefault="00F97A1D" w:rsidP="00E61A28">
      <w:pPr>
        <w:pStyle w:val="Textoindependiente"/>
        <w:spacing w:line="276" w:lineRule="auto"/>
        <w:jc w:val="center"/>
        <w:rPr>
          <w:rFonts w:ascii="Century Gothic" w:hAnsi="Century Gothic"/>
          <w:b/>
          <w:szCs w:val="28"/>
        </w:rPr>
      </w:pPr>
      <w:r w:rsidRPr="00397ECF">
        <w:rPr>
          <w:rFonts w:ascii="Century Gothic" w:hAnsi="Century Gothic"/>
          <w:b/>
          <w:szCs w:val="28"/>
        </w:rPr>
        <w:lastRenderedPageBreak/>
        <w:t>ANTECEDENTES</w:t>
      </w:r>
    </w:p>
    <w:p w:rsidR="006E56C6" w:rsidRPr="00584F3B" w:rsidRDefault="006E56C6" w:rsidP="00584F3B">
      <w:pPr>
        <w:tabs>
          <w:tab w:val="left" w:pos="1134"/>
        </w:tabs>
        <w:spacing w:line="276" w:lineRule="auto"/>
        <w:jc w:val="both"/>
        <w:rPr>
          <w:rFonts w:ascii="Century Gothic" w:hAnsi="Century Gothic" w:cs="Tahoma"/>
          <w:sz w:val="28"/>
          <w:szCs w:val="28"/>
        </w:rPr>
      </w:pPr>
    </w:p>
    <w:p w:rsidR="001E6044" w:rsidRDefault="001E6044" w:rsidP="00CC1956">
      <w:pPr>
        <w:pStyle w:val="Prrafodelista"/>
        <w:numPr>
          <w:ilvl w:val="0"/>
          <w:numId w:val="4"/>
        </w:numPr>
        <w:tabs>
          <w:tab w:val="left" w:pos="0"/>
          <w:tab w:val="left" w:pos="567"/>
        </w:tabs>
        <w:spacing w:line="276" w:lineRule="auto"/>
        <w:ind w:left="0" w:firstLine="0"/>
        <w:jc w:val="both"/>
        <w:rPr>
          <w:rFonts w:ascii="Century Gothic" w:hAnsi="Century Gothic" w:cs="Tahoma"/>
          <w:b/>
          <w:sz w:val="28"/>
          <w:szCs w:val="28"/>
        </w:rPr>
      </w:pPr>
      <w:r>
        <w:rPr>
          <w:rFonts w:ascii="Century Gothic" w:hAnsi="Century Gothic" w:cs="Tahoma"/>
          <w:b/>
          <w:sz w:val="28"/>
          <w:szCs w:val="28"/>
        </w:rPr>
        <w:t>DENUNCIA</w:t>
      </w:r>
      <w:r w:rsidR="00CC1956">
        <w:rPr>
          <w:rFonts w:ascii="Century Gothic" w:hAnsi="Century Gothic" w:cs="Tahoma"/>
          <w:b/>
          <w:sz w:val="28"/>
          <w:szCs w:val="28"/>
        </w:rPr>
        <w:t>, DILIGENCIAS PRELIMINARES</w:t>
      </w:r>
      <w:r>
        <w:rPr>
          <w:rFonts w:ascii="Century Gothic" w:hAnsi="Century Gothic" w:cs="Tahoma"/>
          <w:b/>
          <w:sz w:val="28"/>
          <w:szCs w:val="28"/>
        </w:rPr>
        <w:t xml:space="preserve"> Y ACUERDO DE DESECHAMIENTO.</w:t>
      </w:r>
    </w:p>
    <w:p w:rsidR="00F33035" w:rsidRPr="001D5B24" w:rsidRDefault="00753B17" w:rsidP="00A43657">
      <w:pPr>
        <w:pStyle w:val="Prrafodelista"/>
        <w:numPr>
          <w:ilvl w:val="1"/>
          <w:numId w:val="4"/>
        </w:numPr>
        <w:tabs>
          <w:tab w:val="left" w:pos="1134"/>
        </w:tabs>
        <w:spacing w:line="276" w:lineRule="auto"/>
        <w:ind w:left="567" w:firstLine="0"/>
        <w:jc w:val="both"/>
        <w:rPr>
          <w:rFonts w:ascii="Century Gothic" w:hAnsi="Century Gothic" w:cs="Tahoma"/>
          <w:sz w:val="28"/>
          <w:szCs w:val="28"/>
        </w:rPr>
      </w:pPr>
      <w:r w:rsidRPr="001D5B24">
        <w:rPr>
          <w:rFonts w:ascii="Century Gothic" w:hAnsi="Century Gothic" w:cs="Tahoma"/>
          <w:sz w:val="28"/>
          <w:szCs w:val="28"/>
        </w:rPr>
        <w:t xml:space="preserve">El </w:t>
      </w:r>
      <w:r w:rsidR="00D3514C" w:rsidRPr="001D5B24">
        <w:rPr>
          <w:rFonts w:ascii="Century Gothic" w:hAnsi="Century Gothic" w:cs="Tahoma"/>
          <w:sz w:val="28"/>
          <w:szCs w:val="28"/>
        </w:rPr>
        <w:t>01</w:t>
      </w:r>
      <w:r w:rsidRPr="001D5B24">
        <w:rPr>
          <w:rFonts w:ascii="Century Gothic" w:hAnsi="Century Gothic" w:cs="Tahoma"/>
          <w:sz w:val="28"/>
          <w:szCs w:val="28"/>
        </w:rPr>
        <w:t xml:space="preserve"> de </w:t>
      </w:r>
      <w:r w:rsidR="00D3514C" w:rsidRPr="001D5B24">
        <w:rPr>
          <w:rFonts w:ascii="Century Gothic" w:hAnsi="Century Gothic" w:cs="Tahoma"/>
          <w:sz w:val="28"/>
          <w:szCs w:val="28"/>
        </w:rPr>
        <w:t xml:space="preserve">junio </w:t>
      </w:r>
      <w:r w:rsidRPr="001D5B24">
        <w:rPr>
          <w:rFonts w:ascii="Century Gothic" w:hAnsi="Century Gothic" w:cs="Tahoma"/>
          <w:sz w:val="28"/>
          <w:szCs w:val="28"/>
        </w:rPr>
        <w:t xml:space="preserve">de 2016 el </w:t>
      </w:r>
      <w:r w:rsidR="00D3514C" w:rsidRPr="001D5B24">
        <w:rPr>
          <w:rFonts w:ascii="Century Gothic" w:hAnsi="Century Gothic" w:cs="Tahoma"/>
          <w:sz w:val="28"/>
          <w:szCs w:val="28"/>
        </w:rPr>
        <w:t xml:space="preserve">XV Consejo Distrital </w:t>
      </w:r>
      <w:r w:rsidR="005A159E" w:rsidRPr="001D5B24">
        <w:rPr>
          <w:rFonts w:ascii="Century Gothic" w:hAnsi="Century Gothic" w:cs="Tahoma"/>
          <w:sz w:val="28"/>
          <w:szCs w:val="28"/>
        </w:rPr>
        <w:t xml:space="preserve">recibió </w:t>
      </w:r>
      <w:r w:rsidR="001E6044" w:rsidRPr="001D5B24">
        <w:rPr>
          <w:rFonts w:ascii="Century Gothic" w:hAnsi="Century Gothic" w:cs="Tahoma"/>
          <w:sz w:val="28"/>
          <w:szCs w:val="28"/>
        </w:rPr>
        <w:t>la</w:t>
      </w:r>
      <w:r w:rsidR="005A159E" w:rsidRPr="001D5B24">
        <w:rPr>
          <w:rFonts w:ascii="Century Gothic" w:hAnsi="Century Gothic" w:cs="Tahoma"/>
          <w:sz w:val="28"/>
          <w:szCs w:val="28"/>
        </w:rPr>
        <w:t xml:space="preserve"> </w:t>
      </w:r>
      <w:r w:rsidR="00D3514C" w:rsidRPr="001D5B24">
        <w:rPr>
          <w:rFonts w:ascii="Century Gothic" w:hAnsi="Century Gothic" w:cs="Tahoma"/>
          <w:sz w:val="28"/>
          <w:szCs w:val="28"/>
        </w:rPr>
        <w:t>denuncia de hechos promovida por Germán Gómez Pimentel y Manuel Iván Verdugo Hernández</w:t>
      </w:r>
      <w:r w:rsidR="005A159E" w:rsidRPr="001D5B24">
        <w:rPr>
          <w:rFonts w:ascii="Century Gothic" w:hAnsi="Century Gothic" w:cs="Tahoma"/>
          <w:sz w:val="28"/>
          <w:szCs w:val="28"/>
        </w:rPr>
        <w:t xml:space="preserve">, </w:t>
      </w:r>
      <w:r w:rsidR="001E6044" w:rsidRPr="001D5B24">
        <w:rPr>
          <w:rFonts w:ascii="Century Gothic" w:hAnsi="Century Gothic" w:cs="Tahoma"/>
          <w:sz w:val="28"/>
          <w:szCs w:val="28"/>
        </w:rPr>
        <w:t>otrora formula de c</w:t>
      </w:r>
      <w:r w:rsidR="005A159E" w:rsidRPr="001D5B24">
        <w:rPr>
          <w:rFonts w:ascii="Century Gothic" w:hAnsi="Century Gothic" w:cs="Tahoma"/>
          <w:sz w:val="28"/>
          <w:szCs w:val="28"/>
        </w:rPr>
        <w:t xml:space="preserve">andidatos a una </w:t>
      </w:r>
      <w:r w:rsidR="001E6044" w:rsidRPr="001D5B24">
        <w:rPr>
          <w:rFonts w:ascii="Century Gothic" w:hAnsi="Century Gothic" w:cs="Tahoma"/>
          <w:sz w:val="28"/>
          <w:szCs w:val="28"/>
        </w:rPr>
        <w:t>d</w:t>
      </w:r>
      <w:r w:rsidR="005A159E" w:rsidRPr="001D5B24">
        <w:rPr>
          <w:rFonts w:ascii="Century Gothic" w:hAnsi="Century Gothic" w:cs="Tahoma"/>
          <w:sz w:val="28"/>
          <w:szCs w:val="28"/>
        </w:rPr>
        <w:t xml:space="preserve">iputación por el Principio de Mayoría Relativa, postulados y registrados por el Partido Peninsular de las Californias en contra de Alejandro Arregui Ibarra, otrora Candidato a Diputado por el Principio de Mayoría Relativa por la Coalición integrada por los partidos políticos Revolucionario Institucional, del Trabajo, Verde Ecologista de México y Nueva Alianza, </w:t>
      </w:r>
      <w:r w:rsidR="00F33035" w:rsidRPr="001D5B24">
        <w:rPr>
          <w:rFonts w:ascii="Century Gothic" w:hAnsi="Century Gothic" w:cs="Tahoma"/>
          <w:sz w:val="28"/>
          <w:szCs w:val="28"/>
        </w:rPr>
        <w:t>por supuesta violación al artículo 41, fracción I, de la Constitución Política de los Estados Unidos Mexicanos, 18 de la Constitución Local y 1 de la Ley Electoral</w:t>
      </w:r>
      <w:r w:rsidR="001D5B24" w:rsidRPr="001D5B24">
        <w:rPr>
          <w:rFonts w:ascii="Century Gothic" w:hAnsi="Century Gothic" w:cs="Tahoma"/>
          <w:sz w:val="28"/>
          <w:szCs w:val="28"/>
        </w:rPr>
        <w:t xml:space="preserve">, </w:t>
      </w:r>
      <w:r w:rsidR="00F33035" w:rsidRPr="001D5B24">
        <w:rPr>
          <w:rFonts w:ascii="Century Gothic" w:hAnsi="Century Gothic" w:cs="Tahoma"/>
          <w:sz w:val="28"/>
          <w:szCs w:val="28"/>
        </w:rPr>
        <w:t>al manifestar que presta sus servicios como Delegado en el Instituto del Fondo Nacional de la Vivienda para los Trabajadores (INFONAVIT) en Baja California y por ende, señalan que no cumple los requisitos legales para ser Diputado local.</w:t>
      </w:r>
    </w:p>
    <w:p w:rsidR="00F33035" w:rsidRDefault="00F33035" w:rsidP="00F33035">
      <w:pPr>
        <w:pStyle w:val="Prrafodelista"/>
        <w:tabs>
          <w:tab w:val="left" w:pos="1134"/>
        </w:tabs>
        <w:spacing w:line="276" w:lineRule="auto"/>
        <w:ind w:left="567"/>
        <w:jc w:val="both"/>
        <w:rPr>
          <w:rFonts w:ascii="Century Gothic" w:hAnsi="Century Gothic" w:cs="Tahoma"/>
          <w:sz w:val="28"/>
          <w:szCs w:val="28"/>
        </w:rPr>
      </w:pPr>
    </w:p>
    <w:p w:rsidR="001D5B24" w:rsidRPr="001D5B24" w:rsidRDefault="001D5B24" w:rsidP="001D5B24">
      <w:pPr>
        <w:pStyle w:val="Prrafodelista"/>
        <w:numPr>
          <w:ilvl w:val="1"/>
          <w:numId w:val="4"/>
        </w:numPr>
        <w:tabs>
          <w:tab w:val="left" w:pos="1134"/>
        </w:tabs>
        <w:spacing w:line="276" w:lineRule="auto"/>
        <w:ind w:left="567" w:firstLine="0"/>
        <w:jc w:val="both"/>
        <w:rPr>
          <w:rFonts w:ascii="Century Gothic" w:hAnsi="Century Gothic" w:cs="Tahoma"/>
          <w:sz w:val="28"/>
          <w:szCs w:val="28"/>
        </w:rPr>
      </w:pPr>
      <w:r>
        <w:rPr>
          <w:rFonts w:ascii="Century Gothic" w:hAnsi="Century Gothic" w:cs="Tahoma"/>
          <w:sz w:val="28"/>
          <w:szCs w:val="28"/>
        </w:rPr>
        <w:t xml:space="preserve">El 27 de junio de 2016 el XV </w:t>
      </w:r>
      <w:r w:rsidRPr="005A159E">
        <w:rPr>
          <w:rFonts w:ascii="Century Gothic" w:hAnsi="Century Gothic" w:cs="Tahoma"/>
          <w:sz w:val="28"/>
          <w:szCs w:val="28"/>
        </w:rPr>
        <w:t>Consejo Distrital</w:t>
      </w:r>
      <w:r>
        <w:rPr>
          <w:rFonts w:ascii="Century Gothic" w:hAnsi="Century Gothic" w:cs="Tahoma"/>
          <w:sz w:val="28"/>
          <w:szCs w:val="28"/>
        </w:rPr>
        <w:t xml:space="preserve"> emitió una acuerdo por el cual se ordenó requerir al </w:t>
      </w:r>
      <w:r w:rsidRPr="001D5B24">
        <w:rPr>
          <w:rFonts w:ascii="Century Gothic" w:hAnsi="Century Gothic" w:cs="Tahoma"/>
          <w:sz w:val="28"/>
          <w:szCs w:val="28"/>
        </w:rPr>
        <w:t>Instituto del Fondo Nacional de la Vivienda para los Trabajadores (INFONAVIT)</w:t>
      </w:r>
      <w:r>
        <w:rPr>
          <w:rFonts w:ascii="Century Gothic" w:hAnsi="Century Gothic" w:cs="Tahoma"/>
          <w:sz w:val="28"/>
          <w:szCs w:val="28"/>
        </w:rPr>
        <w:t xml:space="preserve"> lo siguiente:</w:t>
      </w:r>
    </w:p>
    <w:p w:rsidR="001D5B24" w:rsidRDefault="001D5B24" w:rsidP="001D5B24">
      <w:pPr>
        <w:pStyle w:val="Prrafodelista"/>
        <w:tabs>
          <w:tab w:val="left" w:pos="1134"/>
        </w:tabs>
        <w:spacing w:line="276" w:lineRule="auto"/>
        <w:ind w:left="567"/>
        <w:jc w:val="both"/>
        <w:rPr>
          <w:rFonts w:ascii="Century Gothic" w:hAnsi="Century Gothic" w:cs="Tahoma"/>
          <w:sz w:val="28"/>
          <w:szCs w:val="28"/>
        </w:rPr>
      </w:pPr>
    </w:p>
    <w:p w:rsidR="001D5B24" w:rsidRDefault="001D5B24" w:rsidP="001D5B24">
      <w:pPr>
        <w:pStyle w:val="Prrafodelista"/>
        <w:numPr>
          <w:ilvl w:val="0"/>
          <w:numId w:val="41"/>
        </w:numPr>
        <w:tabs>
          <w:tab w:val="left" w:pos="1134"/>
          <w:tab w:val="left" w:pos="1701"/>
        </w:tabs>
        <w:spacing w:line="276" w:lineRule="auto"/>
        <w:ind w:left="1134" w:firstLine="0"/>
        <w:jc w:val="both"/>
        <w:rPr>
          <w:rFonts w:ascii="Century Gothic" w:hAnsi="Century Gothic" w:cs="Tahoma"/>
          <w:sz w:val="28"/>
          <w:szCs w:val="28"/>
        </w:rPr>
      </w:pPr>
      <w:r>
        <w:rPr>
          <w:rFonts w:ascii="Century Gothic" w:hAnsi="Century Gothic" w:cs="Tahoma"/>
          <w:sz w:val="28"/>
          <w:szCs w:val="28"/>
        </w:rPr>
        <w:t xml:space="preserve">Si </w:t>
      </w:r>
      <w:r w:rsidRPr="001D5B24">
        <w:rPr>
          <w:rFonts w:ascii="Century Gothic" w:hAnsi="Century Gothic" w:cs="Tahoma"/>
          <w:sz w:val="28"/>
          <w:szCs w:val="28"/>
        </w:rPr>
        <w:t>Alejandro Arregui Ibarra</w:t>
      </w:r>
      <w:r>
        <w:rPr>
          <w:rFonts w:ascii="Century Gothic" w:hAnsi="Century Gothic" w:cs="Tahoma"/>
          <w:sz w:val="28"/>
          <w:szCs w:val="28"/>
        </w:rPr>
        <w:t xml:space="preserve"> es actualmente trabajador </w:t>
      </w:r>
      <w:r w:rsidR="00CC1956">
        <w:rPr>
          <w:rFonts w:ascii="Century Gothic" w:hAnsi="Century Gothic" w:cs="Tahoma"/>
          <w:sz w:val="28"/>
          <w:szCs w:val="28"/>
        </w:rPr>
        <w:t xml:space="preserve">del </w:t>
      </w:r>
      <w:r w:rsidR="00CC1956" w:rsidRPr="001D5B24">
        <w:rPr>
          <w:rFonts w:ascii="Century Gothic" w:hAnsi="Century Gothic" w:cs="Tahoma"/>
          <w:sz w:val="28"/>
          <w:szCs w:val="28"/>
        </w:rPr>
        <w:t>Instituto del Fondo Nacional de la Vivienda para los Trabajadores</w:t>
      </w:r>
      <w:r w:rsidR="00CC1956">
        <w:rPr>
          <w:rFonts w:ascii="Century Gothic" w:hAnsi="Century Gothic" w:cs="Tahoma"/>
          <w:sz w:val="28"/>
          <w:szCs w:val="28"/>
        </w:rPr>
        <w:t>;</w:t>
      </w:r>
    </w:p>
    <w:p w:rsidR="00CC1956" w:rsidRDefault="00CC1956" w:rsidP="001D5B24">
      <w:pPr>
        <w:pStyle w:val="Prrafodelista"/>
        <w:numPr>
          <w:ilvl w:val="0"/>
          <w:numId w:val="41"/>
        </w:numPr>
        <w:tabs>
          <w:tab w:val="left" w:pos="1134"/>
          <w:tab w:val="left" w:pos="1701"/>
        </w:tabs>
        <w:spacing w:line="276" w:lineRule="auto"/>
        <w:ind w:left="1134" w:firstLine="0"/>
        <w:jc w:val="both"/>
        <w:rPr>
          <w:rFonts w:ascii="Century Gothic" w:hAnsi="Century Gothic" w:cs="Tahoma"/>
          <w:sz w:val="28"/>
          <w:szCs w:val="28"/>
        </w:rPr>
      </w:pPr>
      <w:r>
        <w:rPr>
          <w:rFonts w:ascii="Century Gothic" w:hAnsi="Century Gothic" w:cs="Tahoma"/>
          <w:sz w:val="28"/>
          <w:szCs w:val="28"/>
        </w:rPr>
        <w:lastRenderedPageBreak/>
        <w:t>En caso afirmativo o negativo remitir la documentación que sustente lo mencionado, y</w:t>
      </w:r>
    </w:p>
    <w:p w:rsidR="00CC1956" w:rsidRDefault="00CC1956" w:rsidP="001D5B24">
      <w:pPr>
        <w:pStyle w:val="Prrafodelista"/>
        <w:numPr>
          <w:ilvl w:val="0"/>
          <w:numId w:val="41"/>
        </w:numPr>
        <w:tabs>
          <w:tab w:val="left" w:pos="1134"/>
          <w:tab w:val="left" w:pos="1701"/>
        </w:tabs>
        <w:spacing w:line="276" w:lineRule="auto"/>
        <w:ind w:left="1134" w:firstLine="0"/>
        <w:jc w:val="both"/>
        <w:rPr>
          <w:rFonts w:ascii="Century Gothic" w:hAnsi="Century Gothic" w:cs="Tahoma"/>
          <w:sz w:val="28"/>
          <w:szCs w:val="28"/>
        </w:rPr>
      </w:pPr>
      <w:r>
        <w:rPr>
          <w:rFonts w:ascii="Century Gothic" w:hAnsi="Century Gothic" w:cs="Tahoma"/>
          <w:sz w:val="28"/>
          <w:szCs w:val="28"/>
        </w:rPr>
        <w:t xml:space="preserve">Informe si </w:t>
      </w:r>
      <w:r w:rsidRPr="001D5B24">
        <w:rPr>
          <w:rFonts w:ascii="Century Gothic" w:hAnsi="Century Gothic" w:cs="Tahoma"/>
          <w:sz w:val="28"/>
          <w:szCs w:val="28"/>
        </w:rPr>
        <w:t>Alejandro Arregui Ibarra</w:t>
      </w:r>
      <w:r>
        <w:rPr>
          <w:rFonts w:ascii="Century Gothic" w:hAnsi="Century Gothic" w:cs="Tahoma"/>
          <w:sz w:val="28"/>
          <w:szCs w:val="28"/>
        </w:rPr>
        <w:t xml:space="preserve"> aparece en el portal de internet del </w:t>
      </w:r>
      <w:r w:rsidRPr="001D5B24">
        <w:rPr>
          <w:rFonts w:ascii="Century Gothic" w:hAnsi="Century Gothic" w:cs="Tahoma"/>
          <w:sz w:val="28"/>
          <w:szCs w:val="28"/>
        </w:rPr>
        <w:t>Instituto del Fondo Nacional de la Vivienda para los Trabajadores</w:t>
      </w:r>
      <w:r>
        <w:rPr>
          <w:rFonts w:ascii="Century Gothic" w:hAnsi="Century Gothic" w:cs="Tahoma"/>
          <w:sz w:val="28"/>
          <w:szCs w:val="28"/>
        </w:rPr>
        <w:t>, y en caso afirmativo, se sirva señalar el cargo, remuneración, y los motivos por los cuales dicha información se encuentra contenida en el referido portal.</w:t>
      </w:r>
    </w:p>
    <w:p w:rsidR="001D5B24" w:rsidRDefault="001D5B24" w:rsidP="001D5B24">
      <w:pPr>
        <w:pStyle w:val="Prrafodelista"/>
        <w:tabs>
          <w:tab w:val="left" w:pos="1134"/>
        </w:tabs>
        <w:spacing w:line="276" w:lineRule="auto"/>
        <w:ind w:left="567"/>
        <w:jc w:val="both"/>
        <w:rPr>
          <w:rFonts w:ascii="Century Gothic" w:hAnsi="Century Gothic" w:cs="Tahoma"/>
          <w:sz w:val="28"/>
          <w:szCs w:val="28"/>
        </w:rPr>
      </w:pPr>
    </w:p>
    <w:p w:rsidR="001D5B24" w:rsidRPr="00A66F63" w:rsidRDefault="001D5B24" w:rsidP="001D5B24">
      <w:pPr>
        <w:pStyle w:val="Prrafodelista"/>
        <w:numPr>
          <w:ilvl w:val="1"/>
          <w:numId w:val="4"/>
        </w:numPr>
        <w:tabs>
          <w:tab w:val="left" w:pos="1134"/>
        </w:tabs>
        <w:spacing w:line="276" w:lineRule="auto"/>
        <w:ind w:left="567" w:firstLine="0"/>
        <w:jc w:val="both"/>
        <w:rPr>
          <w:rFonts w:ascii="Century Gothic" w:hAnsi="Century Gothic" w:cs="Tahoma"/>
          <w:sz w:val="28"/>
          <w:szCs w:val="28"/>
        </w:rPr>
      </w:pPr>
      <w:r w:rsidRPr="00A66F63">
        <w:rPr>
          <w:rFonts w:ascii="Century Gothic" w:hAnsi="Century Gothic" w:cs="Tahoma"/>
          <w:sz w:val="28"/>
          <w:szCs w:val="28"/>
        </w:rPr>
        <w:t xml:space="preserve">El 01 de julio de 2016 el XV Consejo Distrital recibió el informe del Gerente Jurídico en la Delegación Regional XV Baja California del Instituto del Fondo Nacional de la </w:t>
      </w:r>
      <w:r w:rsidR="00A66F63">
        <w:rPr>
          <w:rFonts w:ascii="Century Gothic" w:hAnsi="Century Gothic" w:cs="Tahoma"/>
          <w:sz w:val="28"/>
          <w:szCs w:val="28"/>
        </w:rPr>
        <w:t>Vivienda para los Trabajadores.</w:t>
      </w:r>
    </w:p>
    <w:p w:rsidR="00A66F63" w:rsidRDefault="00A66F63" w:rsidP="00A66F63">
      <w:pPr>
        <w:pStyle w:val="Prrafodelista"/>
        <w:tabs>
          <w:tab w:val="left" w:pos="1134"/>
        </w:tabs>
        <w:spacing w:line="276" w:lineRule="auto"/>
        <w:ind w:left="567"/>
        <w:jc w:val="both"/>
        <w:rPr>
          <w:rFonts w:ascii="Century Gothic" w:hAnsi="Century Gothic" w:cs="Tahoma"/>
          <w:sz w:val="28"/>
          <w:szCs w:val="28"/>
        </w:rPr>
      </w:pPr>
    </w:p>
    <w:p w:rsidR="003863C1" w:rsidRPr="005A159E" w:rsidRDefault="003863C1" w:rsidP="005A159E">
      <w:pPr>
        <w:pStyle w:val="Prrafodelista"/>
        <w:numPr>
          <w:ilvl w:val="1"/>
          <w:numId w:val="4"/>
        </w:numPr>
        <w:tabs>
          <w:tab w:val="left" w:pos="1134"/>
        </w:tabs>
        <w:spacing w:line="276" w:lineRule="auto"/>
        <w:ind w:left="567" w:firstLine="0"/>
        <w:jc w:val="both"/>
        <w:rPr>
          <w:rFonts w:ascii="Century Gothic" w:hAnsi="Century Gothic" w:cs="Tahoma"/>
          <w:sz w:val="28"/>
          <w:szCs w:val="28"/>
        </w:rPr>
      </w:pPr>
      <w:r>
        <w:rPr>
          <w:rFonts w:ascii="Century Gothic" w:hAnsi="Century Gothic" w:cs="Tahoma"/>
          <w:sz w:val="28"/>
          <w:szCs w:val="28"/>
        </w:rPr>
        <w:t xml:space="preserve">El 13 de julio de 2016 el </w:t>
      </w:r>
      <w:r w:rsidRPr="005A159E">
        <w:rPr>
          <w:rFonts w:ascii="Century Gothic" w:hAnsi="Century Gothic" w:cs="Tahoma"/>
          <w:sz w:val="28"/>
          <w:szCs w:val="28"/>
        </w:rPr>
        <w:t>XV Consejo Distrital</w:t>
      </w:r>
      <w:r>
        <w:rPr>
          <w:rFonts w:ascii="Century Gothic" w:hAnsi="Century Gothic" w:cs="Tahoma"/>
          <w:sz w:val="28"/>
          <w:szCs w:val="28"/>
        </w:rPr>
        <w:t xml:space="preserve"> determinó desechar de plano la denuncia de hechos por considerar que se actualizaba la causal prevista en </w:t>
      </w:r>
      <w:r w:rsidR="00F33035">
        <w:rPr>
          <w:rFonts w:ascii="Century Gothic" w:hAnsi="Century Gothic" w:cs="Tahoma"/>
          <w:sz w:val="28"/>
          <w:szCs w:val="28"/>
        </w:rPr>
        <w:t>la fracción II d</w:t>
      </w:r>
      <w:r>
        <w:rPr>
          <w:rFonts w:ascii="Century Gothic" w:hAnsi="Century Gothic" w:cs="Tahoma"/>
          <w:sz w:val="28"/>
          <w:szCs w:val="28"/>
        </w:rPr>
        <w:t>el artículo 375 de la Ley Electoral.</w:t>
      </w:r>
    </w:p>
    <w:p w:rsidR="005A159E" w:rsidRDefault="005A159E" w:rsidP="005A159E">
      <w:pPr>
        <w:pStyle w:val="Prrafodelista"/>
        <w:tabs>
          <w:tab w:val="left" w:pos="1134"/>
        </w:tabs>
        <w:spacing w:line="276" w:lineRule="auto"/>
        <w:ind w:left="567"/>
        <w:jc w:val="both"/>
        <w:rPr>
          <w:rFonts w:ascii="Century Gothic" w:hAnsi="Century Gothic" w:cs="Tahoma"/>
          <w:sz w:val="28"/>
          <w:szCs w:val="28"/>
        </w:rPr>
      </w:pPr>
    </w:p>
    <w:p w:rsidR="003863C1" w:rsidRPr="003863C1" w:rsidRDefault="003863C1" w:rsidP="003863C1">
      <w:pPr>
        <w:pStyle w:val="Prrafodelista"/>
        <w:numPr>
          <w:ilvl w:val="0"/>
          <w:numId w:val="4"/>
        </w:numPr>
        <w:tabs>
          <w:tab w:val="left" w:pos="567"/>
        </w:tabs>
        <w:spacing w:line="276" w:lineRule="auto"/>
        <w:ind w:left="567" w:hanging="567"/>
        <w:jc w:val="both"/>
        <w:rPr>
          <w:rFonts w:ascii="Century Gothic" w:hAnsi="Century Gothic" w:cs="Tahoma"/>
          <w:b/>
          <w:sz w:val="28"/>
          <w:szCs w:val="28"/>
        </w:rPr>
      </w:pPr>
      <w:r>
        <w:rPr>
          <w:rFonts w:ascii="Century Gothic" w:hAnsi="Century Gothic" w:cs="Tahoma"/>
          <w:b/>
          <w:sz w:val="28"/>
          <w:szCs w:val="28"/>
        </w:rPr>
        <w:t>MEDIO DE IMPUGNACIÓN</w:t>
      </w:r>
      <w:r w:rsidR="003221B2">
        <w:rPr>
          <w:rFonts w:ascii="Century Gothic" w:hAnsi="Century Gothic" w:cs="Tahoma"/>
          <w:b/>
          <w:sz w:val="28"/>
          <w:szCs w:val="28"/>
        </w:rPr>
        <w:t xml:space="preserve"> Y SENTENCIA DEFINITIVA.</w:t>
      </w:r>
    </w:p>
    <w:p w:rsidR="00F33035" w:rsidRPr="00F33035" w:rsidRDefault="003863C1" w:rsidP="00F33035">
      <w:pPr>
        <w:pStyle w:val="Prrafodelista"/>
        <w:numPr>
          <w:ilvl w:val="1"/>
          <w:numId w:val="4"/>
        </w:numPr>
        <w:tabs>
          <w:tab w:val="left" w:pos="1134"/>
        </w:tabs>
        <w:spacing w:line="276" w:lineRule="auto"/>
        <w:ind w:left="567" w:firstLine="0"/>
        <w:jc w:val="both"/>
        <w:rPr>
          <w:rFonts w:ascii="Century Gothic" w:hAnsi="Century Gothic" w:cs="Tahoma"/>
          <w:sz w:val="28"/>
          <w:szCs w:val="28"/>
        </w:rPr>
      </w:pPr>
      <w:r w:rsidRPr="00F33035">
        <w:rPr>
          <w:rFonts w:ascii="Century Gothic" w:hAnsi="Century Gothic" w:cs="Tahoma"/>
          <w:sz w:val="28"/>
          <w:szCs w:val="28"/>
        </w:rPr>
        <w:t xml:space="preserve">El 18 de julio de 2016 </w:t>
      </w:r>
      <w:r w:rsidR="00F33035" w:rsidRPr="00F33035">
        <w:rPr>
          <w:rFonts w:ascii="Century Gothic" w:hAnsi="Century Gothic" w:cs="Tahoma"/>
          <w:sz w:val="28"/>
          <w:szCs w:val="28"/>
        </w:rPr>
        <w:t xml:space="preserve">los denunciantes </w:t>
      </w:r>
      <w:r w:rsidR="003221B2">
        <w:rPr>
          <w:rFonts w:ascii="Century Gothic" w:hAnsi="Century Gothic" w:cs="Tahoma"/>
          <w:sz w:val="28"/>
          <w:szCs w:val="28"/>
        </w:rPr>
        <w:t>interpusieron</w:t>
      </w:r>
      <w:r w:rsidR="00F33035" w:rsidRPr="00F33035">
        <w:rPr>
          <w:rFonts w:ascii="Century Gothic" w:hAnsi="Century Gothic" w:cs="Tahoma"/>
          <w:sz w:val="28"/>
          <w:szCs w:val="28"/>
        </w:rPr>
        <w:t xml:space="preserve"> un recurso de inconformidad en contra del acuerdo de desechamiento</w:t>
      </w:r>
      <w:r w:rsidR="003221B2">
        <w:rPr>
          <w:rFonts w:ascii="Century Gothic" w:hAnsi="Century Gothic" w:cs="Tahoma"/>
          <w:sz w:val="28"/>
          <w:szCs w:val="28"/>
        </w:rPr>
        <w:t xml:space="preserve"> del </w:t>
      </w:r>
      <w:r w:rsidR="003221B2" w:rsidRPr="005A159E">
        <w:rPr>
          <w:rFonts w:ascii="Century Gothic" w:hAnsi="Century Gothic" w:cs="Tahoma"/>
          <w:sz w:val="28"/>
          <w:szCs w:val="28"/>
        </w:rPr>
        <w:t>XV Consejo Distrital</w:t>
      </w:r>
      <w:r w:rsidR="003221B2">
        <w:rPr>
          <w:rFonts w:ascii="Century Gothic" w:hAnsi="Century Gothic" w:cs="Tahoma"/>
          <w:sz w:val="28"/>
          <w:szCs w:val="28"/>
        </w:rPr>
        <w:t xml:space="preserve">; medio de impugnación que </w:t>
      </w:r>
      <w:r w:rsidR="00F33035" w:rsidRPr="00F33035">
        <w:rPr>
          <w:rFonts w:ascii="Century Gothic" w:hAnsi="Century Gothic" w:cs="Tahoma"/>
          <w:sz w:val="28"/>
          <w:szCs w:val="28"/>
        </w:rPr>
        <w:t xml:space="preserve">fue turnado al Tribunal de Justicia Electoral quien </w:t>
      </w:r>
      <w:r w:rsidR="003221B2">
        <w:rPr>
          <w:rFonts w:ascii="Century Gothic" w:hAnsi="Century Gothic" w:cs="Tahoma"/>
          <w:sz w:val="28"/>
          <w:szCs w:val="28"/>
        </w:rPr>
        <w:t xml:space="preserve">a su vez </w:t>
      </w:r>
      <w:r w:rsidR="00F33035" w:rsidRPr="00F33035">
        <w:rPr>
          <w:rFonts w:ascii="Century Gothic" w:hAnsi="Century Gothic" w:cs="Tahoma"/>
          <w:sz w:val="28"/>
          <w:szCs w:val="28"/>
        </w:rPr>
        <w:t>dictó auto de radicación y turno, as</w:t>
      </w:r>
      <w:r w:rsidR="00F33035">
        <w:rPr>
          <w:rFonts w:ascii="Century Gothic" w:hAnsi="Century Gothic" w:cs="Tahoma"/>
          <w:sz w:val="28"/>
          <w:szCs w:val="28"/>
        </w:rPr>
        <w:t>ignándole la clave de expediente RI-147/2016.</w:t>
      </w:r>
    </w:p>
    <w:p w:rsidR="00FA07AB" w:rsidRDefault="00FA07AB" w:rsidP="003863C1">
      <w:pPr>
        <w:pStyle w:val="Prrafodelista"/>
        <w:tabs>
          <w:tab w:val="left" w:pos="1134"/>
        </w:tabs>
        <w:spacing w:line="276" w:lineRule="auto"/>
        <w:ind w:left="567"/>
        <w:jc w:val="both"/>
        <w:rPr>
          <w:rFonts w:ascii="Century Gothic" w:hAnsi="Century Gothic" w:cs="Tahoma"/>
          <w:sz w:val="28"/>
          <w:szCs w:val="28"/>
        </w:rPr>
      </w:pPr>
    </w:p>
    <w:p w:rsidR="00F33035" w:rsidRDefault="00F33035" w:rsidP="00FF1E2D">
      <w:pPr>
        <w:pStyle w:val="Prrafodelista"/>
        <w:numPr>
          <w:ilvl w:val="1"/>
          <w:numId w:val="4"/>
        </w:numPr>
        <w:tabs>
          <w:tab w:val="left" w:pos="1134"/>
        </w:tabs>
        <w:spacing w:line="276" w:lineRule="auto"/>
        <w:ind w:left="567" w:firstLine="0"/>
        <w:jc w:val="both"/>
        <w:rPr>
          <w:rFonts w:ascii="Century Gothic" w:hAnsi="Century Gothic" w:cs="Tahoma"/>
          <w:sz w:val="28"/>
          <w:szCs w:val="28"/>
        </w:rPr>
      </w:pPr>
      <w:r>
        <w:rPr>
          <w:rFonts w:ascii="Century Gothic" w:hAnsi="Century Gothic" w:cs="Tahoma"/>
          <w:sz w:val="28"/>
          <w:szCs w:val="28"/>
        </w:rPr>
        <w:t>El 09 de agosto de 2016</w:t>
      </w:r>
      <w:r w:rsidR="003221B2">
        <w:rPr>
          <w:rFonts w:ascii="Century Gothic" w:hAnsi="Century Gothic" w:cs="Tahoma"/>
          <w:sz w:val="28"/>
          <w:szCs w:val="28"/>
        </w:rPr>
        <w:t xml:space="preserve"> el </w:t>
      </w:r>
      <w:r w:rsidR="003221B2" w:rsidRPr="00B1702B">
        <w:rPr>
          <w:rFonts w:ascii="Century Gothic" w:hAnsi="Century Gothic" w:cs="Tahoma"/>
          <w:sz w:val="28"/>
          <w:szCs w:val="28"/>
        </w:rPr>
        <w:t>Tribunal de Justicia Electoral</w:t>
      </w:r>
      <w:r w:rsidR="003221B2">
        <w:rPr>
          <w:rFonts w:ascii="Century Gothic" w:hAnsi="Century Gothic" w:cs="Tahoma"/>
          <w:sz w:val="28"/>
          <w:szCs w:val="28"/>
        </w:rPr>
        <w:t xml:space="preserve"> dictó sentencia en los siguientes términos:</w:t>
      </w:r>
    </w:p>
    <w:p w:rsidR="00A66F63" w:rsidRDefault="00A66F63">
      <w:pPr>
        <w:rPr>
          <w:rFonts w:ascii="Century Gothic" w:hAnsi="Century Gothic" w:cs="Tahoma"/>
          <w:sz w:val="28"/>
          <w:szCs w:val="28"/>
        </w:rPr>
      </w:pPr>
      <w:r>
        <w:rPr>
          <w:rFonts w:ascii="Century Gothic" w:hAnsi="Century Gothic" w:cs="Tahoma"/>
          <w:sz w:val="28"/>
          <w:szCs w:val="28"/>
        </w:rPr>
        <w:br w:type="page"/>
      </w:r>
    </w:p>
    <w:p w:rsidR="00F33035" w:rsidRDefault="00F33035" w:rsidP="00F33035">
      <w:pPr>
        <w:pStyle w:val="Prrafodelista"/>
        <w:tabs>
          <w:tab w:val="left" w:pos="1134"/>
        </w:tabs>
        <w:spacing w:line="276" w:lineRule="auto"/>
        <w:ind w:left="567"/>
        <w:jc w:val="both"/>
        <w:rPr>
          <w:rFonts w:ascii="Century Gothic" w:hAnsi="Century Gothic" w:cs="Tahoma"/>
          <w:sz w:val="28"/>
          <w:szCs w:val="28"/>
        </w:rPr>
      </w:pPr>
    </w:p>
    <w:p w:rsidR="003221B2" w:rsidRPr="003221B2" w:rsidRDefault="003221B2" w:rsidP="003221B2">
      <w:pPr>
        <w:pStyle w:val="Prrafodelista"/>
        <w:tabs>
          <w:tab w:val="left" w:pos="1134"/>
        </w:tabs>
        <w:spacing w:line="276" w:lineRule="auto"/>
        <w:ind w:left="1134"/>
        <w:jc w:val="both"/>
        <w:rPr>
          <w:rFonts w:ascii="Century Gothic" w:hAnsi="Century Gothic" w:cs="Tahoma"/>
          <w:i/>
          <w:sz w:val="22"/>
          <w:szCs w:val="28"/>
        </w:rPr>
      </w:pPr>
      <w:r w:rsidRPr="003221B2">
        <w:rPr>
          <w:rFonts w:ascii="Century Gothic" w:hAnsi="Century Gothic" w:cs="Tahoma"/>
          <w:i/>
          <w:sz w:val="22"/>
          <w:szCs w:val="28"/>
        </w:rPr>
        <w:t>&lt;&lt; PRIMERO. Se revoca el acuerdo de desechamiento impugnado.</w:t>
      </w:r>
    </w:p>
    <w:p w:rsidR="003221B2" w:rsidRPr="003221B2" w:rsidRDefault="003221B2" w:rsidP="003221B2">
      <w:pPr>
        <w:pStyle w:val="Prrafodelista"/>
        <w:tabs>
          <w:tab w:val="left" w:pos="1134"/>
        </w:tabs>
        <w:spacing w:line="276" w:lineRule="auto"/>
        <w:ind w:left="1134"/>
        <w:jc w:val="both"/>
        <w:rPr>
          <w:rFonts w:ascii="Century Gothic" w:hAnsi="Century Gothic" w:cs="Tahoma"/>
          <w:i/>
          <w:sz w:val="22"/>
          <w:szCs w:val="28"/>
        </w:rPr>
      </w:pPr>
    </w:p>
    <w:p w:rsidR="003221B2" w:rsidRPr="003221B2" w:rsidRDefault="003221B2" w:rsidP="003221B2">
      <w:pPr>
        <w:pStyle w:val="Prrafodelista"/>
        <w:tabs>
          <w:tab w:val="left" w:pos="1134"/>
        </w:tabs>
        <w:spacing w:line="276" w:lineRule="auto"/>
        <w:ind w:left="1134"/>
        <w:jc w:val="both"/>
        <w:rPr>
          <w:rFonts w:ascii="Century Gothic" w:hAnsi="Century Gothic" w:cs="Tahoma"/>
          <w:i/>
          <w:sz w:val="22"/>
          <w:szCs w:val="28"/>
        </w:rPr>
      </w:pPr>
      <w:r w:rsidRPr="003221B2">
        <w:rPr>
          <w:rFonts w:ascii="Century Gothic" w:hAnsi="Century Gothic" w:cs="Tahoma"/>
          <w:i/>
          <w:sz w:val="22"/>
          <w:szCs w:val="28"/>
        </w:rPr>
        <w:t>SEGUNDO. Se ordena al XV Consejo Distrital, remita a la Unidad Técnica, el original de la denuncia y anexos, para los efectos señalados en la presente ejecutoria.</w:t>
      </w:r>
    </w:p>
    <w:p w:rsidR="003221B2" w:rsidRPr="003221B2" w:rsidRDefault="003221B2" w:rsidP="003221B2">
      <w:pPr>
        <w:pStyle w:val="Prrafodelista"/>
        <w:tabs>
          <w:tab w:val="left" w:pos="1134"/>
        </w:tabs>
        <w:spacing w:line="276" w:lineRule="auto"/>
        <w:ind w:left="1134"/>
        <w:jc w:val="both"/>
        <w:rPr>
          <w:rFonts w:ascii="Century Gothic" w:hAnsi="Century Gothic" w:cs="Tahoma"/>
          <w:i/>
          <w:sz w:val="22"/>
          <w:szCs w:val="28"/>
        </w:rPr>
      </w:pPr>
    </w:p>
    <w:p w:rsidR="003221B2" w:rsidRPr="003221B2" w:rsidRDefault="003221B2" w:rsidP="003221B2">
      <w:pPr>
        <w:pStyle w:val="Prrafodelista"/>
        <w:tabs>
          <w:tab w:val="left" w:pos="1134"/>
        </w:tabs>
        <w:spacing w:line="276" w:lineRule="auto"/>
        <w:ind w:left="1134"/>
        <w:jc w:val="both"/>
        <w:rPr>
          <w:rFonts w:ascii="Century Gothic" w:hAnsi="Century Gothic" w:cs="Tahoma"/>
          <w:i/>
          <w:sz w:val="22"/>
          <w:szCs w:val="28"/>
        </w:rPr>
      </w:pPr>
      <w:r w:rsidRPr="003221B2">
        <w:rPr>
          <w:rFonts w:ascii="Century Gothic" w:hAnsi="Century Gothic" w:cs="Tahoma"/>
          <w:i/>
          <w:sz w:val="22"/>
          <w:szCs w:val="28"/>
        </w:rPr>
        <w:t>TERCERO. Se vincula a la Unidad Técnica para el cumplimiento de la presente sentencia.</w:t>
      </w:r>
    </w:p>
    <w:p w:rsidR="003221B2" w:rsidRPr="003221B2" w:rsidRDefault="003221B2" w:rsidP="003221B2">
      <w:pPr>
        <w:pStyle w:val="Prrafodelista"/>
        <w:tabs>
          <w:tab w:val="left" w:pos="1134"/>
        </w:tabs>
        <w:spacing w:line="276" w:lineRule="auto"/>
        <w:ind w:left="1134"/>
        <w:jc w:val="both"/>
        <w:rPr>
          <w:rFonts w:ascii="Century Gothic" w:hAnsi="Century Gothic" w:cs="Tahoma"/>
          <w:i/>
          <w:sz w:val="22"/>
          <w:szCs w:val="28"/>
        </w:rPr>
      </w:pPr>
    </w:p>
    <w:p w:rsidR="003221B2" w:rsidRPr="003221B2" w:rsidRDefault="003221B2" w:rsidP="003221B2">
      <w:pPr>
        <w:pStyle w:val="Prrafodelista"/>
        <w:tabs>
          <w:tab w:val="left" w:pos="1134"/>
        </w:tabs>
        <w:spacing w:line="276" w:lineRule="auto"/>
        <w:ind w:left="1134"/>
        <w:jc w:val="both"/>
        <w:rPr>
          <w:rFonts w:ascii="Century Gothic" w:hAnsi="Century Gothic" w:cs="Tahoma"/>
          <w:i/>
          <w:sz w:val="22"/>
          <w:szCs w:val="28"/>
        </w:rPr>
      </w:pPr>
      <w:r w:rsidRPr="003221B2">
        <w:rPr>
          <w:rFonts w:ascii="Century Gothic" w:hAnsi="Century Gothic" w:cs="Tahoma"/>
          <w:i/>
          <w:sz w:val="22"/>
          <w:szCs w:val="28"/>
        </w:rPr>
        <w:t>NOTIFÍQUESE a las partes en términos de ley y por oficio a la Unidad Técnica.</w:t>
      </w:r>
    </w:p>
    <w:p w:rsidR="003221B2" w:rsidRPr="003221B2" w:rsidRDefault="003221B2" w:rsidP="003221B2">
      <w:pPr>
        <w:pStyle w:val="Prrafodelista"/>
        <w:tabs>
          <w:tab w:val="left" w:pos="1134"/>
        </w:tabs>
        <w:spacing w:line="276" w:lineRule="auto"/>
        <w:ind w:left="1134"/>
        <w:jc w:val="both"/>
        <w:rPr>
          <w:rFonts w:ascii="Century Gothic" w:hAnsi="Century Gothic" w:cs="Tahoma"/>
          <w:i/>
          <w:sz w:val="22"/>
          <w:szCs w:val="28"/>
        </w:rPr>
      </w:pPr>
    </w:p>
    <w:p w:rsidR="003221B2" w:rsidRPr="003221B2" w:rsidRDefault="003221B2" w:rsidP="003221B2">
      <w:pPr>
        <w:pStyle w:val="Prrafodelista"/>
        <w:tabs>
          <w:tab w:val="left" w:pos="1134"/>
        </w:tabs>
        <w:spacing w:line="276" w:lineRule="auto"/>
        <w:ind w:left="1134"/>
        <w:jc w:val="both"/>
        <w:rPr>
          <w:rFonts w:ascii="Century Gothic" w:hAnsi="Century Gothic" w:cs="Tahoma"/>
          <w:i/>
          <w:sz w:val="22"/>
          <w:szCs w:val="28"/>
        </w:rPr>
      </w:pPr>
      <w:r w:rsidRPr="003221B2">
        <w:rPr>
          <w:rFonts w:ascii="Century Gothic" w:hAnsi="Century Gothic" w:cs="Tahoma"/>
          <w:i/>
          <w:sz w:val="22"/>
          <w:szCs w:val="28"/>
        </w:rPr>
        <w:t>Así lo resolvió el Pleno del Tribunal de Justicia Electoral del Estado de Baja California, por unanimidad de votos de los Magistrados que lo integran, ante la Secretaria General de Acuerdos, quien autoriza y da fe.</w:t>
      </w:r>
      <w:r>
        <w:rPr>
          <w:rFonts w:ascii="Century Gothic" w:hAnsi="Century Gothic" w:cs="Tahoma"/>
          <w:i/>
          <w:sz w:val="22"/>
          <w:szCs w:val="28"/>
        </w:rPr>
        <w:t xml:space="preserve"> &gt;&gt;</w:t>
      </w:r>
    </w:p>
    <w:p w:rsidR="00753B17" w:rsidRDefault="00753B17" w:rsidP="00FF1E2D">
      <w:pPr>
        <w:pStyle w:val="Prrafodelista"/>
        <w:tabs>
          <w:tab w:val="left" w:pos="1134"/>
        </w:tabs>
        <w:spacing w:line="276" w:lineRule="auto"/>
        <w:ind w:left="567"/>
        <w:jc w:val="both"/>
        <w:rPr>
          <w:rFonts w:ascii="Century Gothic" w:hAnsi="Century Gothic" w:cs="Tahoma"/>
          <w:sz w:val="28"/>
          <w:szCs w:val="28"/>
        </w:rPr>
      </w:pPr>
    </w:p>
    <w:p w:rsidR="003221B2" w:rsidRPr="00243D96" w:rsidRDefault="003221B2" w:rsidP="00CC1956">
      <w:pPr>
        <w:pStyle w:val="Prrafodelista"/>
        <w:numPr>
          <w:ilvl w:val="0"/>
          <w:numId w:val="4"/>
        </w:numPr>
        <w:tabs>
          <w:tab w:val="left" w:pos="0"/>
          <w:tab w:val="left" w:pos="567"/>
        </w:tabs>
        <w:spacing w:line="276" w:lineRule="auto"/>
        <w:ind w:left="0" w:firstLine="0"/>
        <w:jc w:val="both"/>
        <w:rPr>
          <w:rFonts w:ascii="Century Gothic" w:hAnsi="Century Gothic" w:cs="Tahoma"/>
          <w:b/>
          <w:sz w:val="28"/>
          <w:szCs w:val="28"/>
        </w:rPr>
      </w:pPr>
      <w:r w:rsidRPr="00243D96">
        <w:rPr>
          <w:rFonts w:ascii="Century Gothic" w:hAnsi="Century Gothic" w:cs="Tahoma"/>
          <w:b/>
          <w:sz w:val="28"/>
          <w:szCs w:val="28"/>
        </w:rPr>
        <w:t xml:space="preserve">RADICACIÓN </w:t>
      </w:r>
      <w:r w:rsidR="00D748B1" w:rsidRPr="00243D96">
        <w:rPr>
          <w:rFonts w:ascii="Century Gothic" w:hAnsi="Century Gothic" w:cs="Tahoma"/>
          <w:b/>
          <w:sz w:val="28"/>
          <w:szCs w:val="28"/>
        </w:rPr>
        <w:t>DE LA DENUNCIA</w:t>
      </w:r>
      <w:r w:rsidR="001D5B24">
        <w:rPr>
          <w:rFonts w:ascii="Century Gothic" w:hAnsi="Century Gothic" w:cs="Tahoma"/>
          <w:b/>
          <w:sz w:val="28"/>
          <w:szCs w:val="28"/>
        </w:rPr>
        <w:t>,</w:t>
      </w:r>
      <w:r w:rsidR="00243D96" w:rsidRPr="00243D96">
        <w:rPr>
          <w:rFonts w:ascii="Century Gothic" w:hAnsi="Century Gothic" w:cs="Tahoma"/>
          <w:b/>
          <w:sz w:val="28"/>
          <w:szCs w:val="28"/>
        </w:rPr>
        <w:t xml:space="preserve"> </w:t>
      </w:r>
      <w:r w:rsidR="001D5B24">
        <w:rPr>
          <w:rFonts w:ascii="Century Gothic" w:hAnsi="Century Gothic" w:cs="Tahoma"/>
          <w:b/>
          <w:sz w:val="28"/>
          <w:szCs w:val="28"/>
        </w:rPr>
        <w:t>RESERVA DE ADMISIÓN Y DILIGENCIAS DE INVESTIGACIÓN.</w:t>
      </w:r>
    </w:p>
    <w:p w:rsidR="003506E1" w:rsidRDefault="00B1702B" w:rsidP="00FF1E2D">
      <w:pPr>
        <w:pStyle w:val="Prrafodelista"/>
        <w:numPr>
          <w:ilvl w:val="1"/>
          <w:numId w:val="4"/>
        </w:numPr>
        <w:tabs>
          <w:tab w:val="left" w:pos="1134"/>
        </w:tabs>
        <w:spacing w:line="276" w:lineRule="auto"/>
        <w:ind w:left="567" w:firstLine="0"/>
        <w:jc w:val="both"/>
        <w:rPr>
          <w:rFonts w:ascii="Century Gothic" w:hAnsi="Century Gothic" w:cs="Tahoma"/>
          <w:sz w:val="28"/>
          <w:szCs w:val="28"/>
        </w:rPr>
      </w:pPr>
      <w:r>
        <w:rPr>
          <w:rFonts w:ascii="Century Gothic" w:hAnsi="Century Gothic" w:cs="Tahoma"/>
          <w:sz w:val="28"/>
          <w:szCs w:val="28"/>
        </w:rPr>
        <w:t xml:space="preserve">El </w:t>
      </w:r>
      <w:r w:rsidR="003506E1">
        <w:rPr>
          <w:rFonts w:ascii="Century Gothic" w:hAnsi="Century Gothic" w:cs="Tahoma"/>
          <w:sz w:val="28"/>
          <w:szCs w:val="28"/>
        </w:rPr>
        <w:t>11 de agosto de 2016 la Unidad de lo Contencioso recibió el oficio número TJE-1694/2016 mediante el cual se notificó la sentencia del Tribunal de Justicia Electoral.</w:t>
      </w:r>
    </w:p>
    <w:p w:rsidR="003506E1" w:rsidRDefault="003506E1" w:rsidP="003506E1">
      <w:pPr>
        <w:pStyle w:val="Prrafodelista"/>
        <w:tabs>
          <w:tab w:val="left" w:pos="1134"/>
        </w:tabs>
        <w:spacing w:line="276" w:lineRule="auto"/>
        <w:ind w:left="567"/>
        <w:jc w:val="both"/>
        <w:rPr>
          <w:rFonts w:ascii="Century Gothic" w:hAnsi="Century Gothic" w:cs="Tahoma"/>
          <w:sz w:val="28"/>
          <w:szCs w:val="28"/>
        </w:rPr>
      </w:pPr>
    </w:p>
    <w:p w:rsidR="00D5244D" w:rsidRDefault="003506E1" w:rsidP="00D5244D">
      <w:pPr>
        <w:pStyle w:val="Prrafodelista"/>
        <w:numPr>
          <w:ilvl w:val="1"/>
          <w:numId w:val="4"/>
        </w:numPr>
        <w:tabs>
          <w:tab w:val="left" w:pos="1134"/>
        </w:tabs>
        <w:spacing w:line="276" w:lineRule="auto"/>
        <w:ind w:left="567" w:firstLine="0"/>
        <w:jc w:val="both"/>
        <w:rPr>
          <w:rFonts w:ascii="Century Gothic" w:hAnsi="Century Gothic" w:cs="Tahoma"/>
          <w:sz w:val="28"/>
          <w:szCs w:val="28"/>
        </w:rPr>
      </w:pPr>
      <w:r w:rsidRPr="00D5244D">
        <w:rPr>
          <w:rFonts w:ascii="Century Gothic" w:hAnsi="Century Gothic" w:cs="Tahoma"/>
          <w:sz w:val="28"/>
          <w:szCs w:val="28"/>
        </w:rPr>
        <w:t xml:space="preserve">El </w:t>
      </w:r>
      <w:r w:rsidR="00D5244D">
        <w:rPr>
          <w:rFonts w:ascii="Century Gothic" w:hAnsi="Century Gothic" w:cs="Tahoma"/>
          <w:sz w:val="28"/>
          <w:szCs w:val="28"/>
        </w:rPr>
        <w:t>12</w:t>
      </w:r>
      <w:r w:rsidRPr="00D5244D">
        <w:rPr>
          <w:rFonts w:ascii="Century Gothic" w:hAnsi="Century Gothic" w:cs="Tahoma"/>
          <w:sz w:val="28"/>
          <w:szCs w:val="28"/>
        </w:rPr>
        <w:t xml:space="preserve"> de agosto de 2016 el XV Consejo Distrital presentó ante la Unidad de lo Contencioso el original de la denuncia y anexos</w:t>
      </w:r>
      <w:r w:rsidR="00D5244D">
        <w:rPr>
          <w:rFonts w:ascii="Century Gothic" w:hAnsi="Century Gothic" w:cs="Tahoma"/>
          <w:sz w:val="28"/>
          <w:szCs w:val="28"/>
        </w:rPr>
        <w:t>, en cumplimiento al punto resolutivo segundo de la sentencia dictada por el Tribunal de Justicia Electoral.</w:t>
      </w:r>
    </w:p>
    <w:p w:rsidR="00D5244D" w:rsidRDefault="00D5244D" w:rsidP="00D5244D">
      <w:pPr>
        <w:pStyle w:val="Prrafodelista"/>
        <w:tabs>
          <w:tab w:val="left" w:pos="1134"/>
        </w:tabs>
        <w:spacing w:line="276" w:lineRule="auto"/>
        <w:ind w:left="567"/>
        <w:jc w:val="both"/>
        <w:rPr>
          <w:rFonts w:ascii="Century Gothic" w:hAnsi="Century Gothic" w:cs="Tahoma"/>
          <w:sz w:val="28"/>
          <w:szCs w:val="28"/>
        </w:rPr>
      </w:pPr>
    </w:p>
    <w:p w:rsidR="00D5244D" w:rsidRPr="00D5244D" w:rsidRDefault="00D5244D" w:rsidP="003506E1">
      <w:pPr>
        <w:pStyle w:val="Prrafodelista"/>
        <w:numPr>
          <w:ilvl w:val="1"/>
          <w:numId w:val="4"/>
        </w:numPr>
        <w:tabs>
          <w:tab w:val="left" w:pos="1134"/>
        </w:tabs>
        <w:spacing w:line="276" w:lineRule="auto"/>
        <w:ind w:left="567" w:firstLine="0"/>
        <w:jc w:val="both"/>
        <w:rPr>
          <w:rFonts w:ascii="Century Gothic" w:hAnsi="Century Gothic" w:cs="Tahoma"/>
          <w:sz w:val="28"/>
          <w:szCs w:val="28"/>
        </w:rPr>
      </w:pPr>
      <w:r w:rsidRPr="00D5244D">
        <w:rPr>
          <w:rFonts w:ascii="Century Gothic" w:hAnsi="Century Gothic" w:cs="Tahoma"/>
          <w:sz w:val="28"/>
          <w:szCs w:val="28"/>
        </w:rPr>
        <w:t>El 15 de agosto de 2016 la Unidad de lo Contencioso dictó el acuerdo de radicación, asignándole la clave de identificación IEEBC/UTCE/PSO/05/2016</w:t>
      </w:r>
      <w:r>
        <w:rPr>
          <w:rFonts w:ascii="Century Gothic" w:hAnsi="Century Gothic" w:cs="Tahoma"/>
          <w:sz w:val="28"/>
          <w:szCs w:val="28"/>
        </w:rPr>
        <w:t xml:space="preserve">. Asimismo, ordenó un requerimiento de información a la Coordinación </w:t>
      </w:r>
      <w:r w:rsidRPr="00E05644">
        <w:rPr>
          <w:rFonts w:ascii="Century Gothic" w:hAnsi="Century Gothic" w:cs="Tahoma"/>
          <w:sz w:val="28"/>
          <w:szCs w:val="28"/>
        </w:rPr>
        <w:t>de Partidos Políticos y Financiamiento del Instituto</w:t>
      </w:r>
      <w:r>
        <w:rPr>
          <w:rFonts w:ascii="Century Gothic" w:hAnsi="Century Gothic" w:cs="Tahoma"/>
          <w:sz w:val="28"/>
          <w:szCs w:val="28"/>
        </w:rPr>
        <w:t>, a efecto de que se sirviera proporcionar la siguiente información:</w:t>
      </w:r>
    </w:p>
    <w:p w:rsidR="00D5244D" w:rsidRDefault="00D5244D" w:rsidP="003506E1">
      <w:pPr>
        <w:pStyle w:val="Prrafodelista"/>
        <w:tabs>
          <w:tab w:val="left" w:pos="1134"/>
        </w:tabs>
        <w:spacing w:line="276" w:lineRule="auto"/>
        <w:ind w:left="567"/>
        <w:jc w:val="both"/>
        <w:rPr>
          <w:rFonts w:ascii="Century Gothic" w:hAnsi="Century Gothic" w:cs="Tahoma"/>
          <w:sz w:val="28"/>
          <w:szCs w:val="28"/>
        </w:rPr>
      </w:pPr>
    </w:p>
    <w:p w:rsidR="00FC71C2" w:rsidRDefault="00FC71C2" w:rsidP="00FC71C2">
      <w:pPr>
        <w:pStyle w:val="Prrafodelista"/>
        <w:numPr>
          <w:ilvl w:val="0"/>
          <w:numId w:val="36"/>
        </w:numPr>
        <w:tabs>
          <w:tab w:val="left" w:pos="1134"/>
          <w:tab w:val="left" w:pos="1701"/>
        </w:tabs>
        <w:spacing w:line="276" w:lineRule="auto"/>
        <w:ind w:left="1134" w:firstLine="0"/>
        <w:jc w:val="both"/>
        <w:rPr>
          <w:rFonts w:ascii="Century Gothic" w:hAnsi="Century Gothic" w:cs="Tahoma"/>
          <w:sz w:val="28"/>
          <w:szCs w:val="28"/>
        </w:rPr>
      </w:pPr>
      <w:r>
        <w:rPr>
          <w:rFonts w:ascii="Century Gothic" w:hAnsi="Century Gothic" w:cs="Tahoma"/>
          <w:sz w:val="28"/>
          <w:szCs w:val="28"/>
        </w:rPr>
        <w:t xml:space="preserve">Copias certificadas de la solicitud de registro y documentación adjunta presentada por la Coalición </w:t>
      </w:r>
      <w:r w:rsidRPr="00FC71C2">
        <w:rPr>
          <w:rFonts w:ascii="Century Gothic" w:hAnsi="Century Gothic" w:cs="Tahoma"/>
          <w:sz w:val="28"/>
          <w:szCs w:val="28"/>
        </w:rPr>
        <w:t>integrada por los partidos políticos Revolucionario Institucional, del Trabajo, Verde Ecologista de México y Nueva Alianza</w:t>
      </w:r>
      <w:r>
        <w:rPr>
          <w:rFonts w:ascii="Century Gothic" w:hAnsi="Century Gothic" w:cs="Tahoma"/>
          <w:sz w:val="28"/>
          <w:szCs w:val="28"/>
        </w:rPr>
        <w:t>, a fin de postular a Alejandro Arregui Ibarra como Candidato a Diputado por el Principio de Mayoría Relativa en el XV Distrito Electoral Local;</w:t>
      </w:r>
    </w:p>
    <w:p w:rsidR="00FC71C2" w:rsidRDefault="00FC71C2" w:rsidP="00FC71C2">
      <w:pPr>
        <w:pStyle w:val="Prrafodelista"/>
        <w:numPr>
          <w:ilvl w:val="0"/>
          <w:numId w:val="36"/>
        </w:numPr>
        <w:tabs>
          <w:tab w:val="left" w:pos="1134"/>
          <w:tab w:val="left" w:pos="1701"/>
        </w:tabs>
        <w:spacing w:line="276" w:lineRule="auto"/>
        <w:ind w:left="1134" w:firstLine="0"/>
        <w:jc w:val="both"/>
        <w:rPr>
          <w:rFonts w:ascii="Century Gothic" w:hAnsi="Century Gothic" w:cs="Tahoma"/>
          <w:sz w:val="28"/>
          <w:szCs w:val="28"/>
        </w:rPr>
      </w:pPr>
      <w:r>
        <w:rPr>
          <w:rFonts w:ascii="Century Gothic" w:hAnsi="Century Gothic" w:cs="Tahoma"/>
          <w:sz w:val="28"/>
          <w:szCs w:val="28"/>
        </w:rPr>
        <w:t>Copias certificadas del acuerdo emitido por el XV Consejo Distrital que resuelve la solicitud de registro de la candidatura, y</w:t>
      </w:r>
    </w:p>
    <w:p w:rsidR="00FC71C2" w:rsidRPr="00FC71C2" w:rsidRDefault="00FC71C2" w:rsidP="00FC71C2">
      <w:pPr>
        <w:pStyle w:val="Prrafodelista"/>
        <w:numPr>
          <w:ilvl w:val="0"/>
          <w:numId w:val="36"/>
        </w:numPr>
        <w:tabs>
          <w:tab w:val="left" w:pos="1134"/>
          <w:tab w:val="left" w:pos="1701"/>
        </w:tabs>
        <w:spacing w:line="276" w:lineRule="auto"/>
        <w:ind w:left="1134" w:firstLine="0"/>
        <w:jc w:val="both"/>
        <w:rPr>
          <w:rFonts w:ascii="Century Gothic" w:hAnsi="Century Gothic" w:cs="Tahoma"/>
          <w:sz w:val="28"/>
          <w:szCs w:val="28"/>
        </w:rPr>
      </w:pPr>
      <w:r>
        <w:rPr>
          <w:rFonts w:ascii="Century Gothic" w:hAnsi="Century Gothic" w:cs="Tahoma"/>
          <w:sz w:val="28"/>
          <w:szCs w:val="28"/>
        </w:rPr>
        <w:t>Copia certificada de la constancia de registro del candidato.</w:t>
      </w:r>
    </w:p>
    <w:p w:rsidR="003506E1" w:rsidRDefault="003506E1" w:rsidP="003506E1">
      <w:pPr>
        <w:pStyle w:val="Prrafodelista"/>
        <w:tabs>
          <w:tab w:val="left" w:pos="1134"/>
        </w:tabs>
        <w:spacing w:line="276" w:lineRule="auto"/>
        <w:ind w:left="567"/>
        <w:jc w:val="both"/>
        <w:rPr>
          <w:rFonts w:ascii="Century Gothic" w:hAnsi="Century Gothic" w:cs="Tahoma"/>
          <w:sz w:val="28"/>
          <w:szCs w:val="28"/>
        </w:rPr>
      </w:pPr>
    </w:p>
    <w:p w:rsidR="00FC71C2" w:rsidRDefault="00FC71C2" w:rsidP="003506E1">
      <w:pPr>
        <w:pStyle w:val="Prrafodelista"/>
        <w:tabs>
          <w:tab w:val="left" w:pos="1134"/>
        </w:tabs>
        <w:spacing w:line="276" w:lineRule="auto"/>
        <w:ind w:left="567"/>
        <w:jc w:val="both"/>
        <w:rPr>
          <w:rFonts w:ascii="Century Gothic" w:hAnsi="Century Gothic" w:cs="Tahoma"/>
          <w:sz w:val="28"/>
          <w:szCs w:val="28"/>
        </w:rPr>
      </w:pPr>
      <w:r>
        <w:rPr>
          <w:rFonts w:ascii="Century Gothic" w:hAnsi="Century Gothic" w:cs="Tahoma"/>
          <w:sz w:val="28"/>
          <w:szCs w:val="28"/>
        </w:rPr>
        <w:t>Por último, se reservó el derecho d</w:t>
      </w:r>
      <w:r w:rsidR="005F0F65">
        <w:rPr>
          <w:rFonts w:ascii="Century Gothic" w:hAnsi="Century Gothic" w:cs="Tahoma"/>
          <w:sz w:val="28"/>
          <w:szCs w:val="28"/>
        </w:rPr>
        <w:t xml:space="preserve">e la admisión de la denuncia en tanto se cumplimentara el </w:t>
      </w:r>
      <w:r w:rsidR="00367E57">
        <w:rPr>
          <w:rFonts w:ascii="Century Gothic" w:hAnsi="Century Gothic" w:cs="Tahoma"/>
          <w:sz w:val="28"/>
          <w:szCs w:val="28"/>
        </w:rPr>
        <w:t xml:space="preserve">citado </w:t>
      </w:r>
      <w:r w:rsidR="005F0F65">
        <w:rPr>
          <w:rFonts w:ascii="Century Gothic" w:hAnsi="Century Gothic" w:cs="Tahoma"/>
          <w:sz w:val="28"/>
          <w:szCs w:val="28"/>
        </w:rPr>
        <w:t>requerimiento.</w:t>
      </w:r>
    </w:p>
    <w:p w:rsidR="00FC71C2" w:rsidRDefault="00FC71C2" w:rsidP="003506E1">
      <w:pPr>
        <w:pStyle w:val="Prrafodelista"/>
        <w:tabs>
          <w:tab w:val="left" w:pos="1134"/>
        </w:tabs>
        <w:spacing w:line="276" w:lineRule="auto"/>
        <w:ind w:left="567"/>
        <w:jc w:val="both"/>
        <w:rPr>
          <w:rFonts w:ascii="Century Gothic" w:hAnsi="Century Gothic" w:cs="Tahoma"/>
          <w:sz w:val="28"/>
          <w:szCs w:val="28"/>
        </w:rPr>
      </w:pPr>
    </w:p>
    <w:p w:rsidR="005F0F65" w:rsidRPr="005F0F65" w:rsidRDefault="00FC71C2" w:rsidP="005F0F65">
      <w:pPr>
        <w:pStyle w:val="Prrafodelista"/>
        <w:numPr>
          <w:ilvl w:val="1"/>
          <w:numId w:val="4"/>
        </w:numPr>
        <w:tabs>
          <w:tab w:val="left" w:pos="1134"/>
        </w:tabs>
        <w:spacing w:line="276" w:lineRule="auto"/>
        <w:ind w:left="567" w:firstLine="0"/>
        <w:jc w:val="both"/>
        <w:rPr>
          <w:rFonts w:ascii="Century Gothic" w:hAnsi="Century Gothic" w:cs="Tahoma"/>
          <w:sz w:val="28"/>
          <w:szCs w:val="28"/>
        </w:rPr>
      </w:pPr>
      <w:r>
        <w:rPr>
          <w:rFonts w:ascii="Century Gothic" w:hAnsi="Century Gothic" w:cs="Tahoma"/>
          <w:sz w:val="28"/>
          <w:szCs w:val="28"/>
        </w:rPr>
        <w:t>E</w:t>
      </w:r>
      <w:r w:rsidR="00E05644">
        <w:rPr>
          <w:rFonts w:ascii="Century Gothic" w:hAnsi="Century Gothic" w:cs="Tahoma"/>
          <w:sz w:val="28"/>
          <w:szCs w:val="28"/>
        </w:rPr>
        <w:t>l</w:t>
      </w:r>
      <w:r>
        <w:rPr>
          <w:rFonts w:ascii="Century Gothic" w:hAnsi="Century Gothic" w:cs="Tahoma"/>
          <w:sz w:val="28"/>
          <w:szCs w:val="28"/>
        </w:rPr>
        <w:t xml:space="preserve"> </w:t>
      </w:r>
      <w:r w:rsidR="005F0F65">
        <w:rPr>
          <w:rFonts w:ascii="Century Gothic" w:hAnsi="Century Gothic" w:cs="Tahoma"/>
          <w:sz w:val="28"/>
          <w:szCs w:val="28"/>
        </w:rPr>
        <w:t xml:space="preserve">19 de agosto de 2016 </w:t>
      </w:r>
      <w:r w:rsidR="005F0F65" w:rsidRPr="005F0F65">
        <w:rPr>
          <w:rFonts w:ascii="Century Gothic" w:hAnsi="Century Gothic" w:cs="Tahoma"/>
          <w:sz w:val="28"/>
          <w:szCs w:val="28"/>
        </w:rPr>
        <w:t xml:space="preserve">la Unidad de lo Contencioso recibió el oficio número </w:t>
      </w:r>
      <w:r w:rsidR="005F0F65">
        <w:rPr>
          <w:rFonts w:ascii="Century Gothic" w:hAnsi="Century Gothic" w:cs="Tahoma"/>
          <w:sz w:val="28"/>
          <w:szCs w:val="28"/>
        </w:rPr>
        <w:t xml:space="preserve">CPPYF/313/2016 de la Coordinación de Partidos Políticos y Financiamiento, </w:t>
      </w:r>
      <w:r w:rsidR="00E93051">
        <w:rPr>
          <w:rFonts w:ascii="Century Gothic" w:hAnsi="Century Gothic" w:cs="Tahoma"/>
          <w:sz w:val="28"/>
          <w:szCs w:val="28"/>
        </w:rPr>
        <w:t>por el que</w:t>
      </w:r>
      <w:r w:rsidR="005F0F65">
        <w:rPr>
          <w:rFonts w:ascii="Century Gothic" w:hAnsi="Century Gothic" w:cs="Tahoma"/>
          <w:sz w:val="28"/>
          <w:szCs w:val="28"/>
        </w:rPr>
        <w:t xml:space="preserve"> dio cumplimiento al requerimiento de información indicado en el punto inmediato anterior.</w:t>
      </w:r>
    </w:p>
    <w:p w:rsidR="005F0F65" w:rsidRDefault="005F0F65" w:rsidP="005F0F65">
      <w:pPr>
        <w:pStyle w:val="Prrafodelista"/>
        <w:tabs>
          <w:tab w:val="left" w:pos="1134"/>
        </w:tabs>
        <w:spacing w:line="276" w:lineRule="auto"/>
        <w:ind w:left="567"/>
        <w:jc w:val="both"/>
        <w:rPr>
          <w:rFonts w:ascii="Century Gothic" w:hAnsi="Century Gothic" w:cs="Tahoma"/>
          <w:sz w:val="28"/>
          <w:szCs w:val="28"/>
        </w:rPr>
      </w:pPr>
    </w:p>
    <w:p w:rsidR="0016157B" w:rsidRPr="0016157B" w:rsidRDefault="0016157B" w:rsidP="0016157B">
      <w:pPr>
        <w:pStyle w:val="Prrafodelista"/>
        <w:numPr>
          <w:ilvl w:val="0"/>
          <w:numId w:val="4"/>
        </w:numPr>
        <w:tabs>
          <w:tab w:val="left" w:pos="0"/>
          <w:tab w:val="left" w:pos="567"/>
        </w:tabs>
        <w:spacing w:line="276" w:lineRule="auto"/>
        <w:ind w:left="0" w:firstLine="0"/>
        <w:jc w:val="both"/>
        <w:rPr>
          <w:rFonts w:ascii="Century Gothic" w:hAnsi="Century Gothic" w:cs="Tahoma"/>
          <w:b/>
          <w:sz w:val="28"/>
          <w:szCs w:val="28"/>
        </w:rPr>
      </w:pPr>
      <w:r w:rsidRPr="0016157B">
        <w:rPr>
          <w:rFonts w:ascii="Century Gothic" w:hAnsi="Century Gothic" w:cs="Tahoma"/>
          <w:b/>
          <w:sz w:val="28"/>
          <w:szCs w:val="28"/>
        </w:rPr>
        <w:t>ELABORACIÓN DEL PROYECTO.</w:t>
      </w:r>
    </w:p>
    <w:p w:rsidR="00E93051" w:rsidRPr="0016157B" w:rsidRDefault="005F0F65" w:rsidP="0016157B">
      <w:pPr>
        <w:pStyle w:val="Prrafodelista"/>
        <w:numPr>
          <w:ilvl w:val="1"/>
          <w:numId w:val="4"/>
        </w:numPr>
        <w:tabs>
          <w:tab w:val="left" w:pos="1134"/>
        </w:tabs>
        <w:spacing w:line="276" w:lineRule="auto"/>
        <w:ind w:left="567" w:firstLine="0"/>
        <w:jc w:val="both"/>
        <w:rPr>
          <w:rFonts w:ascii="Century Gothic" w:hAnsi="Century Gothic" w:cs="Tahoma"/>
          <w:sz w:val="28"/>
          <w:szCs w:val="28"/>
        </w:rPr>
      </w:pPr>
      <w:r w:rsidRPr="00E93051">
        <w:rPr>
          <w:rFonts w:ascii="Century Gothic" w:hAnsi="Century Gothic" w:cs="Tahoma"/>
          <w:sz w:val="28"/>
          <w:szCs w:val="28"/>
        </w:rPr>
        <w:t xml:space="preserve">El 26 de agosto de 2016 la Unidad de lo Contencioso </w:t>
      </w:r>
      <w:r w:rsidR="0072491E" w:rsidRPr="00E93051">
        <w:rPr>
          <w:rFonts w:ascii="Century Gothic" w:hAnsi="Century Gothic" w:cs="Tahoma"/>
          <w:sz w:val="28"/>
          <w:szCs w:val="28"/>
        </w:rPr>
        <w:t xml:space="preserve">emitió </w:t>
      </w:r>
      <w:r w:rsidR="009D7D18" w:rsidRPr="00E93051">
        <w:rPr>
          <w:rFonts w:ascii="Century Gothic" w:hAnsi="Century Gothic" w:cs="Tahoma"/>
          <w:sz w:val="28"/>
          <w:szCs w:val="28"/>
        </w:rPr>
        <w:t xml:space="preserve">un </w:t>
      </w:r>
      <w:r w:rsidR="0072491E" w:rsidRPr="00E93051">
        <w:rPr>
          <w:rFonts w:ascii="Century Gothic" w:hAnsi="Century Gothic" w:cs="Tahoma"/>
          <w:sz w:val="28"/>
          <w:szCs w:val="28"/>
        </w:rPr>
        <w:t xml:space="preserve">acuerdo </w:t>
      </w:r>
      <w:r w:rsidR="00E93051" w:rsidRPr="00E93051">
        <w:rPr>
          <w:rFonts w:ascii="Century Gothic" w:hAnsi="Century Gothic" w:cs="Tahoma"/>
          <w:sz w:val="28"/>
          <w:szCs w:val="28"/>
        </w:rPr>
        <w:t xml:space="preserve">derivado de la </w:t>
      </w:r>
      <w:r w:rsidR="009D7D18" w:rsidRPr="00E93051">
        <w:rPr>
          <w:rFonts w:ascii="Century Gothic" w:hAnsi="Century Gothic" w:cs="Tahoma"/>
          <w:sz w:val="28"/>
          <w:szCs w:val="28"/>
        </w:rPr>
        <w:t>revisión de las constancias que integran el expediente</w:t>
      </w:r>
      <w:r w:rsidR="00E93051" w:rsidRPr="00E93051">
        <w:rPr>
          <w:rFonts w:ascii="Century Gothic" w:hAnsi="Century Gothic" w:cs="Tahoma"/>
          <w:sz w:val="28"/>
          <w:szCs w:val="28"/>
        </w:rPr>
        <w:t>,</w:t>
      </w:r>
      <w:r w:rsidR="009D7D18" w:rsidRPr="00E93051">
        <w:rPr>
          <w:rFonts w:ascii="Century Gothic" w:hAnsi="Century Gothic" w:cs="Tahoma"/>
          <w:sz w:val="28"/>
          <w:szCs w:val="28"/>
        </w:rPr>
        <w:t xml:space="preserve"> advirtiendo la actualización de la causal de improcedencia prevista en el artículo 367, fracción I, inciso c) de la Ley Electoral</w:t>
      </w:r>
      <w:r w:rsidR="00E93051" w:rsidRPr="00E93051">
        <w:rPr>
          <w:rFonts w:ascii="Century Gothic" w:hAnsi="Century Gothic" w:cs="Tahoma"/>
          <w:sz w:val="28"/>
          <w:szCs w:val="28"/>
        </w:rPr>
        <w:t>.</w:t>
      </w:r>
      <w:r w:rsidR="00E93051">
        <w:rPr>
          <w:rFonts w:ascii="Century Gothic" w:hAnsi="Century Gothic" w:cs="Tahoma"/>
          <w:sz w:val="28"/>
          <w:szCs w:val="28"/>
        </w:rPr>
        <w:t xml:space="preserve"> </w:t>
      </w:r>
      <w:r w:rsidR="00E93051" w:rsidRPr="00E93051">
        <w:rPr>
          <w:rFonts w:ascii="Century Gothic" w:hAnsi="Century Gothic" w:cs="Tahoma"/>
          <w:sz w:val="28"/>
          <w:szCs w:val="28"/>
        </w:rPr>
        <w:t xml:space="preserve">En consecuencia, ordenó elaborar el proyecto de resolución y remitirlo de inmediato a </w:t>
      </w:r>
      <w:r w:rsidR="00E93051" w:rsidRPr="00E93051">
        <w:rPr>
          <w:rFonts w:ascii="Century Gothic" w:hAnsi="Century Gothic" w:cs="Tahoma"/>
          <w:sz w:val="28"/>
          <w:szCs w:val="28"/>
        </w:rPr>
        <w:lastRenderedPageBreak/>
        <w:t xml:space="preserve">la </w:t>
      </w:r>
      <w:r w:rsidR="002716B5" w:rsidRPr="0016157B">
        <w:rPr>
          <w:rFonts w:ascii="Century Gothic" w:hAnsi="Century Gothic" w:cs="Tahoma"/>
          <w:sz w:val="28"/>
          <w:szCs w:val="28"/>
        </w:rPr>
        <w:t xml:space="preserve">Comisión de Quejas </w:t>
      </w:r>
      <w:r w:rsidR="00E93051" w:rsidRPr="0016157B">
        <w:rPr>
          <w:rFonts w:ascii="Century Gothic" w:hAnsi="Century Gothic" w:cs="Tahoma"/>
          <w:sz w:val="28"/>
          <w:szCs w:val="28"/>
        </w:rPr>
        <w:t>para los efectos legales correspondientes.</w:t>
      </w:r>
    </w:p>
    <w:p w:rsidR="00E93051" w:rsidRDefault="00E93051" w:rsidP="00E93051">
      <w:pPr>
        <w:pStyle w:val="Prrafodelista"/>
        <w:tabs>
          <w:tab w:val="left" w:pos="1134"/>
        </w:tabs>
        <w:spacing w:line="276" w:lineRule="auto"/>
        <w:ind w:left="567"/>
        <w:jc w:val="both"/>
        <w:rPr>
          <w:rFonts w:ascii="Century Gothic" w:hAnsi="Century Gothic" w:cs="Arial"/>
          <w:sz w:val="28"/>
          <w:szCs w:val="28"/>
        </w:rPr>
      </w:pPr>
    </w:p>
    <w:p w:rsidR="00E93051" w:rsidRPr="00E93051" w:rsidRDefault="00E93051" w:rsidP="00E93051">
      <w:pPr>
        <w:pStyle w:val="Prrafodelista"/>
        <w:numPr>
          <w:ilvl w:val="1"/>
          <w:numId w:val="4"/>
        </w:numPr>
        <w:tabs>
          <w:tab w:val="left" w:pos="1134"/>
        </w:tabs>
        <w:spacing w:line="276" w:lineRule="auto"/>
        <w:ind w:left="567" w:firstLine="0"/>
        <w:jc w:val="both"/>
        <w:rPr>
          <w:rFonts w:ascii="Century Gothic" w:hAnsi="Century Gothic" w:cs="Arial"/>
          <w:sz w:val="28"/>
          <w:szCs w:val="28"/>
        </w:rPr>
      </w:pPr>
      <w:r>
        <w:rPr>
          <w:rFonts w:ascii="Century Gothic" w:hAnsi="Century Gothic" w:cs="Arial"/>
          <w:sz w:val="28"/>
          <w:szCs w:val="28"/>
        </w:rPr>
        <w:t>El 29 de agosto de 2016 mediante el oficio IEEBC/UTCE/</w:t>
      </w:r>
      <w:r w:rsidR="00351CB9">
        <w:rPr>
          <w:rFonts w:ascii="Century Gothic" w:hAnsi="Century Gothic" w:cs="Arial"/>
          <w:sz w:val="28"/>
          <w:szCs w:val="28"/>
        </w:rPr>
        <w:t>540</w:t>
      </w:r>
      <w:r>
        <w:rPr>
          <w:rFonts w:ascii="Century Gothic" w:hAnsi="Century Gothic" w:cs="Arial"/>
          <w:sz w:val="28"/>
          <w:szCs w:val="28"/>
        </w:rPr>
        <w:t xml:space="preserve">/2016 se remitió a la </w:t>
      </w:r>
      <w:r w:rsidRPr="00E93051">
        <w:rPr>
          <w:rFonts w:ascii="Century Gothic" w:hAnsi="Century Gothic" w:cs="Arial"/>
          <w:sz w:val="28"/>
          <w:szCs w:val="28"/>
        </w:rPr>
        <w:t>Comisión de Quejas</w:t>
      </w:r>
      <w:r>
        <w:rPr>
          <w:rFonts w:ascii="Century Gothic" w:hAnsi="Century Gothic" w:cs="Arial"/>
          <w:sz w:val="28"/>
          <w:szCs w:val="28"/>
        </w:rPr>
        <w:t xml:space="preserve"> el proyecto de resolución por el que se determina la improcedencia de la denuncia de hechos.</w:t>
      </w:r>
    </w:p>
    <w:p w:rsidR="006E56C6" w:rsidRDefault="006E56C6" w:rsidP="00E61A28">
      <w:pPr>
        <w:pStyle w:val="Prrafodelista"/>
        <w:tabs>
          <w:tab w:val="left" w:pos="1134"/>
        </w:tabs>
        <w:spacing w:line="276" w:lineRule="auto"/>
        <w:ind w:left="567"/>
        <w:jc w:val="both"/>
        <w:rPr>
          <w:rFonts w:ascii="Century Gothic" w:hAnsi="Century Gothic" w:cs="Tahoma"/>
          <w:sz w:val="28"/>
          <w:szCs w:val="28"/>
        </w:rPr>
      </w:pPr>
    </w:p>
    <w:p w:rsidR="006E56C6" w:rsidRPr="001F7697" w:rsidRDefault="0072491E" w:rsidP="00351CB9">
      <w:pPr>
        <w:pStyle w:val="Prrafodelista"/>
        <w:numPr>
          <w:ilvl w:val="0"/>
          <w:numId w:val="4"/>
        </w:numPr>
        <w:tabs>
          <w:tab w:val="left" w:pos="567"/>
        </w:tabs>
        <w:spacing w:line="276" w:lineRule="auto"/>
        <w:ind w:left="567" w:hanging="567"/>
        <w:jc w:val="both"/>
        <w:rPr>
          <w:rFonts w:ascii="Century Gothic" w:hAnsi="Century Gothic" w:cs="Tahoma"/>
          <w:b/>
          <w:sz w:val="28"/>
          <w:szCs w:val="28"/>
        </w:rPr>
      </w:pPr>
      <w:r>
        <w:rPr>
          <w:rFonts w:ascii="Century Gothic" w:hAnsi="Century Gothic" w:cs="Tahoma"/>
          <w:b/>
          <w:sz w:val="28"/>
          <w:szCs w:val="28"/>
        </w:rPr>
        <w:t xml:space="preserve">SESIÓN </w:t>
      </w:r>
      <w:r w:rsidR="001F7697" w:rsidRPr="001F7697">
        <w:rPr>
          <w:rFonts w:ascii="Century Gothic" w:hAnsi="Century Gothic" w:cs="Tahoma"/>
          <w:b/>
          <w:sz w:val="28"/>
          <w:szCs w:val="28"/>
        </w:rPr>
        <w:t xml:space="preserve">DE LA COMISIÓN DE </w:t>
      </w:r>
      <w:r w:rsidR="00C536D4">
        <w:rPr>
          <w:rFonts w:ascii="Century Gothic" w:hAnsi="Century Gothic" w:cs="Tahoma"/>
          <w:b/>
          <w:sz w:val="28"/>
          <w:szCs w:val="28"/>
        </w:rPr>
        <w:t>QUEJAS.</w:t>
      </w:r>
    </w:p>
    <w:p w:rsidR="00091C17" w:rsidRDefault="001F7697" w:rsidP="00351CB9">
      <w:pPr>
        <w:pStyle w:val="Prrafodelista"/>
        <w:numPr>
          <w:ilvl w:val="1"/>
          <w:numId w:val="4"/>
        </w:numPr>
        <w:tabs>
          <w:tab w:val="left" w:pos="1134"/>
        </w:tabs>
        <w:spacing w:line="276" w:lineRule="auto"/>
        <w:ind w:left="567" w:firstLine="0"/>
        <w:jc w:val="both"/>
        <w:rPr>
          <w:rFonts w:ascii="Century Gothic" w:hAnsi="Century Gothic" w:cs="Tahoma"/>
          <w:sz w:val="28"/>
          <w:szCs w:val="28"/>
        </w:rPr>
      </w:pPr>
      <w:r w:rsidRPr="009D7D18">
        <w:rPr>
          <w:rFonts w:ascii="Century Gothic" w:hAnsi="Century Gothic" w:cs="Tahoma"/>
          <w:sz w:val="28"/>
          <w:szCs w:val="28"/>
        </w:rPr>
        <w:t xml:space="preserve">El </w:t>
      </w:r>
      <w:r w:rsidR="006204DB">
        <w:rPr>
          <w:rFonts w:ascii="Century Gothic" w:hAnsi="Century Gothic" w:cs="Tahoma"/>
          <w:sz w:val="28"/>
          <w:szCs w:val="28"/>
        </w:rPr>
        <w:t>31</w:t>
      </w:r>
      <w:r w:rsidR="00900F40" w:rsidRPr="009D7D18">
        <w:rPr>
          <w:rFonts w:ascii="Century Gothic" w:hAnsi="Century Gothic" w:cs="Tahoma"/>
          <w:sz w:val="28"/>
          <w:szCs w:val="28"/>
        </w:rPr>
        <w:t xml:space="preserve"> </w:t>
      </w:r>
      <w:r w:rsidRPr="009D7D18">
        <w:rPr>
          <w:rFonts w:ascii="Century Gothic" w:hAnsi="Century Gothic" w:cs="Tahoma"/>
          <w:sz w:val="28"/>
          <w:szCs w:val="28"/>
        </w:rPr>
        <w:t xml:space="preserve">de </w:t>
      </w:r>
      <w:r w:rsidR="0072491E" w:rsidRPr="009D7D18">
        <w:rPr>
          <w:rFonts w:ascii="Century Gothic" w:hAnsi="Century Gothic" w:cs="Tahoma"/>
          <w:sz w:val="28"/>
          <w:szCs w:val="28"/>
        </w:rPr>
        <w:t xml:space="preserve">agosto </w:t>
      </w:r>
      <w:r w:rsidRPr="009D7D18">
        <w:rPr>
          <w:rFonts w:ascii="Century Gothic" w:hAnsi="Century Gothic" w:cs="Tahoma"/>
          <w:sz w:val="28"/>
          <w:szCs w:val="28"/>
        </w:rPr>
        <w:t>de 201</w:t>
      </w:r>
      <w:r w:rsidR="004D7055" w:rsidRPr="009D7D18">
        <w:rPr>
          <w:rFonts w:ascii="Century Gothic" w:hAnsi="Century Gothic" w:cs="Tahoma"/>
          <w:sz w:val="28"/>
          <w:szCs w:val="28"/>
        </w:rPr>
        <w:t>6</w:t>
      </w:r>
      <w:r w:rsidRPr="009D7D18">
        <w:rPr>
          <w:rFonts w:ascii="Century Gothic" w:hAnsi="Century Gothic" w:cs="Tahoma"/>
          <w:sz w:val="28"/>
          <w:szCs w:val="28"/>
        </w:rPr>
        <w:t xml:space="preserve"> la Comisión de </w:t>
      </w:r>
      <w:r w:rsidR="004920BF" w:rsidRPr="009D7D18">
        <w:rPr>
          <w:rFonts w:ascii="Century Gothic" w:hAnsi="Century Gothic" w:cs="Tahoma"/>
          <w:sz w:val="28"/>
          <w:szCs w:val="28"/>
        </w:rPr>
        <w:t xml:space="preserve">Quejas </w:t>
      </w:r>
      <w:r w:rsidRPr="009D7D18">
        <w:rPr>
          <w:rFonts w:ascii="Century Gothic" w:hAnsi="Century Gothic" w:cs="Tahoma"/>
          <w:sz w:val="28"/>
          <w:szCs w:val="28"/>
        </w:rPr>
        <w:t xml:space="preserve">celebró </w:t>
      </w:r>
      <w:r w:rsidR="004920BF" w:rsidRPr="009D7D18">
        <w:rPr>
          <w:rFonts w:ascii="Century Gothic" w:hAnsi="Century Gothic" w:cs="Tahoma"/>
          <w:sz w:val="28"/>
          <w:szCs w:val="28"/>
        </w:rPr>
        <w:t xml:space="preserve">sesión de dictaminación </w:t>
      </w:r>
      <w:r w:rsidR="007A6FF1" w:rsidRPr="009D7D18">
        <w:rPr>
          <w:rFonts w:ascii="Century Gothic" w:hAnsi="Century Gothic" w:cs="Tahoma"/>
          <w:sz w:val="28"/>
          <w:szCs w:val="28"/>
        </w:rPr>
        <w:t>con el objeto de discutir</w:t>
      </w:r>
      <w:r w:rsidR="007C511E" w:rsidRPr="009D7D18">
        <w:rPr>
          <w:rFonts w:ascii="Century Gothic" w:hAnsi="Century Gothic" w:cs="Tahoma"/>
          <w:sz w:val="28"/>
          <w:szCs w:val="28"/>
        </w:rPr>
        <w:t xml:space="preserve">, modificar y en su caso, </w:t>
      </w:r>
      <w:r w:rsidR="007A6FF1" w:rsidRPr="009D7D18">
        <w:rPr>
          <w:rFonts w:ascii="Century Gothic" w:hAnsi="Century Gothic" w:cs="Tahoma"/>
          <w:sz w:val="28"/>
          <w:szCs w:val="28"/>
        </w:rPr>
        <w:t xml:space="preserve">aprobar el </w:t>
      </w:r>
      <w:r w:rsidR="007C511E" w:rsidRPr="009D7D18">
        <w:rPr>
          <w:rFonts w:ascii="Century Gothic" w:hAnsi="Century Gothic" w:cs="Tahoma"/>
          <w:sz w:val="28"/>
          <w:szCs w:val="28"/>
        </w:rPr>
        <w:t xml:space="preserve">proyecto </w:t>
      </w:r>
      <w:r w:rsidR="009D7D18">
        <w:rPr>
          <w:rFonts w:ascii="Century Gothic" w:hAnsi="Century Gothic" w:cs="Tahoma"/>
          <w:sz w:val="28"/>
          <w:szCs w:val="28"/>
        </w:rPr>
        <w:t xml:space="preserve">que resuelve el </w:t>
      </w:r>
      <w:r w:rsidR="0072491E" w:rsidRPr="009D7D18">
        <w:rPr>
          <w:rFonts w:ascii="Century Gothic" w:hAnsi="Century Gothic" w:cs="Tahoma"/>
          <w:sz w:val="28"/>
          <w:szCs w:val="28"/>
        </w:rPr>
        <w:t xml:space="preserve">procedimiento sancionador ordinario </w:t>
      </w:r>
      <w:r w:rsidR="00E93051">
        <w:rPr>
          <w:rFonts w:ascii="Century Gothic" w:hAnsi="Century Gothic" w:cs="Tahoma"/>
          <w:sz w:val="28"/>
          <w:szCs w:val="28"/>
        </w:rPr>
        <w:t xml:space="preserve">identificado </w:t>
      </w:r>
      <w:r w:rsidR="0072491E" w:rsidRPr="009D7D18">
        <w:rPr>
          <w:rFonts w:ascii="Century Gothic" w:hAnsi="Century Gothic" w:cs="Tahoma"/>
          <w:sz w:val="28"/>
          <w:szCs w:val="28"/>
        </w:rPr>
        <w:t>con la clave de expediente IEEBC/UTCE/PSO/05/2016</w:t>
      </w:r>
      <w:r w:rsidR="007A6FF1" w:rsidRPr="009D7D18">
        <w:rPr>
          <w:rFonts w:ascii="Century Gothic" w:hAnsi="Century Gothic" w:cs="Tahoma"/>
          <w:sz w:val="28"/>
          <w:szCs w:val="28"/>
        </w:rPr>
        <w:t>; evento al que</w:t>
      </w:r>
      <w:r w:rsidR="00E21303" w:rsidRPr="009D7D18">
        <w:rPr>
          <w:rFonts w:ascii="Century Gothic" w:hAnsi="Century Gothic" w:cs="Tahoma"/>
          <w:sz w:val="28"/>
          <w:szCs w:val="28"/>
        </w:rPr>
        <w:t xml:space="preserve"> asistieron</w:t>
      </w:r>
      <w:r w:rsidR="00D5141B" w:rsidRPr="009D7D18">
        <w:rPr>
          <w:rFonts w:ascii="Century Gothic" w:hAnsi="Century Gothic" w:cs="Tahoma"/>
          <w:sz w:val="28"/>
          <w:szCs w:val="28"/>
        </w:rPr>
        <w:t xml:space="preserve"> por la Comisión, Lorenza Gabriela Soberanes Eguia, Presidente, Graciela Amezola Canseco y Daniel García García, Vocales, así como Raúl Guzmán Gómez, Secretario Técnico; </w:t>
      </w:r>
      <w:r w:rsidR="00091C17">
        <w:rPr>
          <w:rFonts w:ascii="Century Gothic" w:hAnsi="Century Gothic" w:cs="Tahoma"/>
          <w:sz w:val="28"/>
          <w:szCs w:val="28"/>
        </w:rPr>
        <w:t>Helga Iliana Casanova López y Erendira Bibiana Maciel López,</w:t>
      </w:r>
      <w:r w:rsidR="009D7D18">
        <w:rPr>
          <w:rFonts w:ascii="Century Gothic" w:hAnsi="Century Gothic" w:cs="Tahoma"/>
          <w:sz w:val="28"/>
          <w:szCs w:val="28"/>
        </w:rPr>
        <w:t xml:space="preserve"> Consejer</w:t>
      </w:r>
      <w:r w:rsidR="00091C17">
        <w:rPr>
          <w:rFonts w:ascii="Century Gothic" w:hAnsi="Century Gothic" w:cs="Tahoma"/>
          <w:sz w:val="28"/>
          <w:szCs w:val="28"/>
        </w:rPr>
        <w:t>a</w:t>
      </w:r>
      <w:r w:rsidR="009D7D18">
        <w:rPr>
          <w:rFonts w:ascii="Century Gothic" w:hAnsi="Century Gothic" w:cs="Tahoma"/>
          <w:sz w:val="28"/>
          <w:szCs w:val="28"/>
        </w:rPr>
        <w:t xml:space="preserve">s Electorales del Consejo General; </w:t>
      </w:r>
      <w:r w:rsidR="00091C17">
        <w:rPr>
          <w:rFonts w:ascii="Century Gothic" w:hAnsi="Century Gothic" w:cs="Tahoma"/>
          <w:sz w:val="28"/>
          <w:szCs w:val="28"/>
        </w:rPr>
        <w:t>Deida Guadalupe Padilla Rodríguez</w:t>
      </w:r>
      <w:r w:rsidR="009D7D18">
        <w:rPr>
          <w:rFonts w:ascii="Century Gothic" w:hAnsi="Century Gothic" w:cs="Tahoma"/>
          <w:sz w:val="28"/>
          <w:szCs w:val="28"/>
        </w:rPr>
        <w:t xml:space="preserve">, Secretaria Ejecutiva del Instituto; </w:t>
      </w:r>
      <w:r w:rsidR="00091C17">
        <w:rPr>
          <w:rFonts w:ascii="Century Gothic" w:hAnsi="Century Gothic" w:cs="Tahoma"/>
          <w:sz w:val="28"/>
          <w:szCs w:val="28"/>
        </w:rPr>
        <w:t>Alejandro Jaen Beltrán Gómez</w:t>
      </w:r>
      <w:r w:rsidR="00B858C1" w:rsidRPr="009D7D18">
        <w:rPr>
          <w:rFonts w:ascii="Century Gothic" w:hAnsi="Century Gothic" w:cs="Tahoma"/>
          <w:sz w:val="28"/>
          <w:szCs w:val="28"/>
        </w:rPr>
        <w:t xml:space="preserve">, </w:t>
      </w:r>
      <w:r w:rsidR="00091C17">
        <w:rPr>
          <w:rFonts w:ascii="Century Gothic" w:hAnsi="Century Gothic" w:cs="Tahoma"/>
          <w:sz w:val="28"/>
          <w:szCs w:val="28"/>
        </w:rPr>
        <w:t>René Israel Correal Ramírez, Javier Lázaro Solís Benavides, Gabriela Eloísa García Pérez, Rutilo Lorenzo Mendoza Ramírez, Salvador Guzmán Murillo, Héctor Israel Ceseña Mendoza, Leticia Esparza García y Raúl Ramírez Saavedra</w:t>
      </w:r>
      <w:r w:rsidR="009D7D18" w:rsidRPr="009D7D18">
        <w:rPr>
          <w:rFonts w:ascii="Century Gothic" w:hAnsi="Century Gothic" w:cs="Tahoma"/>
          <w:sz w:val="28"/>
          <w:szCs w:val="28"/>
        </w:rPr>
        <w:t xml:space="preserve">, </w:t>
      </w:r>
      <w:r w:rsidR="00D5141B" w:rsidRPr="009D7D18">
        <w:rPr>
          <w:rFonts w:ascii="Century Gothic" w:hAnsi="Century Gothic" w:cs="Tahoma"/>
          <w:sz w:val="28"/>
          <w:szCs w:val="28"/>
        </w:rPr>
        <w:t xml:space="preserve">Representantes de los partidos políticos Revolucionario Institucional, De la Revolución Democrática, </w:t>
      </w:r>
      <w:r w:rsidR="009D7D18">
        <w:rPr>
          <w:rFonts w:ascii="Century Gothic" w:hAnsi="Century Gothic" w:cs="Tahoma"/>
          <w:sz w:val="28"/>
          <w:szCs w:val="28"/>
        </w:rPr>
        <w:t xml:space="preserve">Del Trabajo, </w:t>
      </w:r>
      <w:r w:rsidR="007C511E" w:rsidRPr="009D7D18">
        <w:rPr>
          <w:rFonts w:ascii="Century Gothic" w:hAnsi="Century Gothic" w:cs="Tahoma"/>
          <w:sz w:val="28"/>
          <w:szCs w:val="28"/>
        </w:rPr>
        <w:t xml:space="preserve">Nueva Alianza, </w:t>
      </w:r>
      <w:r w:rsidR="00D5141B" w:rsidRPr="009D7D18">
        <w:rPr>
          <w:rFonts w:ascii="Century Gothic" w:hAnsi="Century Gothic" w:cs="Tahoma"/>
          <w:sz w:val="28"/>
          <w:szCs w:val="28"/>
        </w:rPr>
        <w:t>Movimiento Ciudadano</w:t>
      </w:r>
      <w:r w:rsidR="004D7055" w:rsidRPr="009D7D18">
        <w:rPr>
          <w:rFonts w:ascii="Century Gothic" w:hAnsi="Century Gothic" w:cs="Tahoma"/>
          <w:sz w:val="28"/>
          <w:szCs w:val="28"/>
        </w:rPr>
        <w:t xml:space="preserve">, De Baja California, </w:t>
      </w:r>
      <w:r w:rsidR="00D5141B" w:rsidRPr="009D7D18">
        <w:rPr>
          <w:rFonts w:ascii="Century Gothic" w:hAnsi="Century Gothic" w:cs="Tahoma"/>
          <w:sz w:val="28"/>
          <w:szCs w:val="28"/>
        </w:rPr>
        <w:t>Encuentro Social</w:t>
      </w:r>
      <w:r w:rsidR="009D7D18">
        <w:rPr>
          <w:rFonts w:ascii="Century Gothic" w:hAnsi="Century Gothic" w:cs="Tahoma"/>
          <w:sz w:val="28"/>
          <w:szCs w:val="28"/>
        </w:rPr>
        <w:t>,</w:t>
      </w:r>
      <w:r w:rsidR="00AF2019" w:rsidRPr="009D7D18">
        <w:rPr>
          <w:rFonts w:ascii="Century Gothic" w:hAnsi="Century Gothic" w:cs="Tahoma"/>
          <w:sz w:val="28"/>
          <w:szCs w:val="28"/>
        </w:rPr>
        <w:t xml:space="preserve"> </w:t>
      </w:r>
      <w:r w:rsidR="009D7D18">
        <w:rPr>
          <w:rFonts w:ascii="Century Gothic" w:hAnsi="Century Gothic" w:cs="Tahoma"/>
          <w:sz w:val="28"/>
          <w:szCs w:val="28"/>
        </w:rPr>
        <w:t>Municipalista de B.C. y Humanista de Baja California,</w:t>
      </w:r>
      <w:r w:rsidR="007C511E" w:rsidRPr="009D7D18">
        <w:rPr>
          <w:rFonts w:ascii="Century Gothic" w:hAnsi="Century Gothic" w:cs="Tahoma"/>
          <w:sz w:val="28"/>
          <w:szCs w:val="28"/>
        </w:rPr>
        <w:t xml:space="preserve"> respectivamente; así como </w:t>
      </w:r>
      <w:r w:rsidR="00091C17">
        <w:rPr>
          <w:rFonts w:ascii="Century Gothic" w:hAnsi="Century Gothic" w:cs="Tahoma"/>
          <w:sz w:val="28"/>
          <w:szCs w:val="28"/>
        </w:rPr>
        <w:t>Jesús Alfonso Aramburo Zatarain</w:t>
      </w:r>
      <w:r w:rsidR="009D7D18" w:rsidRPr="009D7D18">
        <w:rPr>
          <w:rFonts w:ascii="Century Gothic" w:hAnsi="Century Gothic" w:cs="Tahoma"/>
          <w:sz w:val="28"/>
          <w:szCs w:val="28"/>
        </w:rPr>
        <w:t xml:space="preserve">, </w:t>
      </w:r>
      <w:r w:rsidR="007C511E" w:rsidRPr="009D7D18">
        <w:rPr>
          <w:rFonts w:ascii="Century Gothic" w:hAnsi="Century Gothic" w:cs="Tahoma"/>
          <w:sz w:val="28"/>
          <w:szCs w:val="28"/>
        </w:rPr>
        <w:t>Representante del Candidato Independiente</w:t>
      </w:r>
      <w:r w:rsidR="00091C17">
        <w:rPr>
          <w:rFonts w:ascii="Century Gothic" w:hAnsi="Century Gothic" w:cs="Tahoma"/>
          <w:sz w:val="28"/>
          <w:szCs w:val="28"/>
        </w:rPr>
        <w:t xml:space="preserve"> César Iván Sánchez Álvarez.</w:t>
      </w:r>
    </w:p>
    <w:p w:rsidR="007C511E" w:rsidRPr="00E21303" w:rsidRDefault="007C511E" w:rsidP="00351CB9">
      <w:pPr>
        <w:pStyle w:val="Prrafodelista"/>
        <w:tabs>
          <w:tab w:val="left" w:pos="1134"/>
        </w:tabs>
        <w:spacing w:line="276" w:lineRule="auto"/>
        <w:ind w:left="567"/>
        <w:jc w:val="both"/>
        <w:rPr>
          <w:rFonts w:ascii="Century Gothic" w:hAnsi="Century Gothic" w:cs="Tahoma"/>
          <w:sz w:val="28"/>
          <w:szCs w:val="28"/>
        </w:rPr>
      </w:pPr>
    </w:p>
    <w:p w:rsidR="001F7697" w:rsidRPr="007A6FF1" w:rsidRDefault="001F7697" w:rsidP="00351CB9">
      <w:pPr>
        <w:tabs>
          <w:tab w:val="left" w:pos="1134"/>
        </w:tabs>
        <w:spacing w:line="276" w:lineRule="auto"/>
        <w:jc w:val="both"/>
        <w:rPr>
          <w:rFonts w:ascii="Century Gothic" w:hAnsi="Century Gothic" w:cs="Tahoma"/>
          <w:sz w:val="28"/>
          <w:szCs w:val="28"/>
        </w:rPr>
      </w:pPr>
      <w:r w:rsidRPr="007A6FF1">
        <w:rPr>
          <w:rFonts w:ascii="Century Gothic" w:hAnsi="Century Gothic" w:cs="Tahoma"/>
          <w:sz w:val="28"/>
          <w:szCs w:val="28"/>
        </w:rPr>
        <w:t xml:space="preserve">En consecuencia, esta Comisión </w:t>
      </w:r>
      <w:r w:rsidR="007A6FF1">
        <w:rPr>
          <w:rFonts w:ascii="Century Gothic" w:hAnsi="Century Gothic" w:cs="Tahoma"/>
          <w:sz w:val="28"/>
          <w:szCs w:val="28"/>
        </w:rPr>
        <w:t xml:space="preserve">de </w:t>
      </w:r>
      <w:r w:rsidR="001301F3">
        <w:rPr>
          <w:rFonts w:ascii="Century Gothic" w:hAnsi="Century Gothic" w:cs="Tahoma"/>
          <w:sz w:val="28"/>
          <w:szCs w:val="28"/>
        </w:rPr>
        <w:t xml:space="preserve">Quejas </w:t>
      </w:r>
      <w:r w:rsidR="00367E57">
        <w:rPr>
          <w:rFonts w:ascii="Century Gothic" w:hAnsi="Century Gothic" w:cs="Tahoma"/>
          <w:sz w:val="28"/>
          <w:szCs w:val="28"/>
        </w:rPr>
        <w:t>resuelve</w:t>
      </w:r>
      <w:r w:rsidRPr="007A6FF1">
        <w:rPr>
          <w:rFonts w:ascii="Century Gothic" w:hAnsi="Century Gothic" w:cs="Tahoma"/>
          <w:sz w:val="28"/>
          <w:szCs w:val="28"/>
        </w:rPr>
        <w:t xml:space="preserve"> al tenor de los siguientes</w:t>
      </w:r>
    </w:p>
    <w:p w:rsidR="001F7697" w:rsidRPr="00D956C6" w:rsidRDefault="001F7697" w:rsidP="00351CB9">
      <w:pPr>
        <w:pStyle w:val="Prrafodelista"/>
        <w:tabs>
          <w:tab w:val="left" w:pos="1134"/>
        </w:tabs>
        <w:spacing w:line="276" w:lineRule="auto"/>
        <w:ind w:left="0"/>
        <w:jc w:val="both"/>
        <w:rPr>
          <w:rFonts w:ascii="Century Gothic" w:hAnsi="Century Gothic" w:cs="Tahoma"/>
          <w:sz w:val="28"/>
          <w:szCs w:val="28"/>
        </w:rPr>
      </w:pPr>
    </w:p>
    <w:p w:rsidR="00F97A1D" w:rsidRPr="00397ECF" w:rsidRDefault="00F97A1D" w:rsidP="00E61A28">
      <w:pPr>
        <w:pStyle w:val="Textoindependiente"/>
        <w:spacing w:line="276" w:lineRule="auto"/>
        <w:jc w:val="center"/>
        <w:rPr>
          <w:rFonts w:ascii="Century Gothic" w:hAnsi="Century Gothic"/>
          <w:b/>
          <w:szCs w:val="28"/>
        </w:rPr>
      </w:pPr>
      <w:r w:rsidRPr="00397ECF">
        <w:rPr>
          <w:rFonts w:ascii="Century Gothic" w:hAnsi="Century Gothic"/>
          <w:b/>
          <w:szCs w:val="28"/>
        </w:rPr>
        <w:t>CONSIDERANDO</w:t>
      </w:r>
      <w:r w:rsidR="001301F3">
        <w:rPr>
          <w:rFonts w:ascii="Century Gothic" w:hAnsi="Century Gothic"/>
          <w:b/>
          <w:szCs w:val="28"/>
        </w:rPr>
        <w:t>S</w:t>
      </w:r>
    </w:p>
    <w:p w:rsidR="00F97A1D" w:rsidRPr="00397ECF" w:rsidRDefault="00F97A1D" w:rsidP="00367E57">
      <w:pPr>
        <w:pStyle w:val="Textoindependiente"/>
        <w:spacing w:line="276" w:lineRule="auto"/>
        <w:rPr>
          <w:rFonts w:ascii="Century Gothic" w:hAnsi="Century Gothic"/>
          <w:szCs w:val="28"/>
        </w:rPr>
      </w:pPr>
    </w:p>
    <w:p w:rsidR="00833208" w:rsidRPr="00833208" w:rsidRDefault="00833208" w:rsidP="00E61A28">
      <w:pPr>
        <w:pStyle w:val="Textoindependiente"/>
        <w:numPr>
          <w:ilvl w:val="0"/>
          <w:numId w:val="5"/>
        </w:numPr>
        <w:tabs>
          <w:tab w:val="left" w:pos="567"/>
        </w:tabs>
        <w:spacing w:line="276" w:lineRule="auto"/>
        <w:ind w:left="0" w:firstLine="0"/>
        <w:contextualSpacing/>
        <w:rPr>
          <w:rFonts w:ascii="Century Gothic" w:hAnsi="Century Gothic"/>
          <w:b/>
          <w:szCs w:val="28"/>
        </w:rPr>
      </w:pPr>
      <w:r w:rsidRPr="00833208">
        <w:rPr>
          <w:rFonts w:ascii="Century Gothic" w:hAnsi="Century Gothic"/>
          <w:b/>
          <w:szCs w:val="28"/>
        </w:rPr>
        <w:t>COMPETENCIA.</w:t>
      </w:r>
    </w:p>
    <w:p w:rsidR="00900F40" w:rsidRDefault="009570FA" w:rsidP="00D748B1">
      <w:pPr>
        <w:pStyle w:val="Textoindependiente"/>
        <w:spacing w:line="276" w:lineRule="auto"/>
        <w:contextualSpacing/>
        <w:rPr>
          <w:rFonts w:ascii="Century Gothic" w:hAnsi="Century Gothic"/>
          <w:szCs w:val="28"/>
        </w:rPr>
      </w:pPr>
      <w:r>
        <w:rPr>
          <w:rFonts w:ascii="Century Gothic" w:hAnsi="Century Gothic"/>
          <w:szCs w:val="28"/>
        </w:rPr>
        <w:t>E</w:t>
      </w:r>
      <w:r w:rsidR="008C45F2" w:rsidRPr="008F7601">
        <w:rPr>
          <w:rFonts w:ascii="Century Gothic" w:hAnsi="Century Gothic"/>
          <w:szCs w:val="28"/>
        </w:rPr>
        <w:t>l</w:t>
      </w:r>
      <w:r>
        <w:rPr>
          <w:rFonts w:ascii="Century Gothic" w:hAnsi="Century Gothic"/>
          <w:szCs w:val="28"/>
        </w:rPr>
        <w:t xml:space="preserve"> </w:t>
      </w:r>
      <w:r w:rsidR="008C45F2" w:rsidRPr="008F7601">
        <w:rPr>
          <w:rFonts w:ascii="Century Gothic" w:hAnsi="Century Gothic"/>
          <w:szCs w:val="28"/>
        </w:rPr>
        <w:t xml:space="preserve">Consejo General es el órgano superior de dirección, responsable de vigilar el cumplimiento de las disposiciones constitucionales y legales en materia electoral, así como de velar que los principios </w:t>
      </w:r>
      <w:r w:rsidR="008C45F2">
        <w:rPr>
          <w:rFonts w:ascii="Century Gothic" w:hAnsi="Century Gothic"/>
          <w:szCs w:val="28"/>
        </w:rPr>
        <w:t xml:space="preserve">rectores de la función pública electoral </w:t>
      </w:r>
      <w:r w:rsidR="008C45F2" w:rsidRPr="008F7601">
        <w:rPr>
          <w:rFonts w:ascii="Century Gothic" w:hAnsi="Century Gothic"/>
          <w:szCs w:val="28"/>
        </w:rPr>
        <w:t>guíen todas las actividades del Instituto.</w:t>
      </w:r>
    </w:p>
    <w:p w:rsidR="00900F40" w:rsidRDefault="00900F40" w:rsidP="00D748B1">
      <w:pPr>
        <w:pStyle w:val="Textoindependiente"/>
        <w:spacing w:line="276" w:lineRule="auto"/>
        <w:contextualSpacing/>
        <w:rPr>
          <w:rFonts w:ascii="Century Gothic" w:hAnsi="Century Gothic"/>
          <w:szCs w:val="28"/>
        </w:rPr>
      </w:pPr>
    </w:p>
    <w:p w:rsidR="00E93051" w:rsidRDefault="00520420" w:rsidP="00D748B1">
      <w:pPr>
        <w:pStyle w:val="Textoindependiente"/>
        <w:spacing w:line="276" w:lineRule="auto"/>
        <w:contextualSpacing/>
        <w:rPr>
          <w:rFonts w:ascii="Century Gothic" w:hAnsi="Century Gothic"/>
          <w:szCs w:val="28"/>
        </w:rPr>
      </w:pPr>
      <w:r>
        <w:rPr>
          <w:rFonts w:ascii="Century Gothic" w:hAnsi="Century Gothic"/>
          <w:szCs w:val="28"/>
        </w:rPr>
        <w:t>El Consejo General funcionará en pleno o comisiones</w:t>
      </w:r>
      <w:r w:rsidR="00EB006B">
        <w:rPr>
          <w:rFonts w:ascii="Century Gothic" w:hAnsi="Century Gothic"/>
          <w:szCs w:val="28"/>
        </w:rPr>
        <w:t>;</w:t>
      </w:r>
      <w:r>
        <w:rPr>
          <w:rFonts w:ascii="Century Gothic" w:hAnsi="Century Gothic"/>
          <w:szCs w:val="28"/>
        </w:rPr>
        <w:t xml:space="preserve"> </w:t>
      </w:r>
      <w:r w:rsidR="00EB006B">
        <w:rPr>
          <w:rFonts w:ascii="Century Gothic" w:hAnsi="Century Gothic"/>
          <w:szCs w:val="28"/>
        </w:rPr>
        <w:t xml:space="preserve">entre las comisiones permanentes </w:t>
      </w:r>
      <w:r w:rsidR="00900F40">
        <w:rPr>
          <w:rFonts w:ascii="Century Gothic" w:hAnsi="Century Gothic"/>
          <w:szCs w:val="28"/>
        </w:rPr>
        <w:t xml:space="preserve">se encuentra </w:t>
      </w:r>
      <w:r w:rsidR="00EB006B">
        <w:rPr>
          <w:rFonts w:ascii="Century Gothic" w:hAnsi="Century Gothic"/>
          <w:szCs w:val="28"/>
        </w:rPr>
        <w:t xml:space="preserve">la </w:t>
      </w:r>
      <w:r w:rsidR="00900F40">
        <w:rPr>
          <w:rFonts w:ascii="Century Gothic" w:hAnsi="Century Gothic"/>
          <w:szCs w:val="28"/>
        </w:rPr>
        <w:t xml:space="preserve">Comisión de Quejas, quien </w:t>
      </w:r>
      <w:r w:rsidR="007C511E">
        <w:rPr>
          <w:rFonts w:ascii="Century Gothic" w:hAnsi="Century Gothic"/>
          <w:szCs w:val="28"/>
        </w:rPr>
        <w:t xml:space="preserve">de conformidad con lo establecido por </w:t>
      </w:r>
      <w:r w:rsidR="00ED5D4E">
        <w:rPr>
          <w:rFonts w:ascii="Century Gothic" w:hAnsi="Century Gothic"/>
          <w:szCs w:val="28"/>
        </w:rPr>
        <w:t>e</w:t>
      </w:r>
      <w:r w:rsidR="00B858C1">
        <w:rPr>
          <w:rFonts w:ascii="Century Gothic" w:hAnsi="Century Gothic"/>
          <w:szCs w:val="28"/>
        </w:rPr>
        <w:t>l</w:t>
      </w:r>
      <w:r w:rsidR="007C511E">
        <w:rPr>
          <w:rFonts w:ascii="Century Gothic" w:hAnsi="Century Gothic"/>
          <w:szCs w:val="28"/>
        </w:rPr>
        <w:t xml:space="preserve"> </w:t>
      </w:r>
      <w:r w:rsidR="007C511E" w:rsidRPr="00D63CEE">
        <w:rPr>
          <w:rFonts w:ascii="Century Gothic" w:hAnsi="Century Gothic"/>
          <w:szCs w:val="28"/>
        </w:rPr>
        <w:t xml:space="preserve">artículo </w:t>
      </w:r>
      <w:r w:rsidR="007C511E">
        <w:rPr>
          <w:rFonts w:ascii="Century Gothic" w:hAnsi="Century Gothic"/>
          <w:szCs w:val="28"/>
        </w:rPr>
        <w:t xml:space="preserve">34, numeral 1, inciso </w:t>
      </w:r>
      <w:r w:rsidR="00E93051">
        <w:rPr>
          <w:rFonts w:ascii="Century Gothic" w:hAnsi="Century Gothic"/>
          <w:szCs w:val="28"/>
        </w:rPr>
        <w:t>e</w:t>
      </w:r>
      <w:r w:rsidR="007C511E">
        <w:rPr>
          <w:rFonts w:ascii="Century Gothic" w:hAnsi="Century Gothic"/>
          <w:szCs w:val="28"/>
        </w:rPr>
        <w:t>) de</w:t>
      </w:r>
      <w:r w:rsidR="007C511E" w:rsidRPr="00D63CEE">
        <w:rPr>
          <w:rFonts w:ascii="Century Gothic" w:hAnsi="Century Gothic"/>
          <w:szCs w:val="28"/>
        </w:rPr>
        <w:t>l</w:t>
      </w:r>
      <w:r w:rsidR="007C511E">
        <w:rPr>
          <w:rFonts w:ascii="Century Gothic" w:hAnsi="Century Gothic"/>
          <w:szCs w:val="28"/>
        </w:rPr>
        <w:t xml:space="preserve"> Reglamento Interior del Instituto, </w:t>
      </w:r>
      <w:r w:rsidR="00900F40">
        <w:rPr>
          <w:rFonts w:ascii="Century Gothic" w:hAnsi="Century Gothic"/>
          <w:szCs w:val="28"/>
        </w:rPr>
        <w:t xml:space="preserve">tiene como atribución </w:t>
      </w:r>
      <w:r w:rsidR="00E93051">
        <w:rPr>
          <w:rFonts w:ascii="Century Gothic" w:hAnsi="Century Gothic"/>
          <w:szCs w:val="28"/>
        </w:rPr>
        <w:t>someter a la consideración del Consejo General los proyectos de resolución en los que se proponga el desechamiento e improcedencia de la denuncia, cuando se actualicen las causas previstas en la Ley Electoral.</w:t>
      </w:r>
    </w:p>
    <w:p w:rsidR="00F57141" w:rsidRPr="00F57141" w:rsidRDefault="00F57141" w:rsidP="00D748B1">
      <w:pPr>
        <w:pStyle w:val="Textoindependiente"/>
        <w:tabs>
          <w:tab w:val="left" w:pos="567"/>
        </w:tabs>
        <w:spacing w:line="276" w:lineRule="auto"/>
        <w:contextualSpacing/>
        <w:rPr>
          <w:rFonts w:ascii="Century Gothic" w:hAnsi="Century Gothic"/>
          <w:szCs w:val="28"/>
        </w:rPr>
      </w:pPr>
    </w:p>
    <w:p w:rsidR="00634037" w:rsidRDefault="00B3361C" w:rsidP="00D608A5">
      <w:pPr>
        <w:pStyle w:val="Textoindependiente"/>
        <w:numPr>
          <w:ilvl w:val="0"/>
          <w:numId w:val="5"/>
        </w:numPr>
        <w:tabs>
          <w:tab w:val="left" w:pos="567"/>
        </w:tabs>
        <w:spacing w:line="276" w:lineRule="auto"/>
        <w:ind w:left="0" w:firstLine="0"/>
        <w:contextualSpacing/>
        <w:rPr>
          <w:rFonts w:ascii="Century Gothic" w:hAnsi="Century Gothic"/>
          <w:b/>
          <w:szCs w:val="28"/>
        </w:rPr>
      </w:pPr>
      <w:r>
        <w:rPr>
          <w:rFonts w:ascii="Century Gothic" w:hAnsi="Century Gothic"/>
          <w:b/>
          <w:szCs w:val="28"/>
        </w:rPr>
        <w:t>EFECTOS DE LA SENTENCIA DEL TRIBUNAL DE JUSTICIA ELECTORAL.</w:t>
      </w:r>
    </w:p>
    <w:p w:rsidR="00634037" w:rsidRPr="00B3361C" w:rsidRDefault="00B3361C" w:rsidP="00634037">
      <w:pPr>
        <w:pStyle w:val="Textoindependiente"/>
        <w:tabs>
          <w:tab w:val="left" w:pos="567"/>
        </w:tabs>
        <w:spacing w:line="276" w:lineRule="auto"/>
        <w:contextualSpacing/>
        <w:rPr>
          <w:rFonts w:ascii="Century Gothic" w:hAnsi="Century Gothic"/>
          <w:szCs w:val="28"/>
        </w:rPr>
      </w:pPr>
      <w:r>
        <w:rPr>
          <w:rFonts w:ascii="Century Gothic" w:hAnsi="Century Gothic"/>
          <w:szCs w:val="28"/>
        </w:rPr>
        <w:t>L</w:t>
      </w:r>
      <w:r w:rsidR="00A43657">
        <w:rPr>
          <w:rFonts w:ascii="Century Gothic" w:hAnsi="Century Gothic"/>
          <w:szCs w:val="28"/>
        </w:rPr>
        <w:t xml:space="preserve">os </w:t>
      </w:r>
      <w:r>
        <w:rPr>
          <w:rFonts w:ascii="Century Gothic" w:hAnsi="Century Gothic"/>
          <w:szCs w:val="28"/>
        </w:rPr>
        <w:t xml:space="preserve">efectos de la sentencia emitida por el Tribunal de Justicia Electoral </w:t>
      </w:r>
      <w:r w:rsidR="00351CB9">
        <w:rPr>
          <w:rFonts w:ascii="Century Gothic" w:hAnsi="Century Gothic"/>
          <w:szCs w:val="28"/>
        </w:rPr>
        <w:t xml:space="preserve">el pasado 09 de agosto de 2016 dentro del expediente RI-147/2016, </w:t>
      </w:r>
      <w:r>
        <w:rPr>
          <w:rFonts w:ascii="Century Gothic" w:hAnsi="Century Gothic"/>
          <w:szCs w:val="28"/>
        </w:rPr>
        <w:t>por la que se determinó revocar el acuerdo de desechamiento de la denuncia del XV Consejo Distrital, fueron l</w:t>
      </w:r>
      <w:r w:rsidR="00351CB9">
        <w:rPr>
          <w:rFonts w:ascii="Century Gothic" w:hAnsi="Century Gothic"/>
          <w:szCs w:val="28"/>
        </w:rPr>
        <w:t>a</w:t>
      </w:r>
      <w:r>
        <w:rPr>
          <w:rFonts w:ascii="Century Gothic" w:hAnsi="Century Gothic"/>
          <w:szCs w:val="28"/>
        </w:rPr>
        <w:t>s siguientes:</w:t>
      </w:r>
    </w:p>
    <w:p w:rsidR="00A66F63" w:rsidRDefault="00A66F63">
      <w:pPr>
        <w:rPr>
          <w:rFonts w:ascii="Century Gothic" w:hAnsi="Century Gothic"/>
          <w:b/>
          <w:sz w:val="28"/>
          <w:szCs w:val="28"/>
        </w:rPr>
      </w:pPr>
      <w:r>
        <w:rPr>
          <w:rFonts w:ascii="Century Gothic" w:hAnsi="Century Gothic"/>
          <w:b/>
          <w:szCs w:val="28"/>
        </w:rPr>
        <w:br w:type="page"/>
      </w:r>
    </w:p>
    <w:p w:rsidR="00B3361C" w:rsidRDefault="00B3361C" w:rsidP="00634037">
      <w:pPr>
        <w:pStyle w:val="Textoindependiente"/>
        <w:tabs>
          <w:tab w:val="left" w:pos="567"/>
        </w:tabs>
        <w:spacing w:line="276" w:lineRule="auto"/>
        <w:contextualSpacing/>
        <w:rPr>
          <w:rFonts w:ascii="Century Gothic" w:hAnsi="Century Gothic"/>
          <w:b/>
          <w:szCs w:val="28"/>
        </w:rPr>
      </w:pPr>
    </w:p>
    <w:p w:rsidR="00351CB9" w:rsidRPr="00351CB9" w:rsidRDefault="00351CB9" w:rsidP="00351CB9">
      <w:pPr>
        <w:pStyle w:val="Textoindependiente"/>
        <w:tabs>
          <w:tab w:val="left" w:pos="567"/>
        </w:tabs>
        <w:spacing w:line="276" w:lineRule="auto"/>
        <w:ind w:left="567"/>
        <w:contextualSpacing/>
        <w:rPr>
          <w:rFonts w:ascii="Century Gothic" w:hAnsi="Century Gothic"/>
          <w:i/>
          <w:sz w:val="22"/>
        </w:rPr>
      </w:pPr>
      <w:r>
        <w:rPr>
          <w:rFonts w:ascii="Century Gothic" w:hAnsi="Century Gothic"/>
          <w:i/>
          <w:sz w:val="22"/>
        </w:rPr>
        <w:t xml:space="preserve">&lt;&lt; </w:t>
      </w:r>
      <w:r w:rsidRPr="00351CB9">
        <w:rPr>
          <w:rFonts w:ascii="Century Gothic" w:hAnsi="Century Gothic"/>
          <w:i/>
          <w:sz w:val="22"/>
        </w:rPr>
        <w:t>4.3.</w:t>
      </w:r>
      <w:r>
        <w:rPr>
          <w:rFonts w:ascii="Century Gothic" w:hAnsi="Century Gothic"/>
          <w:i/>
          <w:sz w:val="22"/>
        </w:rPr>
        <w:t xml:space="preserve"> </w:t>
      </w:r>
      <w:r w:rsidR="00A43657">
        <w:rPr>
          <w:rFonts w:ascii="Century Gothic" w:hAnsi="Century Gothic"/>
          <w:i/>
          <w:sz w:val="22"/>
        </w:rPr>
        <w:t>(</w:t>
      </w:r>
      <w:r>
        <w:rPr>
          <w:rFonts w:ascii="Century Gothic" w:hAnsi="Century Gothic"/>
          <w:i/>
          <w:sz w:val="22"/>
        </w:rPr>
        <w:t xml:space="preserve">sic) </w:t>
      </w:r>
      <w:r w:rsidRPr="00351CB9">
        <w:rPr>
          <w:rFonts w:ascii="Century Gothic" w:hAnsi="Century Gothic"/>
          <w:i/>
          <w:sz w:val="22"/>
        </w:rPr>
        <w:t>Efectos de la sentencia</w:t>
      </w:r>
    </w:p>
    <w:p w:rsidR="00351CB9" w:rsidRPr="00351CB9" w:rsidRDefault="00351CB9" w:rsidP="00351CB9">
      <w:pPr>
        <w:pStyle w:val="Textoindependiente"/>
        <w:tabs>
          <w:tab w:val="left" w:pos="567"/>
        </w:tabs>
        <w:spacing w:line="276" w:lineRule="auto"/>
        <w:ind w:left="567"/>
        <w:contextualSpacing/>
        <w:rPr>
          <w:rFonts w:ascii="Century Gothic" w:hAnsi="Century Gothic"/>
          <w:i/>
          <w:sz w:val="22"/>
        </w:rPr>
      </w:pPr>
    </w:p>
    <w:p w:rsidR="00351CB9" w:rsidRPr="00351CB9" w:rsidRDefault="00351CB9" w:rsidP="00351CB9">
      <w:pPr>
        <w:pStyle w:val="Textoindependiente"/>
        <w:tabs>
          <w:tab w:val="left" w:pos="567"/>
        </w:tabs>
        <w:spacing w:line="276" w:lineRule="auto"/>
        <w:ind w:left="567"/>
        <w:contextualSpacing/>
        <w:rPr>
          <w:rFonts w:ascii="Century Gothic" w:hAnsi="Century Gothic"/>
          <w:i/>
          <w:sz w:val="22"/>
        </w:rPr>
      </w:pPr>
      <w:r w:rsidRPr="00351CB9">
        <w:rPr>
          <w:rFonts w:ascii="Century Gothic" w:hAnsi="Century Gothic"/>
          <w:i/>
          <w:sz w:val="22"/>
        </w:rPr>
        <w:t>Habiéndose determinado la incompetencia del XV Consejo Distrital, procede revocar el acuerdo de desechamiento de la denuncia presentada por GERMÁN GÓMEZ PIMENTEL y MANUEL IVÁN VERDUGO HERNÁNDEZ, en su carácter de candidatos del PPC, emitido por el XV Consejo Distrital.</w:t>
      </w:r>
    </w:p>
    <w:p w:rsidR="00351CB9" w:rsidRPr="00351CB9" w:rsidRDefault="00351CB9" w:rsidP="00351CB9">
      <w:pPr>
        <w:pStyle w:val="Textoindependiente"/>
        <w:tabs>
          <w:tab w:val="left" w:pos="567"/>
        </w:tabs>
        <w:spacing w:line="276" w:lineRule="auto"/>
        <w:ind w:left="567"/>
        <w:contextualSpacing/>
        <w:rPr>
          <w:rFonts w:ascii="Century Gothic" w:hAnsi="Century Gothic"/>
          <w:i/>
          <w:sz w:val="22"/>
        </w:rPr>
      </w:pPr>
    </w:p>
    <w:p w:rsidR="00351CB9" w:rsidRPr="00A43657" w:rsidRDefault="00351CB9" w:rsidP="00351CB9">
      <w:pPr>
        <w:pStyle w:val="Textoindependiente"/>
        <w:tabs>
          <w:tab w:val="left" w:pos="567"/>
        </w:tabs>
        <w:spacing w:line="276" w:lineRule="auto"/>
        <w:ind w:left="567"/>
        <w:contextualSpacing/>
        <w:rPr>
          <w:rFonts w:ascii="Century Gothic" w:hAnsi="Century Gothic"/>
          <w:b/>
          <w:i/>
          <w:sz w:val="20"/>
          <w:szCs w:val="28"/>
          <w:u w:val="single"/>
        </w:rPr>
      </w:pPr>
      <w:r w:rsidRPr="00351CB9">
        <w:rPr>
          <w:rFonts w:ascii="Century Gothic" w:hAnsi="Century Gothic"/>
          <w:i/>
          <w:sz w:val="22"/>
        </w:rPr>
        <w:t xml:space="preserve">Por lo que se ordena a la autoridad responsable remita a la Unidad Técnica de referencia, el original de la denuncia y anexos, </w:t>
      </w:r>
      <w:r w:rsidRPr="00A43657">
        <w:rPr>
          <w:rFonts w:ascii="Century Gothic" w:hAnsi="Century Gothic"/>
          <w:b/>
          <w:i/>
          <w:sz w:val="22"/>
          <w:u w:val="single"/>
        </w:rPr>
        <w:t>para que en plenitud determine si la denuncia presentada es materia de un procedimiento sancionador y, en su caso, la vía en que deberá ser instruido, en los términos de la Ley Electoral local.</w:t>
      </w:r>
    </w:p>
    <w:p w:rsidR="00B3361C" w:rsidRDefault="00B3361C" w:rsidP="00634037">
      <w:pPr>
        <w:pStyle w:val="Textoindependiente"/>
        <w:tabs>
          <w:tab w:val="left" w:pos="567"/>
        </w:tabs>
        <w:spacing w:line="276" w:lineRule="auto"/>
        <w:contextualSpacing/>
        <w:rPr>
          <w:rFonts w:ascii="Century Gothic" w:hAnsi="Century Gothic"/>
          <w:b/>
          <w:szCs w:val="28"/>
        </w:rPr>
      </w:pPr>
    </w:p>
    <w:p w:rsidR="00D608A5" w:rsidRDefault="00D748B1" w:rsidP="00D608A5">
      <w:pPr>
        <w:pStyle w:val="Textoindependiente"/>
        <w:numPr>
          <w:ilvl w:val="0"/>
          <w:numId w:val="5"/>
        </w:numPr>
        <w:tabs>
          <w:tab w:val="left" w:pos="567"/>
        </w:tabs>
        <w:spacing w:line="276" w:lineRule="auto"/>
        <w:ind w:left="0" w:firstLine="0"/>
        <w:contextualSpacing/>
        <w:rPr>
          <w:rFonts w:ascii="Century Gothic" w:hAnsi="Century Gothic"/>
          <w:b/>
          <w:szCs w:val="28"/>
        </w:rPr>
      </w:pPr>
      <w:r>
        <w:rPr>
          <w:rFonts w:ascii="Century Gothic" w:hAnsi="Century Gothic"/>
          <w:b/>
          <w:szCs w:val="28"/>
        </w:rPr>
        <w:t>IM</w:t>
      </w:r>
      <w:r w:rsidR="00D608A5">
        <w:rPr>
          <w:rFonts w:ascii="Century Gothic" w:hAnsi="Century Gothic"/>
          <w:b/>
          <w:szCs w:val="28"/>
        </w:rPr>
        <w:t>PROCEDENCIA DE LA DENUNCIA.</w:t>
      </w:r>
    </w:p>
    <w:p w:rsidR="00D748B1" w:rsidRDefault="00D748B1" w:rsidP="00D748B1">
      <w:pPr>
        <w:pStyle w:val="Textoindependiente"/>
        <w:tabs>
          <w:tab w:val="left" w:pos="567"/>
        </w:tabs>
        <w:spacing w:line="276" w:lineRule="auto"/>
        <w:contextualSpacing/>
        <w:rPr>
          <w:rFonts w:ascii="Century Gothic" w:hAnsi="Century Gothic"/>
          <w:szCs w:val="28"/>
        </w:rPr>
      </w:pPr>
      <w:r w:rsidRPr="00F168EC">
        <w:rPr>
          <w:rFonts w:ascii="Century Gothic" w:hAnsi="Century Gothic"/>
          <w:szCs w:val="28"/>
        </w:rPr>
        <w:t xml:space="preserve">Por tratarse de una cuestión de orden público, </w:t>
      </w:r>
      <w:r>
        <w:rPr>
          <w:rFonts w:ascii="Century Gothic" w:hAnsi="Century Gothic"/>
          <w:szCs w:val="28"/>
        </w:rPr>
        <w:t xml:space="preserve">en primer término debe verificarse </w:t>
      </w:r>
      <w:r w:rsidRPr="005B01FC">
        <w:rPr>
          <w:rFonts w:ascii="Century Gothic" w:hAnsi="Century Gothic"/>
          <w:szCs w:val="28"/>
        </w:rPr>
        <w:t>si en la especie se actualiza alguna causal de</w:t>
      </w:r>
      <w:r>
        <w:rPr>
          <w:rFonts w:ascii="Century Gothic" w:hAnsi="Century Gothic"/>
          <w:szCs w:val="28"/>
        </w:rPr>
        <w:t xml:space="preserve"> </w:t>
      </w:r>
      <w:r w:rsidRPr="005B01FC">
        <w:rPr>
          <w:rFonts w:ascii="Century Gothic" w:hAnsi="Century Gothic"/>
          <w:szCs w:val="28"/>
        </w:rPr>
        <w:t xml:space="preserve">improcedencia de las previstas en </w:t>
      </w:r>
      <w:r w:rsidR="004E5104">
        <w:rPr>
          <w:rFonts w:ascii="Century Gothic" w:hAnsi="Century Gothic"/>
          <w:szCs w:val="28"/>
        </w:rPr>
        <w:t>la normatividad</w:t>
      </w:r>
      <w:r w:rsidRPr="005B01FC">
        <w:rPr>
          <w:rFonts w:ascii="Century Gothic" w:hAnsi="Century Gothic"/>
          <w:szCs w:val="28"/>
        </w:rPr>
        <w:t>, pues de ser así, existirá un</w:t>
      </w:r>
      <w:r>
        <w:rPr>
          <w:rFonts w:ascii="Century Gothic" w:hAnsi="Century Gothic"/>
          <w:szCs w:val="28"/>
        </w:rPr>
        <w:t xml:space="preserve"> </w:t>
      </w:r>
      <w:r w:rsidRPr="005B01FC">
        <w:rPr>
          <w:rFonts w:ascii="Century Gothic" w:hAnsi="Century Gothic"/>
          <w:szCs w:val="28"/>
        </w:rPr>
        <w:t>obstáculo que impida la válida constitución del proceso e imposibilite un</w:t>
      </w:r>
      <w:r>
        <w:rPr>
          <w:rFonts w:ascii="Century Gothic" w:hAnsi="Century Gothic"/>
          <w:szCs w:val="28"/>
        </w:rPr>
        <w:t xml:space="preserve"> </w:t>
      </w:r>
      <w:r w:rsidRPr="005B01FC">
        <w:rPr>
          <w:rFonts w:ascii="Century Gothic" w:hAnsi="Century Gothic"/>
          <w:szCs w:val="28"/>
        </w:rPr>
        <w:t>pronunciamiento sobre la controversia planteada</w:t>
      </w:r>
      <w:r>
        <w:rPr>
          <w:rFonts w:ascii="Century Gothic" w:hAnsi="Century Gothic"/>
          <w:szCs w:val="28"/>
        </w:rPr>
        <w:t>.</w:t>
      </w:r>
    </w:p>
    <w:p w:rsidR="00D748B1" w:rsidRDefault="00D748B1" w:rsidP="00D748B1">
      <w:pPr>
        <w:pStyle w:val="Textoindependiente"/>
        <w:tabs>
          <w:tab w:val="left" w:pos="567"/>
        </w:tabs>
        <w:spacing w:line="276" w:lineRule="auto"/>
        <w:contextualSpacing/>
        <w:rPr>
          <w:rFonts w:ascii="Century Gothic" w:hAnsi="Century Gothic"/>
          <w:szCs w:val="28"/>
        </w:rPr>
      </w:pPr>
    </w:p>
    <w:p w:rsidR="00D748B1" w:rsidRDefault="00D748B1" w:rsidP="00D748B1">
      <w:pPr>
        <w:pStyle w:val="Textoindependiente"/>
        <w:tabs>
          <w:tab w:val="left" w:pos="567"/>
        </w:tabs>
        <w:spacing w:line="276" w:lineRule="auto"/>
        <w:contextualSpacing/>
        <w:rPr>
          <w:rFonts w:ascii="Century Gothic" w:hAnsi="Century Gothic"/>
          <w:szCs w:val="28"/>
        </w:rPr>
      </w:pPr>
      <w:r w:rsidRPr="005B01FC">
        <w:rPr>
          <w:rFonts w:ascii="Century Gothic" w:hAnsi="Century Gothic"/>
          <w:szCs w:val="28"/>
        </w:rPr>
        <w:t xml:space="preserve">Por lo anterior, </w:t>
      </w:r>
      <w:r w:rsidR="00634037">
        <w:rPr>
          <w:rFonts w:ascii="Century Gothic" w:hAnsi="Century Gothic"/>
          <w:szCs w:val="28"/>
        </w:rPr>
        <w:t xml:space="preserve">de conformidad con el </w:t>
      </w:r>
      <w:r w:rsidRPr="005B01FC">
        <w:rPr>
          <w:rFonts w:ascii="Century Gothic" w:hAnsi="Century Gothic"/>
          <w:szCs w:val="28"/>
        </w:rPr>
        <w:t xml:space="preserve">artículo </w:t>
      </w:r>
      <w:r>
        <w:rPr>
          <w:rFonts w:ascii="Century Gothic" w:hAnsi="Century Gothic"/>
          <w:szCs w:val="28"/>
        </w:rPr>
        <w:t>368</w:t>
      </w:r>
      <w:r w:rsidRPr="005B01FC">
        <w:rPr>
          <w:rFonts w:ascii="Century Gothic" w:hAnsi="Century Gothic"/>
          <w:szCs w:val="28"/>
        </w:rPr>
        <w:t>,</w:t>
      </w:r>
      <w:r>
        <w:rPr>
          <w:rFonts w:ascii="Century Gothic" w:hAnsi="Century Gothic"/>
          <w:szCs w:val="28"/>
        </w:rPr>
        <w:t xml:space="preserve"> fracción I, </w:t>
      </w:r>
      <w:r w:rsidRPr="005B01FC">
        <w:rPr>
          <w:rFonts w:ascii="Century Gothic" w:hAnsi="Century Gothic"/>
          <w:szCs w:val="28"/>
        </w:rPr>
        <w:t xml:space="preserve">párrafo </w:t>
      </w:r>
      <w:r>
        <w:rPr>
          <w:rFonts w:ascii="Century Gothic" w:hAnsi="Century Gothic"/>
          <w:szCs w:val="28"/>
        </w:rPr>
        <w:t xml:space="preserve">segundo y fracción II, párrafo primero, </w:t>
      </w:r>
      <w:r w:rsidRPr="005B01FC">
        <w:rPr>
          <w:rFonts w:ascii="Century Gothic" w:hAnsi="Century Gothic"/>
          <w:szCs w:val="28"/>
        </w:rPr>
        <w:t xml:space="preserve">de la Ley </w:t>
      </w:r>
      <w:r w:rsidR="004E5104">
        <w:rPr>
          <w:rFonts w:ascii="Century Gothic" w:hAnsi="Century Gothic"/>
          <w:szCs w:val="28"/>
        </w:rPr>
        <w:t>E</w:t>
      </w:r>
      <w:r>
        <w:rPr>
          <w:rFonts w:ascii="Century Gothic" w:hAnsi="Century Gothic"/>
          <w:szCs w:val="28"/>
        </w:rPr>
        <w:t xml:space="preserve">lectoral, </w:t>
      </w:r>
      <w:r w:rsidR="00634037">
        <w:rPr>
          <w:rFonts w:ascii="Century Gothic" w:hAnsi="Century Gothic"/>
          <w:szCs w:val="28"/>
        </w:rPr>
        <w:t xml:space="preserve">es necesario </w:t>
      </w:r>
      <w:r w:rsidRPr="005B01FC">
        <w:rPr>
          <w:rFonts w:ascii="Century Gothic" w:hAnsi="Century Gothic"/>
          <w:szCs w:val="28"/>
        </w:rPr>
        <w:t>realizar un análisis de los hechos</w:t>
      </w:r>
      <w:r>
        <w:rPr>
          <w:rFonts w:ascii="Century Gothic" w:hAnsi="Century Gothic"/>
          <w:szCs w:val="28"/>
        </w:rPr>
        <w:t xml:space="preserve"> </w:t>
      </w:r>
      <w:r w:rsidRPr="005B01FC">
        <w:rPr>
          <w:rFonts w:ascii="Century Gothic" w:hAnsi="Century Gothic"/>
          <w:szCs w:val="28"/>
        </w:rPr>
        <w:t>materia de la queja, con la finalidad de verificar si existen elementos suficientes</w:t>
      </w:r>
      <w:r>
        <w:rPr>
          <w:rFonts w:ascii="Century Gothic" w:hAnsi="Century Gothic"/>
          <w:szCs w:val="28"/>
        </w:rPr>
        <w:t xml:space="preserve"> </w:t>
      </w:r>
      <w:r w:rsidRPr="005B01FC">
        <w:rPr>
          <w:rFonts w:ascii="Century Gothic" w:hAnsi="Century Gothic"/>
          <w:szCs w:val="28"/>
        </w:rPr>
        <w:t>para el válido establecimiento de un procedimiento administrativo sancionador o si</w:t>
      </w:r>
      <w:r>
        <w:rPr>
          <w:rFonts w:ascii="Century Gothic" w:hAnsi="Century Gothic"/>
          <w:szCs w:val="28"/>
        </w:rPr>
        <w:t xml:space="preserve"> </w:t>
      </w:r>
      <w:r w:rsidRPr="005B01FC">
        <w:rPr>
          <w:rFonts w:ascii="Century Gothic" w:hAnsi="Century Gothic"/>
          <w:szCs w:val="28"/>
        </w:rPr>
        <w:t>se actualiza alguna de las causales de improcedencia contempladas en la</w:t>
      </w:r>
      <w:r>
        <w:rPr>
          <w:rFonts w:ascii="Century Gothic" w:hAnsi="Century Gothic"/>
          <w:szCs w:val="28"/>
        </w:rPr>
        <w:t xml:space="preserve"> </w:t>
      </w:r>
      <w:r w:rsidRPr="005B01FC">
        <w:rPr>
          <w:rFonts w:ascii="Century Gothic" w:hAnsi="Century Gothic"/>
          <w:szCs w:val="28"/>
        </w:rPr>
        <w:t>normatividad electoral.</w:t>
      </w:r>
    </w:p>
    <w:p w:rsidR="00E812C4" w:rsidRDefault="00E812C4" w:rsidP="00D748B1">
      <w:pPr>
        <w:pStyle w:val="Textoindependiente"/>
        <w:tabs>
          <w:tab w:val="left" w:pos="567"/>
        </w:tabs>
        <w:spacing w:line="276" w:lineRule="auto"/>
        <w:contextualSpacing/>
        <w:rPr>
          <w:rFonts w:ascii="Century Gothic" w:hAnsi="Century Gothic"/>
          <w:szCs w:val="28"/>
        </w:rPr>
      </w:pPr>
    </w:p>
    <w:p w:rsidR="00634037" w:rsidRDefault="00634037" w:rsidP="00634037">
      <w:pPr>
        <w:pStyle w:val="Textoindependiente"/>
        <w:tabs>
          <w:tab w:val="left" w:pos="567"/>
        </w:tabs>
        <w:spacing w:line="276" w:lineRule="auto"/>
        <w:ind w:left="567"/>
        <w:contextualSpacing/>
        <w:rPr>
          <w:rFonts w:ascii="Century Gothic" w:hAnsi="Century Gothic"/>
          <w:b/>
          <w:szCs w:val="28"/>
        </w:rPr>
      </w:pPr>
      <w:r w:rsidRPr="00634037">
        <w:rPr>
          <w:rFonts w:ascii="Century Gothic" w:hAnsi="Century Gothic"/>
          <w:b/>
          <w:szCs w:val="28"/>
        </w:rPr>
        <w:t xml:space="preserve">III.1. </w:t>
      </w:r>
      <w:r w:rsidR="00C5281C">
        <w:rPr>
          <w:rFonts w:ascii="Century Gothic" w:hAnsi="Century Gothic"/>
          <w:b/>
          <w:szCs w:val="28"/>
        </w:rPr>
        <w:t>PLANTEAMIENTO DE LA DENUNCIA</w:t>
      </w:r>
      <w:r w:rsidRPr="00634037">
        <w:rPr>
          <w:rFonts w:ascii="Century Gothic" w:hAnsi="Century Gothic"/>
          <w:b/>
          <w:szCs w:val="28"/>
        </w:rPr>
        <w:t>.</w:t>
      </w:r>
    </w:p>
    <w:p w:rsidR="00701B19" w:rsidRDefault="00701B19" w:rsidP="00701B19">
      <w:pPr>
        <w:pStyle w:val="Textoindependiente"/>
        <w:tabs>
          <w:tab w:val="left" w:pos="567"/>
        </w:tabs>
        <w:spacing w:line="276" w:lineRule="auto"/>
        <w:ind w:left="567"/>
        <w:contextualSpacing/>
        <w:rPr>
          <w:rFonts w:ascii="Century Gothic" w:hAnsi="Century Gothic" w:cs="Tahoma"/>
          <w:szCs w:val="28"/>
        </w:rPr>
      </w:pPr>
      <w:r w:rsidRPr="006079FA">
        <w:rPr>
          <w:rFonts w:ascii="Century Gothic" w:hAnsi="Century Gothic"/>
          <w:szCs w:val="28"/>
        </w:rPr>
        <w:t>En ese sentido,</w:t>
      </w:r>
      <w:r>
        <w:rPr>
          <w:rFonts w:ascii="Century Gothic" w:hAnsi="Century Gothic"/>
          <w:szCs w:val="28"/>
        </w:rPr>
        <w:t xml:space="preserve"> </w:t>
      </w:r>
      <w:r w:rsidRPr="005A159E">
        <w:rPr>
          <w:rFonts w:ascii="Century Gothic" w:hAnsi="Century Gothic" w:cs="Tahoma"/>
          <w:szCs w:val="28"/>
        </w:rPr>
        <w:t>Germán Gómez Pimentel y Manuel Iván Verdugo Hernández</w:t>
      </w:r>
      <w:r>
        <w:rPr>
          <w:rFonts w:ascii="Century Gothic" w:hAnsi="Century Gothic" w:cs="Tahoma"/>
          <w:szCs w:val="28"/>
        </w:rPr>
        <w:t xml:space="preserve"> en síntesis denunciaron lo siguiente:</w:t>
      </w:r>
    </w:p>
    <w:p w:rsidR="00701B19" w:rsidRDefault="00701B19" w:rsidP="00701B19">
      <w:pPr>
        <w:pStyle w:val="Textoindependiente"/>
        <w:tabs>
          <w:tab w:val="left" w:pos="567"/>
        </w:tabs>
        <w:spacing w:line="276" w:lineRule="auto"/>
        <w:ind w:left="567"/>
        <w:contextualSpacing/>
        <w:rPr>
          <w:rFonts w:ascii="Century Gothic" w:hAnsi="Century Gothic" w:cs="Tahoma"/>
          <w:szCs w:val="28"/>
        </w:rPr>
      </w:pPr>
    </w:p>
    <w:p w:rsidR="00701B19" w:rsidRDefault="00701B19" w:rsidP="00701B19">
      <w:pPr>
        <w:pStyle w:val="Textoindependiente"/>
        <w:numPr>
          <w:ilvl w:val="0"/>
          <w:numId w:val="37"/>
        </w:numPr>
        <w:tabs>
          <w:tab w:val="left" w:pos="1134"/>
          <w:tab w:val="left" w:pos="1701"/>
        </w:tabs>
        <w:spacing w:line="276" w:lineRule="auto"/>
        <w:ind w:left="1134" w:firstLine="0"/>
        <w:contextualSpacing/>
        <w:rPr>
          <w:rFonts w:ascii="Century Gothic" w:hAnsi="Century Gothic"/>
          <w:szCs w:val="28"/>
        </w:rPr>
      </w:pPr>
      <w:r>
        <w:rPr>
          <w:rFonts w:ascii="Century Gothic" w:hAnsi="Century Gothic"/>
          <w:szCs w:val="28"/>
        </w:rPr>
        <w:lastRenderedPageBreak/>
        <w:t>Que Alejandro Arregui Ibarra fue registrado como Candidato a Diputado del XVI Distrito Electoral Local por el Partido Revolucionario Institucional;</w:t>
      </w:r>
    </w:p>
    <w:p w:rsidR="00701B19" w:rsidRPr="002550F2" w:rsidRDefault="00701B19" w:rsidP="00701B19">
      <w:pPr>
        <w:pStyle w:val="Textoindependiente"/>
        <w:numPr>
          <w:ilvl w:val="0"/>
          <w:numId w:val="37"/>
        </w:numPr>
        <w:tabs>
          <w:tab w:val="left" w:pos="1134"/>
          <w:tab w:val="left" w:pos="1701"/>
        </w:tabs>
        <w:spacing w:line="276" w:lineRule="auto"/>
        <w:ind w:left="1134" w:firstLine="0"/>
        <w:contextualSpacing/>
        <w:rPr>
          <w:rFonts w:ascii="Century Gothic" w:hAnsi="Century Gothic"/>
          <w:szCs w:val="28"/>
        </w:rPr>
      </w:pPr>
      <w:r>
        <w:rPr>
          <w:rFonts w:ascii="Century Gothic" w:hAnsi="Century Gothic"/>
          <w:szCs w:val="28"/>
        </w:rPr>
        <w:t xml:space="preserve">Que el día 29 de febrero de 2016 la Delegación del </w:t>
      </w:r>
      <w:r w:rsidRPr="00634037">
        <w:rPr>
          <w:rFonts w:ascii="Century Gothic" w:hAnsi="Century Gothic" w:cs="Tahoma"/>
          <w:szCs w:val="28"/>
        </w:rPr>
        <w:t>Instituto del Fondo Nacional de la Vivienda para los Trabajadores (INFONAVIT) en Baja California</w:t>
      </w:r>
      <w:r>
        <w:rPr>
          <w:rFonts w:ascii="Century Gothic" w:hAnsi="Century Gothic" w:cs="Tahoma"/>
          <w:szCs w:val="28"/>
        </w:rPr>
        <w:t xml:space="preserve">, emitió un comunicado de prensa informando que </w:t>
      </w:r>
      <w:r>
        <w:rPr>
          <w:rFonts w:ascii="Century Gothic" w:hAnsi="Century Gothic"/>
          <w:szCs w:val="28"/>
        </w:rPr>
        <w:t xml:space="preserve">Alejandro Arregui Ibarra se separaba del cargo </w:t>
      </w:r>
      <w:r>
        <w:rPr>
          <w:rFonts w:ascii="Century Gothic" w:hAnsi="Century Gothic" w:cs="Tahoma"/>
          <w:szCs w:val="28"/>
        </w:rPr>
        <w:t>como Delegado en la Entidad.</w:t>
      </w:r>
    </w:p>
    <w:p w:rsidR="00701B19" w:rsidRPr="002550F2" w:rsidRDefault="00701B19" w:rsidP="00701B19">
      <w:pPr>
        <w:pStyle w:val="Textoindependiente"/>
        <w:numPr>
          <w:ilvl w:val="0"/>
          <w:numId w:val="37"/>
        </w:numPr>
        <w:tabs>
          <w:tab w:val="left" w:pos="1134"/>
          <w:tab w:val="left" w:pos="1701"/>
        </w:tabs>
        <w:spacing w:line="276" w:lineRule="auto"/>
        <w:ind w:left="1134" w:firstLine="0"/>
        <w:contextualSpacing/>
        <w:rPr>
          <w:rFonts w:ascii="Century Gothic" w:hAnsi="Century Gothic"/>
          <w:i/>
          <w:szCs w:val="28"/>
        </w:rPr>
      </w:pPr>
      <w:r>
        <w:rPr>
          <w:rFonts w:ascii="Century Gothic" w:hAnsi="Century Gothic" w:cs="Tahoma"/>
          <w:szCs w:val="28"/>
        </w:rPr>
        <w:t xml:space="preserve">Que no obstante del anuncio de la separación del cargo, su nombre </w:t>
      </w:r>
      <w:r>
        <w:rPr>
          <w:rFonts w:ascii="Century Gothic" w:hAnsi="Century Gothic"/>
          <w:szCs w:val="28"/>
        </w:rPr>
        <w:t xml:space="preserve">aún aparece en el portal de transparencia de INFONAVIT </w:t>
      </w:r>
      <w:r>
        <w:rPr>
          <w:rFonts w:ascii="Century Gothic" w:hAnsi="Century Gothic" w:cs="Tahoma"/>
          <w:szCs w:val="28"/>
        </w:rPr>
        <w:t xml:space="preserve">como </w:t>
      </w:r>
      <w:r w:rsidRPr="002550F2">
        <w:rPr>
          <w:rFonts w:ascii="Century Gothic" w:hAnsi="Century Gothic" w:cs="Tahoma"/>
          <w:i/>
          <w:szCs w:val="28"/>
        </w:rPr>
        <w:t>“trabajador activo”</w:t>
      </w:r>
      <w:r>
        <w:rPr>
          <w:rFonts w:ascii="Century Gothic" w:hAnsi="Century Gothic" w:cs="Tahoma"/>
          <w:szCs w:val="28"/>
        </w:rPr>
        <w:t>.</w:t>
      </w:r>
    </w:p>
    <w:p w:rsidR="00701B19" w:rsidRDefault="00701B19" w:rsidP="00701B19">
      <w:pPr>
        <w:pStyle w:val="Textoindependiente"/>
        <w:tabs>
          <w:tab w:val="left" w:pos="567"/>
          <w:tab w:val="left" w:pos="1134"/>
        </w:tabs>
        <w:spacing w:line="276" w:lineRule="auto"/>
        <w:ind w:left="567"/>
        <w:contextualSpacing/>
        <w:rPr>
          <w:rFonts w:ascii="Century Gothic" w:hAnsi="Century Gothic" w:cs="Tahoma"/>
          <w:szCs w:val="28"/>
        </w:rPr>
      </w:pPr>
    </w:p>
    <w:p w:rsidR="00701B19" w:rsidRDefault="00701B19" w:rsidP="00701B19">
      <w:pPr>
        <w:pStyle w:val="Textoindependiente"/>
        <w:tabs>
          <w:tab w:val="left" w:pos="567"/>
          <w:tab w:val="left" w:pos="1134"/>
        </w:tabs>
        <w:spacing w:line="276" w:lineRule="auto"/>
        <w:ind w:left="567"/>
        <w:contextualSpacing/>
        <w:rPr>
          <w:rFonts w:ascii="Century Gothic" w:hAnsi="Century Gothic" w:cs="Tahoma"/>
          <w:szCs w:val="28"/>
        </w:rPr>
      </w:pPr>
      <w:r>
        <w:rPr>
          <w:rFonts w:ascii="Century Gothic" w:hAnsi="Century Gothic" w:cs="Tahoma"/>
          <w:szCs w:val="28"/>
        </w:rPr>
        <w:t xml:space="preserve">Los denunciantes consideran que no obstante de haber renunciado </w:t>
      </w:r>
      <w:r>
        <w:rPr>
          <w:rFonts w:ascii="Century Gothic" w:hAnsi="Century Gothic"/>
          <w:szCs w:val="28"/>
        </w:rPr>
        <w:t xml:space="preserve">Alejandro Arregui Ibarra al cargo público que ostentaba en INFONAVIT, el hecho de que su nombramiento aún continúe vigente </w:t>
      </w:r>
      <w:r>
        <w:rPr>
          <w:rFonts w:ascii="Century Gothic" w:hAnsi="Century Gothic" w:cs="Tahoma"/>
          <w:szCs w:val="28"/>
        </w:rPr>
        <w:t>en el referido portal de transparencia, constituye una violación al</w:t>
      </w:r>
      <w:r w:rsidR="00080C44">
        <w:rPr>
          <w:rFonts w:ascii="Century Gothic" w:hAnsi="Century Gothic" w:cs="Tahoma"/>
          <w:szCs w:val="28"/>
        </w:rPr>
        <w:t xml:space="preserve"> artículo 18 de l</w:t>
      </w:r>
      <w:r>
        <w:rPr>
          <w:rFonts w:ascii="Century Gothic" w:hAnsi="Century Gothic" w:cs="Tahoma"/>
          <w:szCs w:val="28"/>
        </w:rPr>
        <w:t xml:space="preserve">a Constitución Local y la </w:t>
      </w:r>
      <w:r w:rsidR="00080C44">
        <w:rPr>
          <w:rFonts w:ascii="Century Gothic" w:hAnsi="Century Gothic" w:cs="Tahoma"/>
          <w:szCs w:val="28"/>
        </w:rPr>
        <w:t xml:space="preserve">demás </w:t>
      </w:r>
      <w:r>
        <w:rPr>
          <w:rFonts w:ascii="Century Gothic" w:hAnsi="Century Gothic" w:cs="Tahoma"/>
          <w:szCs w:val="28"/>
        </w:rPr>
        <w:t>normatividad electoral.</w:t>
      </w:r>
    </w:p>
    <w:p w:rsidR="00C91BDF" w:rsidRDefault="00C91BDF" w:rsidP="003B676D">
      <w:pPr>
        <w:pStyle w:val="Prrafodelista"/>
        <w:tabs>
          <w:tab w:val="left" w:pos="1418"/>
        </w:tabs>
        <w:spacing w:line="276" w:lineRule="auto"/>
        <w:ind w:left="567"/>
        <w:jc w:val="both"/>
        <w:rPr>
          <w:rFonts w:ascii="Century Gothic" w:hAnsi="Century Gothic"/>
          <w:sz w:val="28"/>
        </w:rPr>
      </w:pPr>
    </w:p>
    <w:p w:rsidR="007369DD" w:rsidRDefault="007369DD" w:rsidP="00C5281C">
      <w:pPr>
        <w:pStyle w:val="Textoindependiente"/>
        <w:tabs>
          <w:tab w:val="left" w:pos="567"/>
        </w:tabs>
        <w:spacing w:line="276" w:lineRule="auto"/>
        <w:ind w:left="567"/>
        <w:contextualSpacing/>
        <w:rPr>
          <w:rFonts w:ascii="Century Gothic" w:hAnsi="Century Gothic"/>
          <w:b/>
          <w:szCs w:val="28"/>
        </w:rPr>
      </w:pPr>
      <w:r>
        <w:rPr>
          <w:rFonts w:ascii="Century Gothic" w:hAnsi="Century Gothic"/>
          <w:b/>
          <w:szCs w:val="28"/>
        </w:rPr>
        <w:t>III.2. MEDIOS DE PRUEBA.</w:t>
      </w:r>
    </w:p>
    <w:p w:rsidR="007369DD" w:rsidRPr="007369DD" w:rsidRDefault="007369DD" w:rsidP="00C5281C">
      <w:pPr>
        <w:pStyle w:val="Textoindependiente"/>
        <w:tabs>
          <w:tab w:val="left" w:pos="567"/>
        </w:tabs>
        <w:spacing w:line="276" w:lineRule="auto"/>
        <w:ind w:left="567"/>
        <w:contextualSpacing/>
        <w:rPr>
          <w:rFonts w:ascii="Century Gothic" w:hAnsi="Century Gothic"/>
          <w:szCs w:val="28"/>
        </w:rPr>
      </w:pPr>
      <w:r>
        <w:rPr>
          <w:rFonts w:ascii="Century Gothic" w:hAnsi="Century Gothic"/>
          <w:szCs w:val="28"/>
        </w:rPr>
        <w:t>Para acreditar sus afirmaciones, los denunciantes ofrecieron los siguientes medios de prueba:</w:t>
      </w:r>
    </w:p>
    <w:p w:rsidR="00707DCB" w:rsidRDefault="00707DCB" w:rsidP="00C5281C">
      <w:pPr>
        <w:pStyle w:val="Textoindependiente"/>
        <w:tabs>
          <w:tab w:val="left" w:pos="567"/>
        </w:tabs>
        <w:spacing w:line="276" w:lineRule="auto"/>
        <w:ind w:left="567"/>
        <w:contextualSpacing/>
        <w:rPr>
          <w:rFonts w:ascii="Century Gothic" w:hAnsi="Century Gothic" w:cs="Arial"/>
          <w:b/>
        </w:rPr>
      </w:pPr>
    </w:p>
    <w:p w:rsidR="007369DD" w:rsidRPr="00707DCB" w:rsidRDefault="009621E9" w:rsidP="00034A92">
      <w:pPr>
        <w:pStyle w:val="Textoindependiente"/>
        <w:numPr>
          <w:ilvl w:val="0"/>
          <w:numId w:val="42"/>
        </w:numPr>
        <w:tabs>
          <w:tab w:val="left" w:pos="1701"/>
        </w:tabs>
        <w:spacing w:line="276" w:lineRule="auto"/>
        <w:ind w:left="1134" w:firstLine="0"/>
        <w:contextualSpacing/>
        <w:rPr>
          <w:rFonts w:ascii="Century Gothic" w:hAnsi="Century Gothic"/>
          <w:szCs w:val="28"/>
        </w:rPr>
      </w:pPr>
      <w:r w:rsidRPr="005A575A">
        <w:rPr>
          <w:rFonts w:ascii="Century Gothic" w:hAnsi="Century Gothic" w:cs="Arial"/>
          <w:b/>
        </w:rPr>
        <w:t>Documental</w:t>
      </w:r>
      <w:r>
        <w:rPr>
          <w:rFonts w:ascii="Century Gothic" w:hAnsi="Century Gothic" w:cs="Arial"/>
          <w:b/>
        </w:rPr>
        <w:t xml:space="preserve"> Privada</w:t>
      </w:r>
      <w:r w:rsidR="00707DCB">
        <w:rPr>
          <w:rFonts w:ascii="Century Gothic" w:hAnsi="Century Gothic" w:cs="Arial"/>
          <w:b/>
        </w:rPr>
        <w:t xml:space="preserve">, </w:t>
      </w:r>
      <w:r w:rsidR="00707DCB">
        <w:rPr>
          <w:rFonts w:ascii="Century Gothic" w:hAnsi="Century Gothic" w:cs="Arial"/>
        </w:rPr>
        <w:t>consistente en copias simples constantes de cinco fojas del dictamen de procedencia de la candidatura de Alejandro Arregui Ibarra, emitido por la Comisión de Procesos Internos del Partido Revolucionario Institucional, de fecha 09 de marzo de 2016.</w:t>
      </w:r>
    </w:p>
    <w:p w:rsidR="00707DCB" w:rsidRPr="00707DCB" w:rsidRDefault="00707DCB" w:rsidP="00707DCB">
      <w:pPr>
        <w:pStyle w:val="Textoindependiente"/>
        <w:tabs>
          <w:tab w:val="left" w:pos="1134"/>
          <w:tab w:val="left" w:pos="1701"/>
        </w:tabs>
        <w:spacing w:line="276" w:lineRule="auto"/>
        <w:ind w:left="1134"/>
        <w:contextualSpacing/>
        <w:rPr>
          <w:rFonts w:ascii="Century Gothic" w:hAnsi="Century Gothic"/>
          <w:szCs w:val="28"/>
        </w:rPr>
      </w:pPr>
    </w:p>
    <w:p w:rsidR="007369DD" w:rsidRPr="009621E9" w:rsidRDefault="009621E9" w:rsidP="009621E9">
      <w:pPr>
        <w:pStyle w:val="Textoindependiente"/>
        <w:numPr>
          <w:ilvl w:val="0"/>
          <w:numId w:val="42"/>
        </w:numPr>
        <w:tabs>
          <w:tab w:val="left" w:pos="1134"/>
          <w:tab w:val="left" w:pos="1701"/>
        </w:tabs>
        <w:spacing w:line="276" w:lineRule="auto"/>
        <w:ind w:left="1134" w:firstLine="0"/>
        <w:contextualSpacing/>
        <w:rPr>
          <w:rFonts w:ascii="Century Gothic" w:hAnsi="Century Gothic"/>
          <w:b/>
          <w:szCs w:val="28"/>
        </w:rPr>
      </w:pPr>
      <w:r w:rsidRPr="009621E9">
        <w:rPr>
          <w:rFonts w:ascii="Century Gothic" w:hAnsi="Century Gothic"/>
          <w:b/>
          <w:szCs w:val="28"/>
        </w:rPr>
        <w:lastRenderedPageBreak/>
        <w:t xml:space="preserve">Documental </w:t>
      </w:r>
      <w:r w:rsidR="00091C17">
        <w:rPr>
          <w:rFonts w:ascii="Century Gothic" w:hAnsi="Century Gothic" w:cs="Arial"/>
          <w:b/>
        </w:rPr>
        <w:t>Privada</w:t>
      </w:r>
      <w:r w:rsidRPr="009621E9">
        <w:rPr>
          <w:rFonts w:ascii="Century Gothic" w:hAnsi="Century Gothic"/>
          <w:b/>
          <w:szCs w:val="28"/>
        </w:rPr>
        <w:t xml:space="preserve">, </w:t>
      </w:r>
      <w:r>
        <w:rPr>
          <w:rFonts w:ascii="Century Gothic" w:hAnsi="Century Gothic"/>
          <w:szCs w:val="28"/>
        </w:rPr>
        <w:t xml:space="preserve">consistente en copia simple de una foja útil del Directorio de Trabajadores de Activos del </w:t>
      </w:r>
      <w:r w:rsidRPr="009621E9">
        <w:rPr>
          <w:rFonts w:ascii="Century Gothic" w:hAnsi="Century Gothic" w:cs="Tahoma"/>
          <w:szCs w:val="28"/>
        </w:rPr>
        <w:t>Instituto del Fondo Nacional de la Vivienda para los Trabajadores</w:t>
      </w:r>
      <w:r>
        <w:rPr>
          <w:rFonts w:ascii="Century Gothic" w:hAnsi="Century Gothic" w:cs="Tahoma"/>
          <w:szCs w:val="28"/>
        </w:rPr>
        <w:t>, en el que aparece el nombre de Alejandro Arregui Ibarra como Delegado Regional en Baja California, emitida a través de su portal oficial de internet de fecha 31 de mayo de 2016.</w:t>
      </w:r>
    </w:p>
    <w:p w:rsidR="009621E9" w:rsidRPr="009621E9" w:rsidRDefault="009621E9" w:rsidP="009621E9">
      <w:pPr>
        <w:pStyle w:val="Textoindependiente"/>
        <w:tabs>
          <w:tab w:val="left" w:pos="1134"/>
          <w:tab w:val="left" w:pos="1701"/>
        </w:tabs>
        <w:spacing w:line="276" w:lineRule="auto"/>
        <w:ind w:left="1134"/>
        <w:contextualSpacing/>
        <w:rPr>
          <w:rFonts w:ascii="Century Gothic" w:hAnsi="Century Gothic"/>
          <w:b/>
          <w:szCs w:val="28"/>
        </w:rPr>
      </w:pPr>
    </w:p>
    <w:p w:rsidR="009621E9" w:rsidRPr="009621E9" w:rsidRDefault="009621E9" w:rsidP="009621E9">
      <w:pPr>
        <w:pStyle w:val="Textoindependiente"/>
        <w:numPr>
          <w:ilvl w:val="0"/>
          <w:numId w:val="42"/>
        </w:numPr>
        <w:tabs>
          <w:tab w:val="left" w:pos="1134"/>
          <w:tab w:val="left" w:pos="1701"/>
        </w:tabs>
        <w:spacing w:line="276" w:lineRule="auto"/>
        <w:ind w:left="1134" w:firstLine="0"/>
        <w:contextualSpacing/>
        <w:rPr>
          <w:rFonts w:ascii="Century Gothic" w:hAnsi="Century Gothic"/>
          <w:b/>
          <w:szCs w:val="28"/>
        </w:rPr>
      </w:pPr>
      <w:r w:rsidRPr="009621E9">
        <w:rPr>
          <w:rFonts w:ascii="Century Gothic" w:hAnsi="Century Gothic"/>
          <w:b/>
          <w:szCs w:val="28"/>
        </w:rPr>
        <w:t xml:space="preserve">Documental </w:t>
      </w:r>
      <w:r w:rsidR="00091C17">
        <w:rPr>
          <w:rFonts w:ascii="Century Gothic" w:hAnsi="Century Gothic" w:cs="Arial"/>
          <w:b/>
        </w:rPr>
        <w:t>Privada</w:t>
      </w:r>
      <w:r w:rsidRPr="009621E9">
        <w:rPr>
          <w:rFonts w:ascii="Century Gothic" w:hAnsi="Century Gothic"/>
          <w:b/>
          <w:szCs w:val="28"/>
        </w:rPr>
        <w:t xml:space="preserve">, </w:t>
      </w:r>
      <w:r>
        <w:rPr>
          <w:rFonts w:ascii="Century Gothic" w:hAnsi="Century Gothic"/>
          <w:szCs w:val="28"/>
        </w:rPr>
        <w:t xml:space="preserve">consistente en copias simples constantes de dos fojas útiles del Directorio de Trabajadores de Activos del </w:t>
      </w:r>
      <w:r w:rsidRPr="009621E9">
        <w:rPr>
          <w:rFonts w:ascii="Century Gothic" w:hAnsi="Century Gothic" w:cs="Tahoma"/>
          <w:szCs w:val="28"/>
        </w:rPr>
        <w:t>Instituto del Fondo Nacional de la Vivienda</w:t>
      </w:r>
      <w:r>
        <w:rPr>
          <w:rFonts w:ascii="Century Gothic" w:hAnsi="Century Gothic" w:cs="Tahoma"/>
          <w:szCs w:val="28"/>
        </w:rPr>
        <w:t xml:space="preserve"> para los Trabajadores, en el que aparece el salario vigente anual de Alejandro Arregui Ibarra como Delegado Regional en Baja California, emitida a través de su portal oficial de internet de fecha 31 de mayo de 2016.</w:t>
      </w:r>
    </w:p>
    <w:p w:rsidR="009621E9" w:rsidRPr="009621E9" w:rsidRDefault="009621E9" w:rsidP="009621E9">
      <w:pPr>
        <w:pStyle w:val="Textoindependiente"/>
        <w:tabs>
          <w:tab w:val="left" w:pos="1134"/>
          <w:tab w:val="left" w:pos="1701"/>
        </w:tabs>
        <w:spacing w:line="276" w:lineRule="auto"/>
        <w:ind w:left="1134"/>
        <w:contextualSpacing/>
        <w:rPr>
          <w:rFonts w:ascii="Century Gothic" w:hAnsi="Century Gothic"/>
          <w:b/>
          <w:szCs w:val="28"/>
        </w:rPr>
      </w:pPr>
    </w:p>
    <w:p w:rsidR="009621E9" w:rsidRPr="009621E9" w:rsidRDefault="009621E9" w:rsidP="009621E9">
      <w:pPr>
        <w:pStyle w:val="Textoindependiente"/>
        <w:numPr>
          <w:ilvl w:val="0"/>
          <w:numId w:val="42"/>
        </w:numPr>
        <w:tabs>
          <w:tab w:val="left" w:pos="1134"/>
          <w:tab w:val="left" w:pos="1701"/>
        </w:tabs>
        <w:spacing w:line="276" w:lineRule="auto"/>
        <w:ind w:left="1134" w:firstLine="0"/>
        <w:contextualSpacing/>
        <w:rPr>
          <w:rFonts w:ascii="Century Gothic" w:hAnsi="Century Gothic"/>
          <w:b/>
          <w:szCs w:val="28"/>
        </w:rPr>
      </w:pPr>
      <w:r>
        <w:rPr>
          <w:rFonts w:ascii="Century Gothic" w:hAnsi="Century Gothic"/>
          <w:b/>
          <w:szCs w:val="28"/>
        </w:rPr>
        <w:t>Informe de Autoridad,</w:t>
      </w:r>
      <w:r>
        <w:rPr>
          <w:rFonts w:ascii="Century Gothic" w:hAnsi="Century Gothic"/>
          <w:szCs w:val="28"/>
        </w:rPr>
        <w:t xml:space="preserve"> a cargo del </w:t>
      </w:r>
      <w:r w:rsidRPr="009621E9">
        <w:rPr>
          <w:rFonts w:ascii="Century Gothic" w:hAnsi="Century Gothic" w:cs="Tahoma"/>
          <w:szCs w:val="28"/>
        </w:rPr>
        <w:t>Instituto del Fondo Nacional de la Vivienda</w:t>
      </w:r>
      <w:r>
        <w:rPr>
          <w:rFonts w:ascii="Century Gothic" w:hAnsi="Century Gothic" w:cs="Tahoma"/>
          <w:szCs w:val="28"/>
        </w:rPr>
        <w:t xml:space="preserve"> para los Trabajadores en el que informe si existe formal renuncia por escrito ante dicha Institución, así como el acta de entrega-recepción de la oficina del Delegado Regional Alejandro Arregui Ibarra.</w:t>
      </w:r>
    </w:p>
    <w:p w:rsidR="009621E9" w:rsidRPr="009621E9" w:rsidRDefault="009621E9" w:rsidP="009621E9">
      <w:pPr>
        <w:pStyle w:val="Textoindependiente"/>
        <w:tabs>
          <w:tab w:val="left" w:pos="1134"/>
          <w:tab w:val="left" w:pos="1701"/>
        </w:tabs>
        <w:spacing w:line="276" w:lineRule="auto"/>
        <w:ind w:left="1134"/>
        <w:contextualSpacing/>
        <w:rPr>
          <w:rFonts w:ascii="Century Gothic" w:hAnsi="Century Gothic"/>
          <w:b/>
          <w:szCs w:val="28"/>
        </w:rPr>
      </w:pPr>
    </w:p>
    <w:p w:rsidR="009621E9" w:rsidRPr="00D21D62" w:rsidRDefault="009621E9" w:rsidP="009621E9">
      <w:pPr>
        <w:pStyle w:val="Textoindependiente"/>
        <w:numPr>
          <w:ilvl w:val="0"/>
          <w:numId w:val="42"/>
        </w:numPr>
        <w:tabs>
          <w:tab w:val="left" w:pos="1134"/>
          <w:tab w:val="left" w:pos="1701"/>
        </w:tabs>
        <w:spacing w:line="276" w:lineRule="auto"/>
        <w:ind w:left="1134" w:firstLine="0"/>
        <w:contextualSpacing/>
        <w:rPr>
          <w:rFonts w:ascii="Century Gothic" w:hAnsi="Century Gothic"/>
          <w:b/>
          <w:szCs w:val="28"/>
        </w:rPr>
      </w:pPr>
      <w:r>
        <w:rPr>
          <w:rFonts w:ascii="Century Gothic" w:hAnsi="Century Gothic"/>
          <w:b/>
          <w:szCs w:val="28"/>
        </w:rPr>
        <w:t xml:space="preserve">Documental Privada, </w:t>
      </w:r>
      <w:r>
        <w:rPr>
          <w:rFonts w:ascii="Century Gothic" w:hAnsi="Century Gothic"/>
          <w:szCs w:val="28"/>
        </w:rPr>
        <w:t>consistente en copias simples constantes en dos fojas útiles de la nota periodística del portal electrónico “El Mexicano”</w:t>
      </w:r>
      <w:r w:rsidR="00D21D62">
        <w:rPr>
          <w:rFonts w:ascii="Century Gothic" w:hAnsi="Century Gothic"/>
          <w:szCs w:val="28"/>
        </w:rPr>
        <w:t xml:space="preserve"> de fecha 29 de febrero de 2016, en el que se emite un comunicado de prensa de </w:t>
      </w:r>
      <w:r w:rsidR="00D21D62">
        <w:rPr>
          <w:rFonts w:ascii="Century Gothic" w:hAnsi="Century Gothic" w:cs="Tahoma"/>
          <w:szCs w:val="28"/>
        </w:rPr>
        <w:t xml:space="preserve">Alejandro Arregui Ibarra en la que hace pública su separación del cargo como Delegado Regional del </w:t>
      </w:r>
      <w:r w:rsidR="00D21D62" w:rsidRPr="009621E9">
        <w:rPr>
          <w:rFonts w:ascii="Century Gothic" w:hAnsi="Century Gothic" w:cs="Tahoma"/>
          <w:szCs w:val="28"/>
        </w:rPr>
        <w:t>Instituto del Fondo Nacional de la Vivienda</w:t>
      </w:r>
      <w:r w:rsidR="00D21D62">
        <w:rPr>
          <w:rFonts w:ascii="Century Gothic" w:hAnsi="Century Gothic" w:cs="Tahoma"/>
          <w:szCs w:val="28"/>
        </w:rPr>
        <w:t xml:space="preserve"> para los Trabajadores en Baja California.</w:t>
      </w:r>
    </w:p>
    <w:p w:rsidR="00D21D62" w:rsidRPr="00D21D62" w:rsidRDefault="00D21D62" w:rsidP="00D21D62">
      <w:pPr>
        <w:pStyle w:val="Textoindependiente"/>
        <w:tabs>
          <w:tab w:val="left" w:pos="1134"/>
          <w:tab w:val="left" w:pos="1701"/>
        </w:tabs>
        <w:spacing w:line="276" w:lineRule="auto"/>
        <w:ind w:left="1134"/>
        <w:contextualSpacing/>
        <w:rPr>
          <w:rFonts w:ascii="Century Gothic" w:hAnsi="Century Gothic"/>
          <w:b/>
          <w:szCs w:val="28"/>
        </w:rPr>
      </w:pPr>
    </w:p>
    <w:p w:rsidR="00D21D62" w:rsidRPr="00D21D62" w:rsidRDefault="00D21D62" w:rsidP="009621E9">
      <w:pPr>
        <w:pStyle w:val="Textoindependiente"/>
        <w:numPr>
          <w:ilvl w:val="0"/>
          <w:numId w:val="42"/>
        </w:numPr>
        <w:tabs>
          <w:tab w:val="left" w:pos="1134"/>
          <w:tab w:val="left" w:pos="1701"/>
        </w:tabs>
        <w:spacing w:line="276" w:lineRule="auto"/>
        <w:ind w:left="1134" w:firstLine="0"/>
        <w:contextualSpacing/>
        <w:rPr>
          <w:rFonts w:ascii="Century Gothic" w:hAnsi="Century Gothic"/>
          <w:b/>
          <w:szCs w:val="28"/>
        </w:rPr>
      </w:pPr>
      <w:r>
        <w:rPr>
          <w:rFonts w:ascii="Century Gothic" w:hAnsi="Century Gothic"/>
          <w:b/>
          <w:szCs w:val="28"/>
        </w:rPr>
        <w:lastRenderedPageBreak/>
        <w:t xml:space="preserve">Documental Privada, </w:t>
      </w:r>
      <w:r>
        <w:rPr>
          <w:rFonts w:ascii="Century Gothic" w:hAnsi="Century Gothic"/>
          <w:szCs w:val="28"/>
        </w:rPr>
        <w:t xml:space="preserve">consistente en copias simples constantes en dos fojas útiles de la nota periodística del portal electrónico “El Vigía” de fecha 28 de marzo de 2016, en el que se hace pública la designación de </w:t>
      </w:r>
      <w:r>
        <w:rPr>
          <w:rFonts w:ascii="Century Gothic" w:hAnsi="Century Gothic" w:cs="Tahoma"/>
          <w:szCs w:val="28"/>
        </w:rPr>
        <w:t>Alejandro Arregui Ibarra como Candidato a Diputado del Partido Revolucionario Institucional por el XV Distrito Electoral dentro del Proceso Electoral Local 2016.</w:t>
      </w:r>
    </w:p>
    <w:p w:rsidR="00D21D62" w:rsidRPr="00D21D62" w:rsidRDefault="00D21D62" w:rsidP="00D21D62">
      <w:pPr>
        <w:pStyle w:val="Textoindependiente"/>
        <w:tabs>
          <w:tab w:val="left" w:pos="1134"/>
          <w:tab w:val="left" w:pos="1701"/>
        </w:tabs>
        <w:spacing w:line="276" w:lineRule="auto"/>
        <w:ind w:left="1134"/>
        <w:contextualSpacing/>
        <w:rPr>
          <w:rFonts w:ascii="Century Gothic" w:hAnsi="Century Gothic"/>
          <w:b/>
          <w:szCs w:val="28"/>
        </w:rPr>
      </w:pPr>
    </w:p>
    <w:p w:rsidR="00334E4A" w:rsidRPr="00334E4A" w:rsidRDefault="00D21D62" w:rsidP="009621E9">
      <w:pPr>
        <w:pStyle w:val="Textoindependiente"/>
        <w:numPr>
          <w:ilvl w:val="0"/>
          <w:numId w:val="42"/>
        </w:numPr>
        <w:tabs>
          <w:tab w:val="left" w:pos="1134"/>
          <w:tab w:val="left" w:pos="1701"/>
        </w:tabs>
        <w:spacing w:line="276" w:lineRule="auto"/>
        <w:ind w:left="1134" w:firstLine="0"/>
        <w:contextualSpacing/>
        <w:rPr>
          <w:rFonts w:ascii="Century Gothic" w:hAnsi="Century Gothic"/>
          <w:b/>
          <w:szCs w:val="28"/>
        </w:rPr>
      </w:pPr>
      <w:r>
        <w:rPr>
          <w:rFonts w:ascii="Century Gothic" w:hAnsi="Century Gothic"/>
          <w:b/>
          <w:szCs w:val="28"/>
        </w:rPr>
        <w:t>Presuncional</w:t>
      </w:r>
      <w:r w:rsidR="00334E4A">
        <w:rPr>
          <w:rFonts w:ascii="Century Gothic" w:hAnsi="Century Gothic"/>
          <w:b/>
          <w:szCs w:val="28"/>
        </w:rPr>
        <w:t xml:space="preserve"> </w:t>
      </w:r>
      <w:r w:rsidR="00334E4A" w:rsidRPr="00334E4A">
        <w:rPr>
          <w:rFonts w:ascii="Century Gothic" w:hAnsi="Century Gothic"/>
          <w:szCs w:val="28"/>
        </w:rPr>
        <w:t>en su doble aspecto Legal y Humana</w:t>
      </w:r>
      <w:r w:rsidR="00334E4A">
        <w:rPr>
          <w:rFonts w:ascii="Century Gothic" w:hAnsi="Century Gothic"/>
          <w:szCs w:val="28"/>
        </w:rPr>
        <w:t>.</w:t>
      </w:r>
    </w:p>
    <w:p w:rsidR="00D21D62" w:rsidRPr="00D21D62" w:rsidRDefault="00D21D62" w:rsidP="00D21D62">
      <w:pPr>
        <w:pStyle w:val="Textoindependiente"/>
        <w:tabs>
          <w:tab w:val="left" w:pos="1134"/>
          <w:tab w:val="left" w:pos="1701"/>
        </w:tabs>
        <w:spacing w:line="276" w:lineRule="auto"/>
        <w:ind w:left="1134"/>
        <w:contextualSpacing/>
        <w:rPr>
          <w:rFonts w:ascii="Century Gothic" w:hAnsi="Century Gothic"/>
          <w:b/>
          <w:szCs w:val="28"/>
        </w:rPr>
      </w:pPr>
    </w:p>
    <w:p w:rsidR="00334E4A" w:rsidRPr="00D21D62" w:rsidRDefault="00334E4A" w:rsidP="00334E4A">
      <w:pPr>
        <w:pStyle w:val="Textoindependiente"/>
        <w:numPr>
          <w:ilvl w:val="0"/>
          <w:numId w:val="42"/>
        </w:numPr>
        <w:tabs>
          <w:tab w:val="left" w:pos="1134"/>
          <w:tab w:val="left" w:pos="1701"/>
        </w:tabs>
        <w:spacing w:line="276" w:lineRule="auto"/>
        <w:ind w:left="1134" w:firstLine="0"/>
        <w:contextualSpacing/>
        <w:rPr>
          <w:rFonts w:ascii="Century Gothic" w:hAnsi="Century Gothic"/>
          <w:b/>
          <w:szCs w:val="28"/>
        </w:rPr>
      </w:pPr>
      <w:r>
        <w:rPr>
          <w:rFonts w:ascii="Century Gothic" w:hAnsi="Century Gothic"/>
          <w:b/>
          <w:szCs w:val="28"/>
        </w:rPr>
        <w:t xml:space="preserve">Instrumental de Actuaciones, </w:t>
      </w:r>
      <w:r>
        <w:rPr>
          <w:rFonts w:ascii="Century Gothic" w:hAnsi="Century Gothic"/>
          <w:szCs w:val="28"/>
        </w:rPr>
        <w:t>consistente en todo lo actuado en la denuncia en tanto le beneficie.</w:t>
      </w:r>
    </w:p>
    <w:p w:rsidR="00D21D62" w:rsidRPr="009621E9" w:rsidRDefault="00D21D62" w:rsidP="00334E4A">
      <w:pPr>
        <w:pStyle w:val="Textoindependiente"/>
        <w:tabs>
          <w:tab w:val="left" w:pos="1134"/>
          <w:tab w:val="left" w:pos="1701"/>
        </w:tabs>
        <w:spacing w:line="276" w:lineRule="auto"/>
        <w:ind w:left="1134"/>
        <w:contextualSpacing/>
        <w:rPr>
          <w:rFonts w:ascii="Century Gothic" w:hAnsi="Century Gothic"/>
          <w:b/>
          <w:szCs w:val="28"/>
        </w:rPr>
      </w:pPr>
    </w:p>
    <w:p w:rsidR="007369DD" w:rsidRDefault="00034A92" w:rsidP="00C5281C">
      <w:pPr>
        <w:pStyle w:val="Textoindependiente"/>
        <w:tabs>
          <w:tab w:val="left" w:pos="567"/>
        </w:tabs>
        <w:spacing w:line="276" w:lineRule="auto"/>
        <w:ind w:left="567"/>
        <w:contextualSpacing/>
        <w:rPr>
          <w:rFonts w:ascii="Century Gothic" w:hAnsi="Century Gothic"/>
          <w:szCs w:val="28"/>
        </w:rPr>
      </w:pPr>
      <w:r>
        <w:rPr>
          <w:rFonts w:ascii="Century Gothic" w:hAnsi="Century Gothic"/>
          <w:szCs w:val="28"/>
        </w:rPr>
        <w:t>Por su parte, durante las diligencias de investigación preliminares la Unidad de lo Contencioso recabó los siguientes medios de prueba:</w:t>
      </w:r>
    </w:p>
    <w:p w:rsidR="00034A92" w:rsidRDefault="00034A92" w:rsidP="00034A92">
      <w:pPr>
        <w:pStyle w:val="Textoindependiente"/>
        <w:tabs>
          <w:tab w:val="left" w:pos="1134"/>
        </w:tabs>
        <w:spacing w:line="276" w:lineRule="auto"/>
        <w:ind w:left="1134"/>
        <w:contextualSpacing/>
        <w:rPr>
          <w:rFonts w:ascii="Century Gothic" w:hAnsi="Century Gothic"/>
          <w:szCs w:val="28"/>
        </w:rPr>
      </w:pPr>
    </w:p>
    <w:p w:rsidR="001E69BE" w:rsidRPr="001E69BE" w:rsidRDefault="00034A92" w:rsidP="00034A92">
      <w:pPr>
        <w:pStyle w:val="Textoindependiente"/>
        <w:numPr>
          <w:ilvl w:val="0"/>
          <w:numId w:val="43"/>
        </w:numPr>
        <w:tabs>
          <w:tab w:val="left" w:pos="1134"/>
          <w:tab w:val="left" w:pos="1701"/>
        </w:tabs>
        <w:spacing w:line="276" w:lineRule="auto"/>
        <w:ind w:left="1134" w:firstLine="0"/>
        <w:contextualSpacing/>
        <w:rPr>
          <w:rFonts w:ascii="Century Gothic" w:hAnsi="Century Gothic"/>
          <w:b/>
          <w:szCs w:val="28"/>
        </w:rPr>
      </w:pPr>
      <w:r w:rsidRPr="00034A92">
        <w:rPr>
          <w:rFonts w:ascii="Century Gothic" w:hAnsi="Century Gothic"/>
          <w:b/>
          <w:szCs w:val="28"/>
        </w:rPr>
        <w:t xml:space="preserve">Documental Pública, </w:t>
      </w:r>
      <w:r>
        <w:rPr>
          <w:rFonts w:ascii="Century Gothic" w:hAnsi="Century Gothic"/>
          <w:szCs w:val="28"/>
        </w:rPr>
        <w:t xml:space="preserve">consistente en </w:t>
      </w:r>
      <w:r w:rsidR="001E69BE">
        <w:rPr>
          <w:rFonts w:ascii="Century Gothic" w:hAnsi="Century Gothic"/>
          <w:szCs w:val="28"/>
        </w:rPr>
        <w:t>informe de autoridad que rindió Ada Marisol Barocio Corona en su carácter de Gerente Jurídico en la Delegación Regional XV Baja California del Instituto del Fondo Nacional de la Vivienda para los Trabajadores (INFONAVIT) y anexos consistentes en copias certificadas del reporte de baja de personal y escrito de renuncia de Alejandro Arregui Ibarra.</w:t>
      </w:r>
    </w:p>
    <w:p w:rsidR="00034A92" w:rsidRPr="00034A92" w:rsidRDefault="00034A92" w:rsidP="00034A92">
      <w:pPr>
        <w:pStyle w:val="Textoindependiente"/>
        <w:tabs>
          <w:tab w:val="left" w:pos="1134"/>
          <w:tab w:val="left" w:pos="1701"/>
        </w:tabs>
        <w:spacing w:line="276" w:lineRule="auto"/>
        <w:ind w:left="1134"/>
        <w:contextualSpacing/>
        <w:rPr>
          <w:rFonts w:ascii="Century Gothic" w:hAnsi="Century Gothic"/>
          <w:szCs w:val="28"/>
        </w:rPr>
      </w:pPr>
    </w:p>
    <w:p w:rsidR="00034A92" w:rsidRDefault="00034A92" w:rsidP="00034A92">
      <w:pPr>
        <w:pStyle w:val="Textoindependiente"/>
        <w:numPr>
          <w:ilvl w:val="0"/>
          <w:numId w:val="43"/>
        </w:numPr>
        <w:tabs>
          <w:tab w:val="left" w:pos="1134"/>
          <w:tab w:val="left" w:pos="1701"/>
        </w:tabs>
        <w:spacing w:line="276" w:lineRule="auto"/>
        <w:ind w:left="1134" w:firstLine="0"/>
        <w:contextualSpacing/>
        <w:rPr>
          <w:rFonts w:ascii="Century Gothic" w:hAnsi="Century Gothic"/>
          <w:szCs w:val="28"/>
        </w:rPr>
      </w:pPr>
      <w:r w:rsidRPr="00034A92">
        <w:rPr>
          <w:rFonts w:ascii="Century Gothic" w:hAnsi="Century Gothic"/>
          <w:b/>
          <w:szCs w:val="28"/>
        </w:rPr>
        <w:t>Documental Pública,</w:t>
      </w:r>
      <w:r>
        <w:rPr>
          <w:rFonts w:ascii="Century Gothic" w:hAnsi="Century Gothic"/>
          <w:szCs w:val="28"/>
        </w:rPr>
        <w:t xml:space="preserve"> consistente en copias certificadas de la solicitud de registro de Alejandro Arregui Ibarra como Candidato a Diputado por el Principio de Mayoría Relativa en el XV Distrito Electoral Local, postulado por la Coalición integrada por los partidos políticos Revolucionario Institucional, del Trabajo, Verde </w:t>
      </w:r>
      <w:r>
        <w:rPr>
          <w:rFonts w:ascii="Century Gothic" w:hAnsi="Century Gothic"/>
          <w:szCs w:val="28"/>
        </w:rPr>
        <w:lastRenderedPageBreak/>
        <w:t xml:space="preserve">Ecologista de México y Nueva Alianza, así como el acuerdo que otorga la candidatura y la constancia de registro correspondiente, todas expedidas por la Secretaría Ejecutiva del </w:t>
      </w:r>
      <w:r w:rsidR="00080C44">
        <w:rPr>
          <w:rFonts w:ascii="Century Gothic" w:hAnsi="Century Gothic"/>
          <w:szCs w:val="28"/>
        </w:rPr>
        <w:t>Instituto</w:t>
      </w:r>
      <w:r>
        <w:rPr>
          <w:rFonts w:ascii="Century Gothic" w:hAnsi="Century Gothic"/>
          <w:szCs w:val="28"/>
        </w:rPr>
        <w:t>.</w:t>
      </w:r>
    </w:p>
    <w:p w:rsidR="007369DD" w:rsidRPr="007369DD" w:rsidRDefault="007369DD" w:rsidP="00C5281C">
      <w:pPr>
        <w:pStyle w:val="Textoindependiente"/>
        <w:tabs>
          <w:tab w:val="left" w:pos="567"/>
        </w:tabs>
        <w:spacing w:line="276" w:lineRule="auto"/>
        <w:ind w:left="567"/>
        <w:contextualSpacing/>
        <w:rPr>
          <w:rFonts w:ascii="Century Gothic" w:hAnsi="Century Gothic"/>
          <w:szCs w:val="28"/>
        </w:rPr>
      </w:pPr>
    </w:p>
    <w:p w:rsidR="008949D3" w:rsidRPr="00A55437" w:rsidRDefault="00C5281C" w:rsidP="00C5281C">
      <w:pPr>
        <w:pStyle w:val="Textoindependiente"/>
        <w:tabs>
          <w:tab w:val="left" w:pos="567"/>
        </w:tabs>
        <w:spacing w:line="276" w:lineRule="auto"/>
        <w:ind w:left="567"/>
        <w:contextualSpacing/>
        <w:rPr>
          <w:rFonts w:ascii="Century Gothic" w:hAnsi="Century Gothic"/>
          <w:b/>
          <w:szCs w:val="28"/>
        </w:rPr>
      </w:pPr>
      <w:r>
        <w:rPr>
          <w:rFonts w:ascii="Century Gothic" w:hAnsi="Century Gothic"/>
          <w:b/>
          <w:szCs w:val="28"/>
        </w:rPr>
        <w:t>III.</w:t>
      </w:r>
      <w:r w:rsidR="007369DD">
        <w:rPr>
          <w:rFonts w:ascii="Century Gothic" w:hAnsi="Century Gothic"/>
          <w:b/>
          <w:szCs w:val="28"/>
        </w:rPr>
        <w:t>3</w:t>
      </w:r>
      <w:r w:rsidRPr="00634037">
        <w:rPr>
          <w:rFonts w:ascii="Century Gothic" w:hAnsi="Century Gothic"/>
          <w:b/>
          <w:szCs w:val="28"/>
        </w:rPr>
        <w:t xml:space="preserve">. </w:t>
      </w:r>
      <w:r w:rsidR="00A55437" w:rsidRPr="00A55437">
        <w:rPr>
          <w:rFonts w:ascii="Century Gothic" w:hAnsi="Century Gothic"/>
          <w:b/>
          <w:szCs w:val="28"/>
        </w:rPr>
        <w:t>ANÁLISIS DEL CASO PARTICULAR</w:t>
      </w:r>
      <w:r w:rsidR="003B676D">
        <w:rPr>
          <w:rFonts w:ascii="Century Gothic" w:hAnsi="Century Gothic"/>
          <w:b/>
          <w:szCs w:val="28"/>
        </w:rPr>
        <w:t>.</w:t>
      </w:r>
    </w:p>
    <w:p w:rsidR="004E5104" w:rsidRDefault="004E5104" w:rsidP="00C5281C">
      <w:pPr>
        <w:pStyle w:val="Prrafodelista"/>
        <w:tabs>
          <w:tab w:val="left" w:pos="1418"/>
        </w:tabs>
        <w:spacing w:line="276" w:lineRule="auto"/>
        <w:ind w:left="567"/>
        <w:jc w:val="both"/>
        <w:rPr>
          <w:rFonts w:ascii="Century Gothic" w:hAnsi="Century Gothic"/>
          <w:sz w:val="28"/>
        </w:rPr>
      </w:pPr>
      <w:r>
        <w:rPr>
          <w:rFonts w:ascii="Century Gothic" w:hAnsi="Century Gothic"/>
          <w:sz w:val="28"/>
        </w:rPr>
        <w:t xml:space="preserve">El artículo 339 de la Ley Electoral indica que constituyen infracciones de los aspirantes, precandidatos </w:t>
      </w:r>
      <w:r w:rsidR="00051078">
        <w:rPr>
          <w:rFonts w:ascii="Century Gothic" w:hAnsi="Century Gothic"/>
          <w:sz w:val="28"/>
        </w:rPr>
        <w:t>o</w:t>
      </w:r>
      <w:r>
        <w:rPr>
          <w:rFonts w:ascii="Century Gothic" w:hAnsi="Century Gothic"/>
          <w:sz w:val="28"/>
        </w:rPr>
        <w:t xml:space="preserve"> candidatos a cargos de elección popular los siguientes:</w:t>
      </w:r>
    </w:p>
    <w:p w:rsidR="004E5104" w:rsidRDefault="004E5104" w:rsidP="00C5281C">
      <w:pPr>
        <w:pStyle w:val="Prrafodelista"/>
        <w:tabs>
          <w:tab w:val="left" w:pos="1418"/>
        </w:tabs>
        <w:spacing w:line="276" w:lineRule="auto"/>
        <w:ind w:left="567"/>
        <w:jc w:val="both"/>
        <w:rPr>
          <w:rFonts w:ascii="Century Gothic" w:hAnsi="Century Gothic"/>
          <w:sz w:val="28"/>
        </w:rPr>
      </w:pPr>
    </w:p>
    <w:p w:rsidR="004E5104" w:rsidRDefault="004E5104" w:rsidP="004E5104">
      <w:pPr>
        <w:pStyle w:val="Prrafodelista"/>
        <w:numPr>
          <w:ilvl w:val="0"/>
          <w:numId w:val="38"/>
        </w:numPr>
        <w:tabs>
          <w:tab w:val="left" w:pos="1701"/>
        </w:tabs>
        <w:spacing w:line="276" w:lineRule="auto"/>
        <w:ind w:left="1134" w:firstLine="0"/>
        <w:jc w:val="both"/>
        <w:rPr>
          <w:rFonts w:ascii="Century Gothic" w:hAnsi="Century Gothic"/>
          <w:sz w:val="28"/>
        </w:rPr>
      </w:pPr>
      <w:r>
        <w:rPr>
          <w:rFonts w:ascii="Century Gothic" w:hAnsi="Century Gothic"/>
          <w:sz w:val="28"/>
        </w:rPr>
        <w:t>La realización de actos anticipados de campaña, y</w:t>
      </w:r>
    </w:p>
    <w:p w:rsidR="004E5104" w:rsidRDefault="004E5104" w:rsidP="004E5104">
      <w:pPr>
        <w:pStyle w:val="Prrafodelista"/>
        <w:tabs>
          <w:tab w:val="left" w:pos="1701"/>
        </w:tabs>
        <w:spacing w:line="276" w:lineRule="auto"/>
        <w:ind w:left="1134"/>
        <w:jc w:val="both"/>
        <w:rPr>
          <w:rFonts w:ascii="Century Gothic" w:hAnsi="Century Gothic"/>
          <w:sz w:val="28"/>
        </w:rPr>
      </w:pPr>
    </w:p>
    <w:p w:rsidR="004E5104" w:rsidRDefault="004E5104" w:rsidP="004E5104">
      <w:pPr>
        <w:pStyle w:val="Prrafodelista"/>
        <w:numPr>
          <w:ilvl w:val="0"/>
          <w:numId w:val="38"/>
        </w:numPr>
        <w:tabs>
          <w:tab w:val="left" w:pos="1701"/>
        </w:tabs>
        <w:spacing w:line="276" w:lineRule="auto"/>
        <w:ind w:left="1134" w:firstLine="0"/>
        <w:jc w:val="both"/>
        <w:rPr>
          <w:rFonts w:ascii="Century Gothic" w:hAnsi="Century Gothic"/>
          <w:sz w:val="28"/>
        </w:rPr>
      </w:pPr>
      <w:r>
        <w:rPr>
          <w:rFonts w:ascii="Century Gothic" w:hAnsi="Century Gothic"/>
          <w:sz w:val="28"/>
        </w:rPr>
        <w:t>El incumplimiento de cualquiera de las disposiciones contenidas en la Ley.</w:t>
      </w:r>
    </w:p>
    <w:p w:rsidR="004E5104" w:rsidRDefault="004E5104" w:rsidP="00C5281C">
      <w:pPr>
        <w:pStyle w:val="Prrafodelista"/>
        <w:tabs>
          <w:tab w:val="left" w:pos="1418"/>
        </w:tabs>
        <w:spacing w:line="276" w:lineRule="auto"/>
        <w:ind w:left="567"/>
        <w:jc w:val="both"/>
        <w:rPr>
          <w:rFonts w:ascii="Century Gothic" w:hAnsi="Century Gothic"/>
          <w:sz w:val="28"/>
        </w:rPr>
      </w:pPr>
    </w:p>
    <w:p w:rsidR="001E69BE" w:rsidRDefault="001E69BE" w:rsidP="001E69BE">
      <w:pPr>
        <w:pStyle w:val="Prrafodelista"/>
        <w:tabs>
          <w:tab w:val="left" w:pos="1418"/>
        </w:tabs>
        <w:spacing w:line="276" w:lineRule="auto"/>
        <w:ind w:left="567"/>
        <w:jc w:val="both"/>
        <w:rPr>
          <w:rFonts w:ascii="Century Gothic" w:hAnsi="Century Gothic"/>
          <w:sz w:val="28"/>
        </w:rPr>
      </w:pPr>
      <w:r>
        <w:rPr>
          <w:rFonts w:ascii="Century Gothic" w:hAnsi="Century Gothic"/>
          <w:sz w:val="28"/>
        </w:rPr>
        <w:t xml:space="preserve">Precisado lo anterior, a juicio de esta autoridad se advierte que para el presente caso se actualiza </w:t>
      </w:r>
      <w:r w:rsidRPr="00C5281C">
        <w:rPr>
          <w:rFonts w:ascii="Century Gothic" w:hAnsi="Century Gothic"/>
          <w:sz w:val="28"/>
        </w:rPr>
        <w:t>la causal de improcedencia prevista en el artículo 367, fracción I, inciso c)</w:t>
      </w:r>
      <w:r w:rsidR="002B36EE">
        <w:rPr>
          <w:rFonts w:ascii="Century Gothic" w:hAnsi="Century Gothic"/>
          <w:sz w:val="28"/>
        </w:rPr>
        <w:t>,</w:t>
      </w:r>
      <w:r w:rsidRPr="00C5281C">
        <w:rPr>
          <w:rFonts w:ascii="Century Gothic" w:hAnsi="Century Gothic"/>
          <w:sz w:val="28"/>
        </w:rPr>
        <w:t xml:space="preserve"> de la Ley Electoral, </w:t>
      </w:r>
      <w:r>
        <w:rPr>
          <w:rFonts w:ascii="Century Gothic" w:hAnsi="Century Gothic"/>
          <w:sz w:val="28"/>
        </w:rPr>
        <w:t>consistente en que los hechos denunciados no constituyen violaciones a la citada Ley.</w:t>
      </w:r>
    </w:p>
    <w:p w:rsidR="001E69BE" w:rsidRDefault="001E69BE" w:rsidP="00C5281C">
      <w:pPr>
        <w:pStyle w:val="Prrafodelista"/>
        <w:tabs>
          <w:tab w:val="left" w:pos="1418"/>
        </w:tabs>
        <w:spacing w:line="276" w:lineRule="auto"/>
        <w:ind w:left="567"/>
        <w:jc w:val="both"/>
        <w:rPr>
          <w:rFonts w:ascii="Century Gothic" w:hAnsi="Century Gothic"/>
          <w:sz w:val="28"/>
        </w:rPr>
      </w:pPr>
    </w:p>
    <w:p w:rsidR="001E69BE" w:rsidRDefault="001E69BE" w:rsidP="00C5281C">
      <w:pPr>
        <w:pStyle w:val="Prrafodelista"/>
        <w:tabs>
          <w:tab w:val="left" w:pos="1418"/>
        </w:tabs>
        <w:spacing w:line="276" w:lineRule="auto"/>
        <w:ind w:left="567"/>
        <w:jc w:val="both"/>
        <w:rPr>
          <w:rFonts w:ascii="Century Gothic" w:hAnsi="Century Gothic"/>
          <w:sz w:val="28"/>
        </w:rPr>
      </w:pPr>
      <w:r>
        <w:rPr>
          <w:rFonts w:ascii="Century Gothic" w:hAnsi="Century Gothic"/>
          <w:sz w:val="28"/>
        </w:rPr>
        <w:t xml:space="preserve">Se arriba a la anterior conclusión, </w:t>
      </w:r>
      <w:r w:rsidR="00C21CF4">
        <w:rPr>
          <w:rFonts w:ascii="Century Gothic" w:hAnsi="Century Gothic"/>
          <w:sz w:val="28"/>
        </w:rPr>
        <w:t xml:space="preserve">puesto que de </w:t>
      </w:r>
      <w:r w:rsidR="00C5281C" w:rsidRPr="00C5281C">
        <w:rPr>
          <w:rFonts w:ascii="Century Gothic" w:hAnsi="Century Gothic"/>
          <w:sz w:val="28"/>
        </w:rPr>
        <w:t xml:space="preserve">las constancias que obran en </w:t>
      </w:r>
      <w:r w:rsidR="00700A61">
        <w:rPr>
          <w:rFonts w:ascii="Century Gothic" w:hAnsi="Century Gothic"/>
          <w:sz w:val="28"/>
        </w:rPr>
        <w:t>autos d</w:t>
      </w:r>
      <w:r w:rsidR="00C5281C">
        <w:rPr>
          <w:rFonts w:ascii="Century Gothic" w:hAnsi="Century Gothic"/>
          <w:sz w:val="28"/>
        </w:rPr>
        <w:t>el</w:t>
      </w:r>
      <w:r w:rsidR="00C5281C" w:rsidRPr="00C5281C">
        <w:rPr>
          <w:rFonts w:ascii="Century Gothic" w:hAnsi="Century Gothic"/>
          <w:sz w:val="28"/>
        </w:rPr>
        <w:t xml:space="preserve"> expediente </w:t>
      </w:r>
      <w:r w:rsidR="00367E57">
        <w:rPr>
          <w:rFonts w:ascii="Century Gothic" w:hAnsi="Century Gothic"/>
          <w:sz w:val="28"/>
        </w:rPr>
        <w:t xml:space="preserve">que se actúa, </w:t>
      </w:r>
      <w:r w:rsidR="00E16F45">
        <w:rPr>
          <w:rFonts w:ascii="Century Gothic" w:hAnsi="Century Gothic"/>
          <w:sz w:val="28"/>
        </w:rPr>
        <w:t xml:space="preserve">en primer término </w:t>
      </w:r>
      <w:r w:rsidR="00C5281C" w:rsidRPr="00C5281C">
        <w:rPr>
          <w:rFonts w:ascii="Century Gothic" w:hAnsi="Century Gothic"/>
          <w:sz w:val="28"/>
        </w:rPr>
        <w:t xml:space="preserve">se </w:t>
      </w:r>
      <w:r w:rsidR="00B3361C">
        <w:rPr>
          <w:rFonts w:ascii="Century Gothic" w:hAnsi="Century Gothic"/>
          <w:sz w:val="28"/>
        </w:rPr>
        <w:t xml:space="preserve">observa </w:t>
      </w:r>
      <w:r w:rsidR="00520631">
        <w:rPr>
          <w:rFonts w:ascii="Century Gothic" w:hAnsi="Century Gothic"/>
          <w:sz w:val="28"/>
        </w:rPr>
        <w:t xml:space="preserve">que el </w:t>
      </w:r>
      <w:r w:rsidR="006E6057">
        <w:rPr>
          <w:rFonts w:ascii="Century Gothic" w:hAnsi="Century Gothic"/>
          <w:sz w:val="28"/>
        </w:rPr>
        <w:t xml:space="preserve">Pleno del </w:t>
      </w:r>
      <w:r w:rsidR="00520631">
        <w:rPr>
          <w:rFonts w:ascii="Century Gothic" w:hAnsi="Century Gothic"/>
          <w:sz w:val="28"/>
        </w:rPr>
        <w:t>XV Consejo Distrital</w:t>
      </w:r>
      <w:r w:rsidR="0007660A">
        <w:rPr>
          <w:rFonts w:ascii="Century Gothic" w:hAnsi="Century Gothic"/>
          <w:sz w:val="28"/>
        </w:rPr>
        <w:t xml:space="preserve"> a través del acuerdo </w:t>
      </w:r>
      <w:r w:rsidR="006E6057">
        <w:rPr>
          <w:rFonts w:ascii="Century Gothic" w:hAnsi="Century Gothic"/>
          <w:sz w:val="28"/>
        </w:rPr>
        <w:t xml:space="preserve">de fecha 11 de abril de 2016, </w:t>
      </w:r>
      <w:r w:rsidR="0007660A">
        <w:rPr>
          <w:rFonts w:ascii="Century Gothic" w:hAnsi="Century Gothic"/>
          <w:sz w:val="28"/>
        </w:rPr>
        <w:t>se pronunció sobre los requisitos de elegibilidad de los candidatos a diputados por el principio de mayoría relativa en ese distrito electoral</w:t>
      </w:r>
      <w:r>
        <w:rPr>
          <w:rFonts w:ascii="Century Gothic" w:hAnsi="Century Gothic"/>
          <w:sz w:val="28"/>
        </w:rPr>
        <w:t>.</w:t>
      </w:r>
    </w:p>
    <w:p w:rsidR="00D25245" w:rsidRDefault="00D25245">
      <w:pPr>
        <w:rPr>
          <w:rFonts w:ascii="Century Gothic" w:hAnsi="Century Gothic"/>
          <w:sz w:val="28"/>
        </w:rPr>
      </w:pPr>
      <w:r>
        <w:rPr>
          <w:rFonts w:ascii="Century Gothic" w:hAnsi="Century Gothic"/>
          <w:sz w:val="28"/>
        </w:rPr>
        <w:br w:type="page"/>
      </w:r>
    </w:p>
    <w:p w:rsidR="001E69BE" w:rsidRDefault="001E69BE" w:rsidP="00C5281C">
      <w:pPr>
        <w:pStyle w:val="Prrafodelista"/>
        <w:tabs>
          <w:tab w:val="left" w:pos="1418"/>
        </w:tabs>
        <w:spacing w:line="276" w:lineRule="auto"/>
        <w:ind w:left="567"/>
        <w:jc w:val="both"/>
        <w:rPr>
          <w:rFonts w:ascii="Century Gothic" w:hAnsi="Century Gothic"/>
          <w:sz w:val="28"/>
        </w:rPr>
      </w:pPr>
    </w:p>
    <w:p w:rsidR="00520631" w:rsidRDefault="001E69BE" w:rsidP="00C5281C">
      <w:pPr>
        <w:pStyle w:val="Prrafodelista"/>
        <w:tabs>
          <w:tab w:val="left" w:pos="1418"/>
        </w:tabs>
        <w:spacing w:line="276" w:lineRule="auto"/>
        <w:ind w:left="567"/>
        <w:jc w:val="both"/>
        <w:rPr>
          <w:rFonts w:ascii="Century Gothic" w:hAnsi="Century Gothic"/>
          <w:sz w:val="28"/>
        </w:rPr>
      </w:pPr>
      <w:r>
        <w:rPr>
          <w:rFonts w:ascii="Century Gothic" w:hAnsi="Century Gothic"/>
          <w:sz w:val="28"/>
        </w:rPr>
        <w:t>E</w:t>
      </w:r>
      <w:r w:rsidR="0007660A">
        <w:rPr>
          <w:rFonts w:ascii="Century Gothic" w:hAnsi="Century Gothic"/>
          <w:sz w:val="28"/>
        </w:rPr>
        <w:t>n</w:t>
      </w:r>
      <w:r>
        <w:rPr>
          <w:rFonts w:ascii="Century Gothic" w:hAnsi="Century Gothic"/>
          <w:sz w:val="28"/>
        </w:rPr>
        <w:t xml:space="preserve"> </w:t>
      </w:r>
      <w:r w:rsidR="0007660A">
        <w:rPr>
          <w:rFonts w:ascii="Century Gothic" w:hAnsi="Century Gothic"/>
          <w:sz w:val="28"/>
        </w:rPr>
        <w:t>el caso espec</w:t>
      </w:r>
      <w:r w:rsidR="00181E50">
        <w:rPr>
          <w:rFonts w:ascii="Century Gothic" w:hAnsi="Century Gothic"/>
          <w:sz w:val="28"/>
        </w:rPr>
        <w:t>í</w:t>
      </w:r>
      <w:r w:rsidR="0007660A">
        <w:rPr>
          <w:rFonts w:ascii="Century Gothic" w:hAnsi="Century Gothic"/>
          <w:sz w:val="28"/>
        </w:rPr>
        <w:t xml:space="preserve">fico de </w:t>
      </w:r>
      <w:r w:rsidR="0007660A" w:rsidRPr="0007660A">
        <w:rPr>
          <w:rFonts w:ascii="Century Gothic" w:hAnsi="Century Gothic"/>
          <w:sz w:val="28"/>
        </w:rPr>
        <w:t>Alejandro Arregui Ibarra</w:t>
      </w:r>
      <w:r w:rsidR="0007660A">
        <w:rPr>
          <w:rFonts w:ascii="Century Gothic" w:hAnsi="Century Gothic"/>
          <w:sz w:val="28"/>
        </w:rPr>
        <w:t xml:space="preserve"> </w:t>
      </w:r>
      <w:r>
        <w:rPr>
          <w:rFonts w:ascii="Century Gothic" w:hAnsi="Century Gothic"/>
          <w:sz w:val="28"/>
        </w:rPr>
        <w:t xml:space="preserve">el citado órgano distrital </w:t>
      </w:r>
      <w:r w:rsidR="00A66F63">
        <w:rPr>
          <w:rFonts w:ascii="Century Gothic" w:hAnsi="Century Gothic"/>
          <w:sz w:val="28"/>
        </w:rPr>
        <w:t xml:space="preserve">señaló </w:t>
      </w:r>
      <w:r w:rsidR="006E6057">
        <w:rPr>
          <w:rFonts w:ascii="Century Gothic" w:hAnsi="Century Gothic"/>
          <w:sz w:val="28"/>
        </w:rPr>
        <w:t>qu</w:t>
      </w:r>
      <w:r w:rsidR="0007660A">
        <w:rPr>
          <w:rFonts w:ascii="Century Gothic" w:hAnsi="Century Gothic"/>
          <w:sz w:val="28"/>
        </w:rPr>
        <w:t xml:space="preserve">e </w:t>
      </w:r>
      <w:r w:rsidR="00A66F63">
        <w:rPr>
          <w:rFonts w:ascii="Century Gothic" w:hAnsi="Century Gothic"/>
          <w:sz w:val="28"/>
        </w:rPr>
        <w:t xml:space="preserve">este </w:t>
      </w:r>
      <w:r w:rsidR="0007660A">
        <w:rPr>
          <w:rFonts w:ascii="Century Gothic" w:hAnsi="Century Gothic"/>
          <w:sz w:val="28"/>
        </w:rPr>
        <w:t xml:space="preserve">reunía los requisitos </w:t>
      </w:r>
      <w:r w:rsidR="00A66F63">
        <w:rPr>
          <w:rFonts w:ascii="Century Gothic" w:hAnsi="Century Gothic"/>
          <w:sz w:val="28"/>
        </w:rPr>
        <w:t xml:space="preserve">previstos en los artículos 17 y 18 de la Constitución Local, en concordancia con los artículos 136, fracción I, 145, 146 y 147 de la Ley Electoral </w:t>
      </w:r>
      <w:r w:rsidR="0007660A">
        <w:rPr>
          <w:rFonts w:ascii="Century Gothic" w:hAnsi="Century Gothic"/>
          <w:sz w:val="28"/>
        </w:rPr>
        <w:t xml:space="preserve">para ser </w:t>
      </w:r>
      <w:r w:rsidR="00A66F63">
        <w:rPr>
          <w:rFonts w:ascii="Century Gothic" w:hAnsi="Century Gothic"/>
          <w:sz w:val="28"/>
        </w:rPr>
        <w:t>postulado como candidato a diputado local</w:t>
      </w:r>
      <w:r w:rsidR="006E6057">
        <w:rPr>
          <w:rFonts w:ascii="Century Gothic" w:hAnsi="Century Gothic"/>
          <w:sz w:val="28"/>
        </w:rPr>
        <w:t>, extendiéndo</w:t>
      </w:r>
      <w:r w:rsidR="00644F6C">
        <w:rPr>
          <w:rFonts w:ascii="Century Gothic" w:hAnsi="Century Gothic"/>
          <w:sz w:val="28"/>
        </w:rPr>
        <w:t>le</w:t>
      </w:r>
      <w:r w:rsidR="006E6057">
        <w:rPr>
          <w:rFonts w:ascii="Century Gothic" w:hAnsi="Century Gothic"/>
          <w:sz w:val="28"/>
        </w:rPr>
        <w:t xml:space="preserve"> para tal efecto la constan</w:t>
      </w:r>
      <w:r>
        <w:rPr>
          <w:rFonts w:ascii="Century Gothic" w:hAnsi="Century Gothic"/>
          <w:sz w:val="28"/>
        </w:rPr>
        <w:t>cia de registro correspondiente; acuerdo que en su momento oportuno quedó firme y causó estado.</w:t>
      </w:r>
    </w:p>
    <w:p w:rsidR="00520631" w:rsidRDefault="00520631" w:rsidP="00C5281C">
      <w:pPr>
        <w:pStyle w:val="Prrafodelista"/>
        <w:tabs>
          <w:tab w:val="left" w:pos="1418"/>
        </w:tabs>
        <w:spacing w:line="276" w:lineRule="auto"/>
        <w:ind w:left="567"/>
        <w:jc w:val="both"/>
        <w:rPr>
          <w:rFonts w:ascii="Century Gothic" w:hAnsi="Century Gothic"/>
          <w:sz w:val="28"/>
        </w:rPr>
      </w:pPr>
    </w:p>
    <w:p w:rsidR="00E16F45" w:rsidRDefault="00A66F63" w:rsidP="00C5281C">
      <w:pPr>
        <w:pStyle w:val="Prrafodelista"/>
        <w:tabs>
          <w:tab w:val="left" w:pos="1418"/>
        </w:tabs>
        <w:spacing w:line="276" w:lineRule="auto"/>
        <w:ind w:left="567"/>
        <w:jc w:val="both"/>
        <w:rPr>
          <w:rFonts w:ascii="Century Gothic" w:hAnsi="Century Gothic" w:cs="Tahoma"/>
          <w:sz w:val="28"/>
          <w:szCs w:val="28"/>
        </w:rPr>
      </w:pPr>
      <w:r>
        <w:rPr>
          <w:rFonts w:ascii="Century Gothic" w:hAnsi="Century Gothic"/>
          <w:sz w:val="28"/>
        </w:rPr>
        <w:t xml:space="preserve">De igual forma, existe en autos el informe de autoridad rendido por </w:t>
      </w:r>
      <w:r w:rsidRPr="00A66F63">
        <w:rPr>
          <w:rFonts w:ascii="Century Gothic" w:hAnsi="Century Gothic"/>
          <w:sz w:val="28"/>
        </w:rPr>
        <w:t>Ada Marisol Barocio Corona en su carácter de Gerente Jurídico en la Delegación Regional XV Baja California del Instituto del Fondo Nacional de la Vivienda para los Trabajadores (INFONAVIT)</w:t>
      </w:r>
      <w:r>
        <w:rPr>
          <w:rFonts w:ascii="Century Gothic" w:hAnsi="Century Gothic"/>
          <w:sz w:val="28"/>
        </w:rPr>
        <w:t xml:space="preserve">, </w:t>
      </w:r>
      <w:r w:rsidRPr="00A66F63">
        <w:rPr>
          <w:rFonts w:ascii="Century Gothic" w:hAnsi="Century Gothic" w:cs="Tahoma"/>
          <w:sz w:val="28"/>
          <w:szCs w:val="28"/>
        </w:rPr>
        <w:t xml:space="preserve">quien indicó que de acuerdo a la información proporcionada por la Subdirección General de Administración de Personas y Recursos Humanos de dicha dependencia, Alejandro Arregui Ibarra ya no tiene relación laboral con ese Instituto desde el </w:t>
      </w:r>
      <w:r>
        <w:rPr>
          <w:rFonts w:ascii="Century Gothic" w:hAnsi="Century Gothic" w:cs="Tahoma"/>
          <w:sz w:val="28"/>
          <w:szCs w:val="28"/>
        </w:rPr>
        <w:t xml:space="preserve">pasado </w:t>
      </w:r>
      <w:r w:rsidRPr="00A66F63">
        <w:rPr>
          <w:rFonts w:ascii="Century Gothic" w:hAnsi="Century Gothic" w:cs="Tahoma"/>
          <w:sz w:val="28"/>
          <w:szCs w:val="28"/>
        </w:rPr>
        <w:t>03 de marzo del presente año, adjuntando para tal efecto copias certificadas del reporte de baja administrativa y la carta de renu</w:t>
      </w:r>
      <w:r w:rsidR="00DC1717">
        <w:rPr>
          <w:rFonts w:ascii="Century Gothic" w:hAnsi="Century Gothic" w:cs="Tahoma"/>
          <w:sz w:val="28"/>
          <w:szCs w:val="28"/>
        </w:rPr>
        <w:t>ncia voluntaria correspondiente</w:t>
      </w:r>
      <w:r w:rsidR="00E16F45">
        <w:rPr>
          <w:rFonts w:ascii="Century Gothic" w:hAnsi="Century Gothic" w:cs="Tahoma"/>
          <w:sz w:val="28"/>
          <w:szCs w:val="28"/>
        </w:rPr>
        <w:t>.</w:t>
      </w:r>
    </w:p>
    <w:p w:rsidR="00E16F45" w:rsidRDefault="00E16F45" w:rsidP="00C5281C">
      <w:pPr>
        <w:pStyle w:val="Prrafodelista"/>
        <w:tabs>
          <w:tab w:val="left" w:pos="1418"/>
        </w:tabs>
        <w:spacing w:line="276" w:lineRule="auto"/>
        <w:ind w:left="567"/>
        <w:jc w:val="both"/>
        <w:rPr>
          <w:rFonts w:ascii="Century Gothic" w:hAnsi="Century Gothic" w:cs="Tahoma"/>
          <w:sz w:val="28"/>
          <w:szCs w:val="28"/>
        </w:rPr>
      </w:pPr>
    </w:p>
    <w:p w:rsidR="00A66F63" w:rsidRDefault="00E16F45" w:rsidP="00C5281C">
      <w:pPr>
        <w:pStyle w:val="Prrafodelista"/>
        <w:tabs>
          <w:tab w:val="left" w:pos="1418"/>
        </w:tabs>
        <w:spacing w:line="276" w:lineRule="auto"/>
        <w:ind w:left="567"/>
        <w:jc w:val="both"/>
        <w:rPr>
          <w:rFonts w:ascii="Century Gothic" w:hAnsi="Century Gothic"/>
          <w:sz w:val="28"/>
        </w:rPr>
      </w:pPr>
      <w:r>
        <w:rPr>
          <w:rFonts w:ascii="Century Gothic" w:hAnsi="Century Gothic" w:cs="Tahoma"/>
          <w:sz w:val="28"/>
          <w:szCs w:val="28"/>
        </w:rPr>
        <w:t>C</w:t>
      </w:r>
      <w:r w:rsidR="00DC1717">
        <w:rPr>
          <w:rFonts w:ascii="Century Gothic" w:hAnsi="Century Gothic"/>
          <w:sz w:val="28"/>
        </w:rPr>
        <w:t>on</w:t>
      </w:r>
      <w:r>
        <w:rPr>
          <w:rFonts w:ascii="Century Gothic" w:hAnsi="Century Gothic"/>
          <w:sz w:val="28"/>
        </w:rPr>
        <w:t xml:space="preserve"> </w:t>
      </w:r>
      <w:r w:rsidR="00080C44">
        <w:rPr>
          <w:rFonts w:ascii="Century Gothic" w:hAnsi="Century Gothic"/>
          <w:sz w:val="28"/>
        </w:rPr>
        <w:t xml:space="preserve">el </w:t>
      </w:r>
      <w:r>
        <w:rPr>
          <w:rFonts w:ascii="Century Gothic" w:hAnsi="Century Gothic"/>
          <w:sz w:val="28"/>
        </w:rPr>
        <w:t xml:space="preserve">anterior </w:t>
      </w:r>
      <w:r w:rsidR="00DC1717">
        <w:rPr>
          <w:rFonts w:ascii="Century Gothic" w:hAnsi="Century Gothic"/>
          <w:sz w:val="28"/>
        </w:rPr>
        <w:t>inform</w:t>
      </w:r>
      <w:r w:rsidR="00080C44">
        <w:rPr>
          <w:rFonts w:ascii="Century Gothic" w:hAnsi="Century Gothic"/>
          <w:sz w:val="28"/>
        </w:rPr>
        <w:t xml:space="preserve">e y documentos adjuntos </w:t>
      </w:r>
      <w:r w:rsidR="00DC1717">
        <w:rPr>
          <w:rFonts w:ascii="Century Gothic" w:hAnsi="Century Gothic"/>
          <w:sz w:val="28"/>
        </w:rPr>
        <w:t>se a</w:t>
      </w:r>
      <w:r w:rsidR="00051078">
        <w:rPr>
          <w:rFonts w:ascii="Century Gothic" w:hAnsi="Century Gothic"/>
          <w:sz w:val="28"/>
        </w:rPr>
        <w:t xml:space="preserve">dvierte </w:t>
      </w:r>
      <w:r w:rsidR="00DC1717">
        <w:rPr>
          <w:rFonts w:ascii="Century Gothic" w:hAnsi="Century Gothic"/>
          <w:sz w:val="28"/>
        </w:rPr>
        <w:t xml:space="preserve">que Alejandro Arregui Ibarra se separó del cargo público que ostentaba </w:t>
      </w:r>
      <w:r>
        <w:rPr>
          <w:rFonts w:ascii="Century Gothic" w:hAnsi="Century Gothic"/>
          <w:sz w:val="28"/>
        </w:rPr>
        <w:t xml:space="preserve">en la Delegación Regional de INFONAVIT </w:t>
      </w:r>
      <w:r w:rsidR="00DC1717">
        <w:rPr>
          <w:rFonts w:ascii="Century Gothic" w:hAnsi="Century Gothic"/>
          <w:sz w:val="28"/>
        </w:rPr>
        <w:t>por lo menos 90 día</w:t>
      </w:r>
      <w:r>
        <w:rPr>
          <w:rFonts w:ascii="Century Gothic" w:hAnsi="Century Gothic"/>
          <w:sz w:val="28"/>
        </w:rPr>
        <w:t xml:space="preserve">s antes de la </w:t>
      </w:r>
      <w:r w:rsidR="00080C44">
        <w:rPr>
          <w:rFonts w:ascii="Century Gothic" w:hAnsi="Century Gothic"/>
          <w:sz w:val="28"/>
        </w:rPr>
        <w:t xml:space="preserve">celebración de la </w:t>
      </w:r>
      <w:r>
        <w:rPr>
          <w:rFonts w:ascii="Century Gothic" w:hAnsi="Century Gothic"/>
          <w:sz w:val="28"/>
        </w:rPr>
        <w:t>jornada electoral</w:t>
      </w:r>
      <w:r w:rsidR="00080C44">
        <w:rPr>
          <w:rFonts w:ascii="Century Gothic" w:hAnsi="Century Gothic"/>
          <w:sz w:val="28"/>
        </w:rPr>
        <w:t xml:space="preserve"> en Baja California</w:t>
      </w:r>
      <w:r>
        <w:rPr>
          <w:rFonts w:ascii="Century Gothic" w:hAnsi="Century Gothic"/>
          <w:sz w:val="28"/>
        </w:rPr>
        <w:t>, tal y como lo exige el artículo 18, fracción VI, de la Constituci</w:t>
      </w:r>
      <w:r w:rsidR="00080C44">
        <w:rPr>
          <w:rFonts w:ascii="Century Gothic" w:hAnsi="Century Gothic"/>
          <w:sz w:val="28"/>
        </w:rPr>
        <w:t>ón Local, mismo que a la letra dice:</w:t>
      </w:r>
    </w:p>
    <w:p w:rsidR="00080C44" w:rsidRDefault="00080C44">
      <w:pPr>
        <w:rPr>
          <w:rFonts w:ascii="Century Gothic" w:hAnsi="Century Gothic"/>
          <w:sz w:val="28"/>
        </w:rPr>
      </w:pPr>
      <w:r>
        <w:rPr>
          <w:rFonts w:ascii="Century Gothic" w:hAnsi="Century Gothic"/>
          <w:sz w:val="28"/>
        </w:rPr>
        <w:br w:type="page"/>
      </w:r>
    </w:p>
    <w:p w:rsidR="00A66F63" w:rsidRDefault="00A66F63" w:rsidP="00C5281C">
      <w:pPr>
        <w:pStyle w:val="Prrafodelista"/>
        <w:tabs>
          <w:tab w:val="left" w:pos="1418"/>
        </w:tabs>
        <w:spacing w:line="276" w:lineRule="auto"/>
        <w:ind w:left="567"/>
        <w:jc w:val="both"/>
        <w:rPr>
          <w:rFonts w:ascii="Century Gothic" w:hAnsi="Century Gothic"/>
          <w:sz w:val="28"/>
        </w:rPr>
      </w:pPr>
    </w:p>
    <w:p w:rsidR="00080C44" w:rsidRPr="00FF172E" w:rsidRDefault="00080C44" w:rsidP="00080C44">
      <w:pPr>
        <w:pStyle w:val="Prrafodelista"/>
        <w:tabs>
          <w:tab w:val="left" w:pos="1701"/>
        </w:tabs>
        <w:spacing w:line="276" w:lineRule="auto"/>
        <w:ind w:left="1134"/>
        <w:jc w:val="both"/>
        <w:rPr>
          <w:rFonts w:ascii="Century Gothic" w:hAnsi="Century Gothic"/>
          <w:i/>
          <w:sz w:val="22"/>
        </w:rPr>
      </w:pPr>
      <w:r>
        <w:rPr>
          <w:rFonts w:ascii="Century Gothic" w:hAnsi="Century Gothic"/>
          <w:i/>
          <w:sz w:val="22"/>
        </w:rPr>
        <w:t xml:space="preserve">&lt;&lt; </w:t>
      </w:r>
      <w:r w:rsidRPr="00FF172E">
        <w:rPr>
          <w:rFonts w:ascii="Century Gothic" w:hAnsi="Century Gothic"/>
          <w:i/>
          <w:sz w:val="22"/>
        </w:rPr>
        <w:t>ARTÍCULO 18.- No pueden ser electos diputados:</w:t>
      </w:r>
    </w:p>
    <w:p w:rsidR="00080C44" w:rsidRDefault="00080C44" w:rsidP="00080C44">
      <w:pPr>
        <w:pStyle w:val="Prrafodelista"/>
        <w:tabs>
          <w:tab w:val="left" w:pos="1701"/>
        </w:tabs>
        <w:spacing w:line="276" w:lineRule="auto"/>
        <w:ind w:left="1134"/>
        <w:jc w:val="both"/>
        <w:rPr>
          <w:rFonts w:ascii="Century Gothic" w:hAnsi="Century Gothic"/>
          <w:i/>
          <w:sz w:val="22"/>
        </w:rPr>
      </w:pPr>
      <w:r>
        <w:rPr>
          <w:rFonts w:ascii="Century Gothic" w:hAnsi="Century Gothic"/>
          <w:i/>
          <w:sz w:val="22"/>
        </w:rPr>
        <w:t>I al V. …</w:t>
      </w:r>
    </w:p>
    <w:p w:rsidR="00080C44" w:rsidRPr="00A66F63" w:rsidRDefault="00080C44" w:rsidP="00080C44">
      <w:pPr>
        <w:pStyle w:val="Prrafodelista"/>
        <w:numPr>
          <w:ilvl w:val="0"/>
          <w:numId w:val="40"/>
        </w:numPr>
        <w:tabs>
          <w:tab w:val="left" w:pos="1701"/>
        </w:tabs>
        <w:spacing w:line="276" w:lineRule="auto"/>
        <w:ind w:left="1134" w:firstLine="0"/>
        <w:jc w:val="both"/>
        <w:rPr>
          <w:rFonts w:ascii="Century Gothic" w:hAnsi="Century Gothic"/>
          <w:b/>
          <w:i/>
          <w:sz w:val="22"/>
          <w:u w:val="single"/>
        </w:rPr>
      </w:pPr>
      <w:r w:rsidRPr="00A66F63">
        <w:rPr>
          <w:rFonts w:ascii="Century Gothic" w:hAnsi="Century Gothic"/>
          <w:b/>
          <w:i/>
          <w:sz w:val="22"/>
          <w:u w:val="single"/>
        </w:rPr>
        <w:t>Quienes tengan cualquier empleo, cargo o comisión en el Gobierno Federal, Estatal o Municipal,</w:t>
      </w:r>
      <w:r w:rsidRPr="00FF172E">
        <w:rPr>
          <w:rFonts w:ascii="Century Gothic" w:hAnsi="Century Gothic"/>
          <w:i/>
          <w:sz w:val="22"/>
        </w:rPr>
        <w:t xml:space="preserve"> en los organismos descentralizados municipales o estatales, o Instituciones educativas públicas; </w:t>
      </w:r>
      <w:r w:rsidRPr="00A66F63">
        <w:rPr>
          <w:rFonts w:ascii="Century Gothic" w:hAnsi="Century Gothic"/>
          <w:b/>
          <w:i/>
          <w:sz w:val="22"/>
          <w:u w:val="single"/>
        </w:rPr>
        <w:t>salvo que se separen en forma provisional noventa días antes del día de la elección,</w:t>
      </w:r>
    </w:p>
    <w:p w:rsidR="00080C44" w:rsidRDefault="00080C44" w:rsidP="00080C44">
      <w:pPr>
        <w:pStyle w:val="Prrafodelista"/>
        <w:tabs>
          <w:tab w:val="left" w:pos="1701"/>
        </w:tabs>
        <w:spacing w:line="276" w:lineRule="auto"/>
        <w:ind w:left="1134"/>
        <w:jc w:val="both"/>
        <w:rPr>
          <w:rFonts w:ascii="Century Gothic" w:hAnsi="Century Gothic"/>
          <w:i/>
          <w:sz w:val="22"/>
        </w:rPr>
      </w:pPr>
      <w:r>
        <w:rPr>
          <w:rFonts w:ascii="Century Gothic" w:hAnsi="Century Gothic"/>
          <w:i/>
          <w:sz w:val="22"/>
        </w:rPr>
        <w:t>VIII. … &gt;&gt;</w:t>
      </w:r>
    </w:p>
    <w:p w:rsidR="00080C44" w:rsidRDefault="00080C44" w:rsidP="00C5281C">
      <w:pPr>
        <w:pStyle w:val="Prrafodelista"/>
        <w:tabs>
          <w:tab w:val="left" w:pos="1418"/>
        </w:tabs>
        <w:spacing w:line="276" w:lineRule="auto"/>
        <w:ind w:left="567"/>
        <w:jc w:val="both"/>
        <w:rPr>
          <w:rFonts w:ascii="Century Gothic" w:hAnsi="Century Gothic"/>
          <w:sz w:val="28"/>
        </w:rPr>
      </w:pPr>
    </w:p>
    <w:tbl>
      <w:tblPr>
        <w:tblStyle w:val="Tablaconcuadrcula"/>
        <w:tblW w:w="0" w:type="auto"/>
        <w:tblInd w:w="567" w:type="dxa"/>
        <w:tblLook w:val="04A0"/>
      </w:tblPr>
      <w:tblGrid>
        <w:gridCol w:w="2933"/>
        <w:gridCol w:w="2923"/>
        <w:gridCol w:w="2914"/>
      </w:tblGrid>
      <w:tr w:rsidR="00080C44" w:rsidRPr="00E16F45" w:rsidTr="00894A4B">
        <w:tc>
          <w:tcPr>
            <w:tcW w:w="8770" w:type="dxa"/>
            <w:gridSpan w:val="3"/>
            <w:shd w:val="clear" w:color="auto" w:fill="BFBFBF" w:themeFill="background1" w:themeFillShade="BF"/>
            <w:vAlign w:val="center"/>
          </w:tcPr>
          <w:p w:rsidR="00080C44" w:rsidRPr="00E16F45" w:rsidRDefault="00080C44" w:rsidP="00E16F45">
            <w:pPr>
              <w:pStyle w:val="Prrafodelista"/>
              <w:tabs>
                <w:tab w:val="left" w:pos="1418"/>
              </w:tabs>
              <w:spacing w:line="276" w:lineRule="auto"/>
              <w:ind w:left="0"/>
              <w:jc w:val="center"/>
              <w:rPr>
                <w:rFonts w:ascii="Century Gothic" w:hAnsi="Century Gothic"/>
                <w:b/>
              </w:rPr>
            </w:pPr>
            <w:r>
              <w:rPr>
                <w:rFonts w:ascii="Century Gothic" w:hAnsi="Century Gothic"/>
                <w:b/>
              </w:rPr>
              <w:t>LÍNEA DE TIEMPO</w:t>
            </w:r>
          </w:p>
        </w:tc>
      </w:tr>
      <w:tr w:rsidR="00E16F45" w:rsidRPr="00E16F45" w:rsidTr="00080C44">
        <w:tc>
          <w:tcPr>
            <w:tcW w:w="2933" w:type="dxa"/>
            <w:shd w:val="clear" w:color="auto" w:fill="BFBFBF" w:themeFill="background1" w:themeFillShade="BF"/>
            <w:vAlign w:val="center"/>
          </w:tcPr>
          <w:p w:rsidR="00E16F45" w:rsidRPr="00E16F45" w:rsidRDefault="00E16F45" w:rsidP="00E16F45">
            <w:pPr>
              <w:pStyle w:val="Prrafodelista"/>
              <w:tabs>
                <w:tab w:val="left" w:pos="1418"/>
              </w:tabs>
              <w:spacing w:line="276" w:lineRule="auto"/>
              <w:ind w:left="0"/>
              <w:jc w:val="center"/>
              <w:rPr>
                <w:rFonts w:ascii="Century Gothic" w:hAnsi="Century Gothic"/>
                <w:b/>
              </w:rPr>
            </w:pPr>
            <w:r w:rsidRPr="00E16F45">
              <w:rPr>
                <w:rFonts w:ascii="Century Gothic" w:hAnsi="Century Gothic"/>
                <w:b/>
              </w:rPr>
              <w:t>FECHA DE LA RENUNCIA</w:t>
            </w:r>
            <w:r w:rsidR="00080C44">
              <w:rPr>
                <w:rFonts w:ascii="Century Gothic" w:hAnsi="Century Gothic"/>
                <w:b/>
              </w:rPr>
              <w:t xml:space="preserve"> AL CARGO PÚBLICO</w:t>
            </w:r>
          </w:p>
        </w:tc>
        <w:tc>
          <w:tcPr>
            <w:tcW w:w="2923" w:type="dxa"/>
            <w:shd w:val="clear" w:color="auto" w:fill="BFBFBF" w:themeFill="background1" w:themeFillShade="BF"/>
            <w:vAlign w:val="center"/>
          </w:tcPr>
          <w:p w:rsidR="00E16F45" w:rsidRPr="00E16F45" w:rsidRDefault="00E16F45" w:rsidP="00E16F45">
            <w:pPr>
              <w:pStyle w:val="Prrafodelista"/>
              <w:tabs>
                <w:tab w:val="left" w:pos="1418"/>
              </w:tabs>
              <w:spacing w:line="276" w:lineRule="auto"/>
              <w:ind w:left="0"/>
              <w:jc w:val="center"/>
              <w:rPr>
                <w:rFonts w:ascii="Century Gothic" w:hAnsi="Century Gothic"/>
                <w:b/>
              </w:rPr>
            </w:pPr>
            <w:r w:rsidRPr="00E16F45">
              <w:rPr>
                <w:rFonts w:ascii="Century Gothic" w:hAnsi="Century Gothic"/>
                <w:b/>
              </w:rPr>
              <w:t>LAPSO DE TIEMPO ENTRE LA RENUNCIA Y LA CELEBRACIÓN DE LA JORNADA ELECTORAL</w:t>
            </w:r>
          </w:p>
        </w:tc>
        <w:tc>
          <w:tcPr>
            <w:tcW w:w="2914" w:type="dxa"/>
            <w:shd w:val="clear" w:color="auto" w:fill="BFBFBF" w:themeFill="background1" w:themeFillShade="BF"/>
            <w:vAlign w:val="center"/>
          </w:tcPr>
          <w:p w:rsidR="00E16F45" w:rsidRPr="00E16F45" w:rsidRDefault="00080C44" w:rsidP="00E16F45">
            <w:pPr>
              <w:pStyle w:val="Prrafodelista"/>
              <w:tabs>
                <w:tab w:val="left" w:pos="1418"/>
              </w:tabs>
              <w:spacing w:line="276" w:lineRule="auto"/>
              <w:ind w:left="0"/>
              <w:jc w:val="center"/>
              <w:rPr>
                <w:rFonts w:ascii="Century Gothic" w:hAnsi="Century Gothic"/>
                <w:b/>
              </w:rPr>
            </w:pPr>
            <w:r>
              <w:rPr>
                <w:rFonts w:ascii="Century Gothic" w:hAnsi="Century Gothic"/>
                <w:b/>
              </w:rPr>
              <w:t>FECHA</w:t>
            </w:r>
            <w:r w:rsidR="00E16F45" w:rsidRPr="00E16F45">
              <w:rPr>
                <w:rFonts w:ascii="Century Gothic" w:hAnsi="Century Gothic"/>
                <w:b/>
              </w:rPr>
              <w:t xml:space="preserve"> DE LA JORNADA ELECTORAL</w:t>
            </w:r>
          </w:p>
        </w:tc>
      </w:tr>
      <w:tr w:rsidR="00E16F45" w:rsidRPr="00E16F45" w:rsidTr="00080C44">
        <w:tc>
          <w:tcPr>
            <w:tcW w:w="2933" w:type="dxa"/>
          </w:tcPr>
          <w:p w:rsidR="00E16F45" w:rsidRPr="00E16F45" w:rsidRDefault="00E16F45" w:rsidP="00E16F45">
            <w:pPr>
              <w:pStyle w:val="Prrafodelista"/>
              <w:tabs>
                <w:tab w:val="left" w:pos="1418"/>
              </w:tabs>
              <w:spacing w:line="276" w:lineRule="auto"/>
              <w:ind w:left="0"/>
              <w:jc w:val="center"/>
              <w:rPr>
                <w:rFonts w:ascii="Century Gothic" w:hAnsi="Century Gothic"/>
              </w:rPr>
            </w:pPr>
            <w:r w:rsidRPr="00E16F45">
              <w:rPr>
                <w:rFonts w:ascii="Century Gothic" w:hAnsi="Century Gothic"/>
              </w:rPr>
              <w:t>03/marzo/2016</w:t>
            </w:r>
          </w:p>
        </w:tc>
        <w:tc>
          <w:tcPr>
            <w:tcW w:w="2923" w:type="dxa"/>
          </w:tcPr>
          <w:p w:rsidR="00E16F45" w:rsidRPr="00E16F45" w:rsidRDefault="00080C44" w:rsidP="00E16F45">
            <w:pPr>
              <w:pStyle w:val="Prrafodelista"/>
              <w:tabs>
                <w:tab w:val="left" w:pos="1418"/>
              </w:tabs>
              <w:spacing w:line="276" w:lineRule="auto"/>
              <w:ind w:left="0"/>
              <w:jc w:val="center"/>
              <w:rPr>
                <w:rFonts w:ascii="Century Gothic" w:hAnsi="Century Gothic"/>
              </w:rPr>
            </w:pPr>
            <w:r>
              <w:rPr>
                <w:rFonts w:ascii="Century Gothic" w:hAnsi="Century Gothic"/>
              </w:rPr>
              <w:t>93 días</w:t>
            </w:r>
          </w:p>
        </w:tc>
        <w:tc>
          <w:tcPr>
            <w:tcW w:w="2914" w:type="dxa"/>
          </w:tcPr>
          <w:p w:rsidR="00E16F45" w:rsidRPr="00E16F45" w:rsidRDefault="00E16F45" w:rsidP="00E16F45">
            <w:pPr>
              <w:pStyle w:val="Prrafodelista"/>
              <w:tabs>
                <w:tab w:val="left" w:pos="1418"/>
              </w:tabs>
              <w:spacing w:line="276" w:lineRule="auto"/>
              <w:ind w:left="0"/>
              <w:jc w:val="center"/>
              <w:rPr>
                <w:rFonts w:ascii="Century Gothic" w:hAnsi="Century Gothic"/>
              </w:rPr>
            </w:pPr>
            <w:r w:rsidRPr="00E16F45">
              <w:rPr>
                <w:rFonts w:ascii="Century Gothic" w:hAnsi="Century Gothic"/>
              </w:rPr>
              <w:t>05/junio/2016</w:t>
            </w:r>
          </w:p>
        </w:tc>
      </w:tr>
    </w:tbl>
    <w:p w:rsidR="00E16F45" w:rsidRDefault="00E16F45" w:rsidP="00C5281C">
      <w:pPr>
        <w:pStyle w:val="Prrafodelista"/>
        <w:tabs>
          <w:tab w:val="left" w:pos="1418"/>
        </w:tabs>
        <w:spacing w:line="276" w:lineRule="auto"/>
        <w:ind w:left="567"/>
        <w:jc w:val="both"/>
        <w:rPr>
          <w:rFonts w:ascii="Century Gothic" w:hAnsi="Century Gothic"/>
          <w:sz w:val="28"/>
        </w:rPr>
      </w:pPr>
    </w:p>
    <w:p w:rsidR="001E69BE" w:rsidRDefault="00700A61" w:rsidP="00C5281C">
      <w:pPr>
        <w:pStyle w:val="Prrafodelista"/>
        <w:tabs>
          <w:tab w:val="left" w:pos="1418"/>
        </w:tabs>
        <w:spacing w:line="276" w:lineRule="auto"/>
        <w:ind w:left="567"/>
        <w:jc w:val="both"/>
        <w:rPr>
          <w:rFonts w:ascii="Century Gothic" w:hAnsi="Century Gothic"/>
          <w:sz w:val="28"/>
        </w:rPr>
      </w:pPr>
      <w:r>
        <w:rPr>
          <w:rFonts w:ascii="Century Gothic" w:hAnsi="Century Gothic"/>
          <w:sz w:val="28"/>
        </w:rPr>
        <w:t>En esa tesitura, es válido concluir que con los elementos que existen en autos es evidente que los hechos que hicieron del conocimiento los denunciantes, no constituyen de manera alguna una violación en materia electoral, ya que de la investigación realizada por esta autoridad electoral no se encontró elemento alguno que haga suponer una violación a la normatividad electoral por parte del denunciado.</w:t>
      </w:r>
    </w:p>
    <w:p w:rsidR="001E69BE" w:rsidRDefault="001E69BE" w:rsidP="00C5281C">
      <w:pPr>
        <w:pStyle w:val="Prrafodelista"/>
        <w:tabs>
          <w:tab w:val="left" w:pos="1418"/>
        </w:tabs>
        <w:spacing w:line="276" w:lineRule="auto"/>
        <w:ind w:left="567"/>
        <w:jc w:val="both"/>
        <w:rPr>
          <w:rFonts w:ascii="Century Gothic" w:hAnsi="Century Gothic"/>
          <w:sz w:val="28"/>
        </w:rPr>
      </w:pPr>
    </w:p>
    <w:p w:rsidR="00E5528A" w:rsidRDefault="00700A61" w:rsidP="00C5281C">
      <w:pPr>
        <w:pStyle w:val="Prrafodelista"/>
        <w:tabs>
          <w:tab w:val="left" w:pos="1418"/>
        </w:tabs>
        <w:spacing w:line="276" w:lineRule="auto"/>
        <w:ind w:left="567"/>
        <w:jc w:val="both"/>
        <w:rPr>
          <w:rFonts w:ascii="Century Gothic" w:hAnsi="Century Gothic"/>
          <w:sz w:val="28"/>
        </w:rPr>
      </w:pPr>
      <w:r>
        <w:rPr>
          <w:rFonts w:ascii="Century Gothic" w:hAnsi="Century Gothic"/>
          <w:sz w:val="28"/>
        </w:rPr>
        <w:t xml:space="preserve">Ahora bien, respecto a la actualización de la causal de improcedencia invocada, es importante señalar que es obligación de esta autoridad que en la investigación realizada en los procedimientos administrativos sancionadores, en todo momento se privilegien los principios de legalidad, profesionalismo, congruencia, exhaustividad, concentración de actuaciones, idoneidad, eficacia, expedites, </w:t>
      </w:r>
      <w:r w:rsidR="00E5528A">
        <w:rPr>
          <w:rFonts w:ascii="Century Gothic" w:hAnsi="Century Gothic"/>
          <w:sz w:val="28"/>
        </w:rPr>
        <w:t>mínima</w:t>
      </w:r>
      <w:r>
        <w:rPr>
          <w:rFonts w:ascii="Century Gothic" w:hAnsi="Century Gothic"/>
          <w:sz w:val="28"/>
        </w:rPr>
        <w:t xml:space="preserve"> intervención y proporcionalidad.</w:t>
      </w:r>
      <w:r w:rsidR="00E5528A">
        <w:rPr>
          <w:rFonts w:ascii="Century Gothic" w:hAnsi="Century Gothic"/>
          <w:sz w:val="28"/>
        </w:rPr>
        <w:t xml:space="preserve"> Lo anterior, de conformidad con los artículos 14 y 16 de la Constitución Federal.</w:t>
      </w:r>
    </w:p>
    <w:p w:rsidR="00E5528A" w:rsidRDefault="00E5528A" w:rsidP="00C5281C">
      <w:pPr>
        <w:pStyle w:val="Prrafodelista"/>
        <w:tabs>
          <w:tab w:val="left" w:pos="1418"/>
        </w:tabs>
        <w:spacing w:line="276" w:lineRule="auto"/>
        <w:ind w:left="567"/>
        <w:jc w:val="both"/>
        <w:rPr>
          <w:rFonts w:ascii="Century Gothic" w:hAnsi="Century Gothic"/>
          <w:sz w:val="28"/>
        </w:rPr>
      </w:pPr>
    </w:p>
    <w:p w:rsidR="00E5528A" w:rsidRDefault="00E5528A" w:rsidP="00C5281C">
      <w:pPr>
        <w:pStyle w:val="Prrafodelista"/>
        <w:tabs>
          <w:tab w:val="left" w:pos="1418"/>
        </w:tabs>
        <w:spacing w:line="276" w:lineRule="auto"/>
        <w:ind w:left="567"/>
        <w:jc w:val="both"/>
        <w:rPr>
          <w:rFonts w:ascii="Century Gothic" w:hAnsi="Century Gothic"/>
          <w:sz w:val="28"/>
        </w:rPr>
      </w:pPr>
      <w:r>
        <w:rPr>
          <w:rFonts w:ascii="Century Gothic" w:hAnsi="Century Gothic"/>
          <w:sz w:val="28"/>
        </w:rPr>
        <w:t>En efecto, el artículo 14 de nuestra Carta Magna establece que 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 mientras que el artículo 16 del mismo ordenamiento constitucional indica que nadie podrá ser molestado en su persona, familia, domicilio, papeles o posesiones, sino en virtud de mandamiento escrito de la autoridad competente, que funde y motive la causa legal del procedimiento.</w:t>
      </w:r>
    </w:p>
    <w:p w:rsidR="00E5528A" w:rsidRDefault="00E5528A" w:rsidP="00C5281C">
      <w:pPr>
        <w:pStyle w:val="Prrafodelista"/>
        <w:tabs>
          <w:tab w:val="left" w:pos="1418"/>
        </w:tabs>
        <w:spacing w:line="276" w:lineRule="auto"/>
        <w:ind w:left="567"/>
        <w:jc w:val="both"/>
        <w:rPr>
          <w:rFonts w:ascii="Century Gothic" w:hAnsi="Century Gothic"/>
          <w:sz w:val="28"/>
        </w:rPr>
      </w:pPr>
    </w:p>
    <w:p w:rsidR="00E5528A" w:rsidRPr="00E5528A" w:rsidRDefault="00E5528A" w:rsidP="00C5281C">
      <w:pPr>
        <w:pStyle w:val="Prrafodelista"/>
        <w:tabs>
          <w:tab w:val="left" w:pos="1418"/>
        </w:tabs>
        <w:spacing w:line="276" w:lineRule="auto"/>
        <w:ind w:left="567"/>
        <w:jc w:val="both"/>
        <w:rPr>
          <w:rFonts w:ascii="Century Gothic" w:hAnsi="Century Gothic"/>
          <w:i/>
          <w:sz w:val="28"/>
        </w:rPr>
      </w:pPr>
      <w:r>
        <w:rPr>
          <w:rFonts w:ascii="Century Gothic" w:hAnsi="Century Gothic"/>
          <w:sz w:val="28"/>
        </w:rPr>
        <w:t xml:space="preserve">Es importante señalar, que el procedimiento administrativo sancionador se rige también por los principios de objetividad y certeza, entendidos como la norma jurídica que prevé una falta o sanción que esté expresada de forma escrita (abstracta, general e impersonal), a efecto de que los destinatarios conozcan las conductas ordenadas o prohibidas, así como las consecuencias jurídicas que provoca su inobservancia, tal y como lo determinó la Sala Superior del Tribunal Electoral del Poder Judicial de la Federación a través de la Jurisprudencia número 7/2005, de rubro </w:t>
      </w:r>
      <w:r w:rsidRPr="00E5528A">
        <w:rPr>
          <w:rFonts w:ascii="Century Gothic" w:hAnsi="Century Gothic"/>
          <w:i/>
          <w:sz w:val="28"/>
        </w:rPr>
        <w:t>“RÉGIMEN ADMINISTRATIVO SANCIONADOR ELECTORAL. PRINCIPIOS JURÍDICOS APLICABLES.”</w:t>
      </w:r>
    </w:p>
    <w:p w:rsidR="00700A61" w:rsidRDefault="00700A61" w:rsidP="00825D8C">
      <w:pPr>
        <w:pStyle w:val="Prrafodelista"/>
        <w:tabs>
          <w:tab w:val="left" w:pos="1418"/>
        </w:tabs>
        <w:spacing w:line="276" w:lineRule="auto"/>
        <w:ind w:left="567"/>
        <w:jc w:val="both"/>
        <w:rPr>
          <w:rFonts w:ascii="Century Gothic" w:hAnsi="Century Gothic"/>
          <w:sz w:val="28"/>
        </w:rPr>
      </w:pPr>
    </w:p>
    <w:p w:rsidR="00E5528A" w:rsidRPr="00E5528A" w:rsidRDefault="00E5528A" w:rsidP="00825D8C">
      <w:pPr>
        <w:pStyle w:val="Prrafodelista"/>
        <w:tabs>
          <w:tab w:val="left" w:pos="1418"/>
        </w:tabs>
        <w:spacing w:line="276" w:lineRule="auto"/>
        <w:ind w:left="567"/>
        <w:jc w:val="both"/>
        <w:rPr>
          <w:rFonts w:ascii="Century Gothic" w:hAnsi="Century Gothic"/>
          <w:i/>
          <w:sz w:val="28"/>
        </w:rPr>
      </w:pPr>
      <w:r>
        <w:rPr>
          <w:rFonts w:ascii="Century Gothic" w:hAnsi="Century Gothic"/>
          <w:sz w:val="28"/>
        </w:rPr>
        <w:t xml:space="preserve">De la misma forma, las investigaciones que se realicen en los procedimientos de esta índole deben cumplir con los criterios de idoneidad, necesidad y proporcionalidad, los cuales fueron establecidos en la Jurisprudencia 62/2002, de rubro </w:t>
      </w:r>
      <w:r w:rsidRPr="00E5528A">
        <w:rPr>
          <w:rFonts w:ascii="Century Gothic" w:hAnsi="Century Gothic"/>
          <w:i/>
          <w:sz w:val="28"/>
        </w:rPr>
        <w:lastRenderedPageBreak/>
        <w:t>“PROCEDIMIENTO ADMINISTRATIVO SANCIONADOR ELECTORAL. DEBE REALIZARSE CONFORME A LOS CRITERIOS DE IDONEIDAD, NECESIDAD Y PROPORCIONALIDAD”.</w:t>
      </w:r>
    </w:p>
    <w:p w:rsidR="00E5528A" w:rsidRDefault="00E5528A" w:rsidP="00825D8C">
      <w:pPr>
        <w:pStyle w:val="Prrafodelista"/>
        <w:tabs>
          <w:tab w:val="left" w:pos="1418"/>
        </w:tabs>
        <w:spacing w:line="276" w:lineRule="auto"/>
        <w:ind w:left="567"/>
        <w:jc w:val="both"/>
        <w:rPr>
          <w:rFonts w:ascii="Century Gothic" w:hAnsi="Century Gothic"/>
          <w:sz w:val="28"/>
        </w:rPr>
      </w:pPr>
    </w:p>
    <w:p w:rsidR="003D2A5D" w:rsidRDefault="003D2A5D" w:rsidP="00825D8C">
      <w:pPr>
        <w:pStyle w:val="Prrafodelista"/>
        <w:tabs>
          <w:tab w:val="left" w:pos="1418"/>
        </w:tabs>
        <w:spacing w:line="276" w:lineRule="auto"/>
        <w:ind w:left="567"/>
        <w:jc w:val="both"/>
        <w:rPr>
          <w:rFonts w:ascii="Century Gothic" w:hAnsi="Century Gothic"/>
          <w:sz w:val="28"/>
        </w:rPr>
      </w:pPr>
      <w:r>
        <w:rPr>
          <w:rFonts w:ascii="Century Gothic" w:hAnsi="Century Gothic"/>
          <w:sz w:val="28"/>
        </w:rPr>
        <w:t>De este modo, con el propósito de salvaguardar los derechos fundamentales del sujeto denunciando, así como los principios que rigen el procedimiento administrativo sancionador y su investigación, se considera pertinente no continuar con el presente procedimiento ordinario, ya que resultaría innecesario emplazar a Alejandro Arregui Ibarra, toda vez que en autos se advierte que los hechos denunciados no constituyen violaciones a la Ley Electoral.</w:t>
      </w:r>
    </w:p>
    <w:p w:rsidR="003D2A5D" w:rsidRDefault="003D2A5D" w:rsidP="00825D8C">
      <w:pPr>
        <w:pStyle w:val="Prrafodelista"/>
        <w:tabs>
          <w:tab w:val="left" w:pos="1418"/>
        </w:tabs>
        <w:spacing w:line="276" w:lineRule="auto"/>
        <w:ind w:left="567"/>
        <w:jc w:val="both"/>
        <w:rPr>
          <w:rFonts w:ascii="Century Gothic" w:hAnsi="Century Gothic"/>
          <w:sz w:val="28"/>
        </w:rPr>
      </w:pPr>
    </w:p>
    <w:p w:rsidR="003D2A5D" w:rsidRPr="00092D9F" w:rsidRDefault="003D2A5D" w:rsidP="00825D8C">
      <w:pPr>
        <w:pStyle w:val="Prrafodelista"/>
        <w:tabs>
          <w:tab w:val="left" w:pos="1418"/>
        </w:tabs>
        <w:spacing w:line="276" w:lineRule="auto"/>
        <w:ind w:left="567"/>
        <w:jc w:val="both"/>
        <w:rPr>
          <w:rFonts w:ascii="Century Gothic" w:hAnsi="Century Gothic"/>
          <w:i/>
          <w:sz w:val="28"/>
        </w:rPr>
      </w:pPr>
      <w:r>
        <w:rPr>
          <w:rFonts w:ascii="Century Gothic" w:hAnsi="Century Gothic"/>
          <w:sz w:val="28"/>
        </w:rPr>
        <w:t xml:space="preserve">Por lo que, de proseguir con la indagatoria y realizar actos de molestia a sabiendas que no existe ningún indició de violación a la Ley, respecto a la información y documentos que acompañó </w:t>
      </w:r>
      <w:r w:rsidR="00092D9F">
        <w:rPr>
          <w:rFonts w:ascii="Century Gothic" w:hAnsi="Century Gothic"/>
          <w:sz w:val="28"/>
        </w:rPr>
        <w:t xml:space="preserve">Alejandro Arregui Ibarra </w:t>
      </w:r>
      <w:r>
        <w:rPr>
          <w:rFonts w:ascii="Century Gothic" w:hAnsi="Century Gothic"/>
          <w:sz w:val="28"/>
        </w:rPr>
        <w:t xml:space="preserve">a la solicitud de registro como candidato a Diputado por el Principio de Mayoría Relativa en el Proceso Electoral Ordinario 2015-2016 ante el XV Consejo Distrital, </w:t>
      </w:r>
      <w:r w:rsidR="00092D9F">
        <w:rPr>
          <w:rFonts w:ascii="Century Gothic" w:hAnsi="Century Gothic"/>
          <w:sz w:val="28"/>
        </w:rPr>
        <w:t xml:space="preserve">podría ocasionar afectación en sus derechos fundamentales. En base a lo anterior, cobra sustento con la Jurisprudencia 63/2002, de rubro </w:t>
      </w:r>
      <w:r w:rsidR="00092D9F" w:rsidRPr="00092D9F">
        <w:rPr>
          <w:rFonts w:ascii="Century Gothic" w:hAnsi="Century Gothic"/>
          <w:i/>
          <w:sz w:val="28"/>
        </w:rPr>
        <w:t>“PROCEDIMIENTO ADMINISTRATIVO SANCIONADOR ELECTORAL. DEBEN PRIVILEGIARSE LAS DILIGENCIAS QUE NO AFECTEN A LOS GOBERNADOS”.</w:t>
      </w:r>
    </w:p>
    <w:p w:rsidR="003D2A5D" w:rsidRDefault="003D2A5D" w:rsidP="00825D8C">
      <w:pPr>
        <w:pStyle w:val="Prrafodelista"/>
        <w:tabs>
          <w:tab w:val="left" w:pos="1418"/>
        </w:tabs>
        <w:spacing w:line="276" w:lineRule="auto"/>
        <w:ind w:left="567"/>
        <w:jc w:val="both"/>
        <w:rPr>
          <w:rFonts w:ascii="Century Gothic" w:hAnsi="Century Gothic"/>
          <w:sz w:val="28"/>
        </w:rPr>
      </w:pPr>
    </w:p>
    <w:p w:rsidR="00092D9F" w:rsidRDefault="00092D9F" w:rsidP="00825D8C">
      <w:pPr>
        <w:pStyle w:val="Prrafodelista"/>
        <w:tabs>
          <w:tab w:val="left" w:pos="1418"/>
        </w:tabs>
        <w:spacing w:line="276" w:lineRule="auto"/>
        <w:ind w:left="567"/>
        <w:jc w:val="both"/>
        <w:rPr>
          <w:rFonts w:ascii="Century Gothic" w:hAnsi="Century Gothic" w:cs="Tahoma"/>
          <w:sz w:val="28"/>
          <w:szCs w:val="28"/>
        </w:rPr>
      </w:pPr>
      <w:r>
        <w:rPr>
          <w:rFonts w:ascii="Century Gothic" w:hAnsi="Century Gothic"/>
          <w:sz w:val="28"/>
        </w:rPr>
        <w:t>Una vez analizadas las consideraciones que antecedente,</w:t>
      </w:r>
      <w:r w:rsidR="00DC3F4A">
        <w:rPr>
          <w:rFonts w:ascii="Century Gothic" w:hAnsi="Century Gothic"/>
          <w:sz w:val="28"/>
        </w:rPr>
        <w:t xml:space="preserve"> </w:t>
      </w:r>
      <w:r w:rsidR="00825D8C">
        <w:rPr>
          <w:rFonts w:ascii="Century Gothic" w:hAnsi="Century Gothic"/>
          <w:sz w:val="28"/>
        </w:rPr>
        <w:t xml:space="preserve">esta Comisión de Quejas </w:t>
      </w:r>
      <w:r>
        <w:rPr>
          <w:rFonts w:ascii="Century Gothic" w:hAnsi="Century Gothic"/>
          <w:sz w:val="28"/>
        </w:rPr>
        <w:t xml:space="preserve">estima desechar por improcedente la denuncia o queja promovida por </w:t>
      </w:r>
      <w:r w:rsidRPr="001D5B24">
        <w:rPr>
          <w:rFonts w:ascii="Century Gothic" w:hAnsi="Century Gothic" w:cs="Tahoma"/>
          <w:sz w:val="28"/>
          <w:szCs w:val="28"/>
        </w:rPr>
        <w:t>Germán Gómez Pimentel y Manuel Iván Verdugo Hernández</w:t>
      </w:r>
      <w:r>
        <w:rPr>
          <w:rFonts w:ascii="Century Gothic" w:hAnsi="Century Gothic" w:cs="Tahoma"/>
          <w:sz w:val="28"/>
          <w:szCs w:val="28"/>
        </w:rPr>
        <w:t>, de conformidad con los artículos 359, fracción II y 367, fracción I, inciso c)</w:t>
      </w:r>
      <w:r w:rsidR="002B36EE">
        <w:rPr>
          <w:rFonts w:ascii="Century Gothic" w:hAnsi="Century Gothic" w:cs="Tahoma"/>
          <w:sz w:val="28"/>
          <w:szCs w:val="28"/>
        </w:rPr>
        <w:t>,</w:t>
      </w:r>
      <w:r>
        <w:rPr>
          <w:rFonts w:ascii="Century Gothic" w:hAnsi="Century Gothic" w:cs="Tahoma"/>
          <w:sz w:val="28"/>
          <w:szCs w:val="28"/>
        </w:rPr>
        <w:t xml:space="preserve"> de la Ley </w:t>
      </w:r>
      <w:r>
        <w:rPr>
          <w:rFonts w:ascii="Century Gothic" w:hAnsi="Century Gothic" w:cs="Tahoma"/>
          <w:sz w:val="28"/>
          <w:szCs w:val="28"/>
        </w:rPr>
        <w:lastRenderedPageBreak/>
        <w:t>Electoral, pues se reitera, los motivos de inconformidad aludidos por los denunciantes no constituyen, de manera evidente, alguna infracción prevista en la normatividad electoral, de la que esta autoridad deba de conocer, toda vez que los hechos denunciados no se encuentran dentro de las hipótesis de procedencia previstas para el conocimiento e instrucción de un procedimientos sancionador ordinario.</w:t>
      </w:r>
    </w:p>
    <w:p w:rsidR="00092D9F" w:rsidRDefault="00092D9F" w:rsidP="00825D8C">
      <w:pPr>
        <w:pStyle w:val="Prrafodelista"/>
        <w:tabs>
          <w:tab w:val="left" w:pos="1418"/>
        </w:tabs>
        <w:spacing w:line="276" w:lineRule="auto"/>
        <w:ind w:left="567"/>
        <w:jc w:val="both"/>
        <w:rPr>
          <w:rFonts w:ascii="Century Gothic" w:hAnsi="Century Gothic" w:cs="Tahoma"/>
          <w:sz w:val="28"/>
          <w:szCs w:val="28"/>
        </w:rPr>
      </w:pPr>
    </w:p>
    <w:p w:rsidR="00092D9F" w:rsidRDefault="00092D9F" w:rsidP="00825D8C">
      <w:pPr>
        <w:pStyle w:val="Prrafodelista"/>
        <w:tabs>
          <w:tab w:val="left" w:pos="1418"/>
        </w:tabs>
        <w:spacing w:line="276" w:lineRule="auto"/>
        <w:ind w:left="567"/>
        <w:jc w:val="both"/>
        <w:rPr>
          <w:rFonts w:ascii="Century Gothic" w:hAnsi="Century Gothic" w:cs="Tahoma"/>
          <w:sz w:val="28"/>
          <w:szCs w:val="28"/>
        </w:rPr>
      </w:pPr>
      <w:r>
        <w:rPr>
          <w:rFonts w:ascii="Century Gothic" w:hAnsi="Century Gothic" w:cs="Tahoma"/>
          <w:sz w:val="28"/>
          <w:szCs w:val="28"/>
        </w:rPr>
        <w:t>No se omite señalar, que se arriba a la anterior conclusión, sin que se formule una valoración de pruebas o efectúe consideraciones de fondo, ya que es evidente que del análisis a las constancias del expediente en que se actúa no se deriva la conducta denunciada, evitando así cometer en un futuro actos de molestia innecesarios sobre la persona que se denuncia.</w:t>
      </w:r>
    </w:p>
    <w:p w:rsidR="00092D9F" w:rsidRDefault="00092D9F" w:rsidP="00825D8C">
      <w:pPr>
        <w:pStyle w:val="Prrafodelista"/>
        <w:tabs>
          <w:tab w:val="left" w:pos="1418"/>
        </w:tabs>
        <w:spacing w:line="276" w:lineRule="auto"/>
        <w:ind w:left="567"/>
        <w:jc w:val="both"/>
        <w:rPr>
          <w:rFonts w:ascii="Century Gothic" w:hAnsi="Century Gothic"/>
          <w:sz w:val="28"/>
        </w:rPr>
      </w:pPr>
    </w:p>
    <w:p w:rsidR="00646A0C" w:rsidRPr="00F16A49" w:rsidRDefault="00092D9F" w:rsidP="00F16A49">
      <w:pPr>
        <w:pStyle w:val="Prrafodelista"/>
        <w:tabs>
          <w:tab w:val="left" w:pos="1418"/>
        </w:tabs>
        <w:spacing w:line="276" w:lineRule="auto"/>
        <w:ind w:left="567"/>
        <w:jc w:val="both"/>
        <w:rPr>
          <w:rFonts w:ascii="Century Gothic" w:hAnsi="Century Gothic"/>
          <w:sz w:val="28"/>
        </w:rPr>
      </w:pPr>
      <w:r>
        <w:rPr>
          <w:rFonts w:ascii="Century Gothic" w:hAnsi="Century Gothic"/>
          <w:sz w:val="28"/>
        </w:rPr>
        <w:t>En atención a los antecedentes y considerandos vertidos</w:t>
      </w:r>
      <w:r w:rsidR="00F16A49">
        <w:rPr>
          <w:rFonts w:ascii="Century Gothic" w:hAnsi="Century Gothic"/>
          <w:sz w:val="28"/>
        </w:rPr>
        <w:t xml:space="preserve">, con fundamento en los artículos 370 y 371 de la Ley Electoral, en relación con el artículo 34, numeral 1, inciso e), del Reglamento Interior del Instituto, </w:t>
      </w:r>
      <w:r w:rsidR="00A005AA" w:rsidRPr="00F16A49">
        <w:rPr>
          <w:rFonts w:ascii="Century Gothic" w:hAnsi="Century Gothic"/>
          <w:sz w:val="28"/>
        </w:rPr>
        <w:t>respetuosamente s</w:t>
      </w:r>
      <w:r w:rsidR="00F16A49">
        <w:rPr>
          <w:rFonts w:ascii="Century Gothic" w:hAnsi="Century Gothic"/>
          <w:sz w:val="28"/>
        </w:rPr>
        <w:t>e s</w:t>
      </w:r>
      <w:r w:rsidR="00A005AA" w:rsidRPr="00F16A49">
        <w:rPr>
          <w:rFonts w:ascii="Century Gothic" w:hAnsi="Century Gothic"/>
          <w:sz w:val="28"/>
        </w:rPr>
        <w:t>omet</w:t>
      </w:r>
      <w:r w:rsidR="00A36499" w:rsidRPr="00F16A49">
        <w:rPr>
          <w:rFonts w:ascii="Century Gothic" w:hAnsi="Century Gothic"/>
          <w:sz w:val="28"/>
        </w:rPr>
        <w:t>e</w:t>
      </w:r>
      <w:r w:rsidR="00A005AA" w:rsidRPr="00F16A49">
        <w:rPr>
          <w:rFonts w:ascii="Century Gothic" w:hAnsi="Century Gothic"/>
          <w:sz w:val="28"/>
        </w:rPr>
        <w:t xml:space="preserve"> a consideración del Consejo General, los siguientes</w:t>
      </w:r>
    </w:p>
    <w:p w:rsidR="0016157B" w:rsidRDefault="0016157B" w:rsidP="00E61A28">
      <w:pPr>
        <w:pStyle w:val="Textoindependiente"/>
        <w:spacing w:line="276" w:lineRule="auto"/>
        <w:contextualSpacing/>
        <w:rPr>
          <w:rFonts w:ascii="Century Gothic" w:hAnsi="Century Gothic"/>
          <w:szCs w:val="28"/>
        </w:rPr>
      </w:pPr>
    </w:p>
    <w:p w:rsidR="00F97A1D" w:rsidRPr="004A59BC" w:rsidRDefault="00F97A1D" w:rsidP="00E61A28">
      <w:pPr>
        <w:pStyle w:val="Textoindependiente"/>
        <w:spacing w:line="276" w:lineRule="auto"/>
        <w:contextualSpacing/>
        <w:jc w:val="center"/>
        <w:rPr>
          <w:rFonts w:ascii="Century Gothic" w:hAnsi="Century Gothic"/>
          <w:b/>
          <w:szCs w:val="28"/>
        </w:rPr>
      </w:pPr>
      <w:r w:rsidRPr="004A59BC">
        <w:rPr>
          <w:rFonts w:ascii="Century Gothic" w:hAnsi="Century Gothic"/>
          <w:b/>
          <w:szCs w:val="28"/>
        </w:rPr>
        <w:t xml:space="preserve">PUNTOS </w:t>
      </w:r>
      <w:r w:rsidR="00A36499">
        <w:rPr>
          <w:rFonts w:ascii="Century Gothic" w:hAnsi="Century Gothic"/>
          <w:b/>
          <w:szCs w:val="28"/>
        </w:rPr>
        <w:t>RESOLUTIVOS</w:t>
      </w:r>
    </w:p>
    <w:p w:rsidR="00646A0C" w:rsidRDefault="00646A0C" w:rsidP="00E61A28">
      <w:pPr>
        <w:pStyle w:val="Textoindependiente"/>
        <w:tabs>
          <w:tab w:val="left" w:pos="1701"/>
        </w:tabs>
        <w:spacing w:line="276" w:lineRule="auto"/>
        <w:contextualSpacing/>
        <w:jc w:val="center"/>
        <w:rPr>
          <w:rFonts w:ascii="Century Gothic" w:hAnsi="Century Gothic"/>
          <w:szCs w:val="28"/>
        </w:rPr>
      </w:pPr>
    </w:p>
    <w:p w:rsidR="008949D3" w:rsidRPr="0016157B" w:rsidRDefault="00565F9C" w:rsidP="0016157B">
      <w:pPr>
        <w:pStyle w:val="Textoindependiente"/>
        <w:numPr>
          <w:ilvl w:val="0"/>
          <w:numId w:val="16"/>
        </w:numPr>
        <w:tabs>
          <w:tab w:val="left" w:pos="1701"/>
        </w:tabs>
        <w:spacing w:line="276" w:lineRule="auto"/>
        <w:ind w:left="0" w:firstLine="0"/>
        <w:contextualSpacing/>
        <w:rPr>
          <w:rFonts w:ascii="Century Gothic" w:hAnsi="Century Gothic"/>
          <w:szCs w:val="28"/>
        </w:rPr>
      </w:pPr>
      <w:r w:rsidRPr="0016157B">
        <w:rPr>
          <w:rFonts w:ascii="Century Gothic" w:hAnsi="Century Gothic"/>
          <w:szCs w:val="28"/>
        </w:rPr>
        <w:t xml:space="preserve">Se </w:t>
      </w:r>
      <w:r w:rsidR="0016157B" w:rsidRPr="0016157B">
        <w:rPr>
          <w:rFonts w:ascii="Century Gothic" w:hAnsi="Century Gothic"/>
          <w:szCs w:val="28"/>
        </w:rPr>
        <w:t>desecha por</w:t>
      </w:r>
      <w:r w:rsidR="00D748B1" w:rsidRPr="0016157B">
        <w:rPr>
          <w:rFonts w:ascii="Century Gothic" w:hAnsi="Century Gothic"/>
          <w:szCs w:val="28"/>
        </w:rPr>
        <w:t xml:space="preserve"> improcedente </w:t>
      </w:r>
      <w:r w:rsidRPr="0016157B">
        <w:rPr>
          <w:rFonts w:ascii="Century Gothic" w:hAnsi="Century Gothic"/>
          <w:szCs w:val="28"/>
        </w:rPr>
        <w:t xml:space="preserve">la denuncia de hechos </w:t>
      </w:r>
      <w:r w:rsidR="0016157B" w:rsidRPr="0016157B">
        <w:rPr>
          <w:rFonts w:ascii="Century Gothic" w:hAnsi="Century Gothic"/>
          <w:szCs w:val="28"/>
        </w:rPr>
        <w:t xml:space="preserve">promovida por </w:t>
      </w:r>
      <w:r w:rsidR="0016157B" w:rsidRPr="0016157B">
        <w:rPr>
          <w:rFonts w:ascii="Century Gothic" w:hAnsi="Century Gothic" w:cs="Tahoma"/>
          <w:szCs w:val="28"/>
        </w:rPr>
        <w:t>Germán Gómez Pimentel y Manuel Iván Verdugo Hernández</w:t>
      </w:r>
      <w:r w:rsidR="0016157B">
        <w:rPr>
          <w:rFonts w:ascii="Century Gothic" w:hAnsi="Century Gothic" w:cs="Tahoma"/>
          <w:szCs w:val="28"/>
        </w:rPr>
        <w:t xml:space="preserve"> </w:t>
      </w:r>
      <w:r w:rsidR="00345D3F" w:rsidRPr="0016157B">
        <w:rPr>
          <w:rFonts w:ascii="Century Gothic" w:hAnsi="Century Gothic"/>
          <w:szCs w:val="28"/>
        </w:rPr>
        <w:t xml:space="preserve">en contra de </w:t>
      </w:r>
      <w:r w:rsidR="00D748B1" w:rsidRPr="0016157B">
        <w:rPr>
          <w:rFonts w:ascii="Century Gothic" w:hAnsi="Century Gothic"/>
          <w:szCs w:val="28"/>
        </w:rPr>
        <w:t>Alejandro Arregui Ibarra</w:t>
      </w:r>
      <w:r w:rsidRPr="0016157B">
        <w:rPr>
          <w:rFonts w:ascii="Century Gothic" w:hAnsi="Century Gothic"/>
          <w:szCs w:val="28"/>
        </w:rPr>
        <w:t>, en términos del considerando III de</w:t>
      </w:r>
      <w:r w:rsidR="00744C63" w:rsidRPr="0016157B">
        <w:rPr>
          <w:rFonts w:ascii="Century Gothic" w:hAnsi="Century Gothic"/>
          <w:szCs w:val="28"/>
        </w:rPr>
        <w:t xml:space="preserve"> </w:t>
      </w:r>
      <w:r w:rsidRPr="0016157B">
        <w:rPr>
          <w:rFonts w:ascii="Century Gothic" w:hAnsi="Century Gothic"/>
          <w:szCs w:val="28"/>
        </w:rPr>
        <w:t>l</w:t>
      </w:r>
      <w:r w:rsidR="00744C63" w:rsidRPr="0016157B">
        <w:rPr>
          <w:rFonts w:ascii="Century Gothic" w:hAnsi="Century Gothic"/>
          <w:szCs w:val="28"/>
        </w:rPr>
        <w:t>a</w:t>
      </w:r>
      <w:r w:rsidRPr="0016157B">
        <w:rPr>
          <w:rFonts w:ascii="Century Gothic" w:hAnsi="Century Gothic"/>
          <w:szCs w:val="28"/>
        </w:rPr>
        <w:t xml:space="preserve"> presente </w:t>
      </w:r>
      <w:r w:rsidR="00744C63" w:rsidRPr="0016157B">
        <w:rPr>
          <w:rFonts w:ascii="Century Gothic" w:hAnsi="Century Gothic"/>
          <w:szCs w:val="28"/>
        </w:rPr>
        <w:t>resolución</w:t>
      </w:r>
      <w:r w:rsidRPr="0016157B">
        <w:rPr>
          <w:rFonts w:ascii="Century Gothic" w:hAnsi="Century Gothic"/>
          <w:szCs w:val="28"/>
        </w:rPr>
        <w:t>.</w:t>
      </w:r>
    </w:p>
    <w:p w:rsidR="00345D3F" w:rsidRDefault="00345D3F" w:rsidP="00345D3F">
      <w:pPr>
        <w:pStyle w:val="Textoindependiente"/>
        <w:tabs>
          <w:tab w:val="left" w:pos="1701"/>
        </w:tabs>
        <w:spacing w:line="276" w:lineRule="auto"/>
        <w:contextualSpacing/>
        <w:rPr>
          <w:rFonts w:ascii="Century Gothic" w:hAnsi="Century Gothic"/>
          <w:szCs w:val="28"/>
        </w:rPr>
      </w:pPr>
    </w:p>
    <w:p w:rsidR="008949D3" w:rsidRDefault="009E20BB" w:rsidP="00E61A28">
      <w:pPr>
        <w:pStyle w:val="Textoindependiente"/>
        <w:numPr>
          <w:ilvl w:val="0"/>
          <w:numId w:val="16"/>
        </w:numPr>
        <w:tabs>
          <w:tab w:val="left" w:pos="1701"/>
        </w:tabs>
        <w:spacing w:line="276" w:lineRule="auto"/>
        <w:ind w:left="0" w:firstLine="0"/>
        <w:contextualSpacing/>
        <w:rPr>
          <w:rFonts w:ascii="Century Gothic" w:hAnsi="Century Gothic"/>
          <w:szCs w:val="28"/>
        </w:rPr>
      </w:pPr>
      <w:r>
        <w:rPr>
          <w:rFonts w:ascii="Century Gothic" w:hAnsi="Century Gothic"/>
          <w:szCs w:val="28"/>
        </w:rPr>
        <w:t>Notifíquese en términos de Ley a</w:t>
      </w:r>
      <w:r w:rsidR="008949D3">
        <w:rPr>
          <w:rFonts w:ascii="Century Gothic" w:hAnsi="Century Gothic"/>
          <w:szCs w:val="28"/>
        </w:rPr>
        <w:t xml:space="preserve"> </w:t>
      </w:r>
      <w:r>
        <w:rPr>
          <w:rFonts w:ascii="Century Gothic" w:hAnsi="Century Gothic"/>
          <w:szCs w:val="28"/>
        </w:rPr>
        <w:t>l</w:t>
      </w:r>
      <w:r w:rsidR="008949D3">
        <w:rPr>
          <w:rFonts w:ascii="Century Gothic" w:hAnsi="Century Gothic"/>
          <w:szCs w:val="28"/>
        </w:rPr>
        <w:t xml:space="preserve">as partes en el </w:t>
      </w:r>
      <w:r w:rsidR="008949D3" w:rsidRPr="008949D3">
        <w:rPr>
          <w:rFonts w:ascii="Century Gothic" w:hAnsi="Century Gothic"/>
          <w:szCs w:val="28"/>
        </w:rPr>
        <w:t>presente procedimiento sancionador</w:t>
      </w:r>
      <w:r w:rsidR="008949D3">
        <w:rPr>
          <w:rFonts w:ascii="Century Gothic" w:hAnsi="Century Gothic"/>
          <w:szCs w:val="28"/>
        </w:rPr>
        <w:t xml:space="preserve"> ordinario.</w:t>
      </w:r>
    </w:p>
    <w:p w:rsidR="00696672" w:rsidRDefault="00696672" w:rsidP="00E61A28">
      <w:pPr>
        <w:pStyle w:val="Textoindependiente"/>
        <w:tabs>
          <w:tab w:val="left" w:pos="1701"/>
        </w:tabs>
        <w:spacing w:line="276" w:lineRule="auto"/>
        <w:contextualSpacing/>
        <w:rPr>
          <w:rFonts w:ascii="Century Gothic" w:hAnsi="Century Gothic"/>
          <w:szCs w:val="28"/>
        </w:rPr>
      </w:pPr>
    </w:p>
    <w:p w:rsidR="008949D3" w:rsidRDefault="00EF1EB9" w:rsidP="00E61A28">
      <w:pPr>
        <w:pStyle w:val="Textoindependiente"/>
        <w:numPr>
          <w:ilvl w:val="0"/>
          <w:numId w:val="16"/>
        </w:numPr>
        <w:tabs>
          <w:tab w:val="left" w:pos="1701"/>
        </w:tabs>
        <w:spacing w:line="276" w:lineRule="auto"/>
        <w:ind w:left="0" w:firstLine="0"/>
        <w:contextualSpacing/>
        <w:rPr>
          <w:rFonts w:ascii="Century Gothic" w:hAnsi="Century Gothic"/>
          <w:szCs w:val="28"/>
        </w:rPr>
      </w:pPr>
      <w:r w:rsidRPr="004A59BC">
        <w:rPr>
          <w:rFonts w:ascii="Century Gothic" w:hAnsi="Century Gothic"/>
          <w:szCs w:val="28"/>
        </w:rPr>
        <w:t xml:space="preserve">Publíquese en </w:t>
      </w:r>
      <w:r w:rsidR="006037D1">
        <w:rPr>
          <w:rFonts w:ascii="Century Gothic" w:hAnsi="Century Gothic"/>
          <w:szCs w:val="28"/>
        </w:rPr>
        <w:t>la página</w:t>
      </w:r>
      <w:r w:rsidRPr="004A59BC">
        <w:rPr>
          <w:rFonts w:ascii="Century Gothic" w:hAnsi="Century Gothic"/>
          <w:szCs w:val="28"/>
        </w:rPr>
        <w:t xml:space="preserve"> de Internet del Instituto </w:t>
      </w:r>
      <w:r w:rsidR="004A59BC">
        <w:rPr>
          <w:rFonts w:ascii="Century Gothic" w:hAnsi="Century Gothic"/>
          <w:szCs w:val="28"/>
        </w:rPr>
        <w:t xml:space="preserve">Estatal Electoral de </w:t>
      </w:r>
      <w:r w:rsidR="006037D1">
        <w:rPr>
          <w:rFonts w:ascii="Century Gothic" w:hAnsi="Century Gothic"/>
          <w:szCs w:val="28"/>
        </w:rPr>
        <w:t>Baja California</w:t>
      </w:r>
      <w:r w:rsidR="008949D3">
        <w:rPr>
          <w:rFonts w:ascii="Century Gothic" w:hAnsi="Century Gothic"/>
          <w:szCs w:val="28"/>
        </w:rPr>
        <w:t>.</w:t>
      </w:r>
    </w:p>
    <w:p w:rsidR="00E21303" w:rsidRDefault="00E21303" w:rsidP="00E61A28">
      <w:pPr>
        <w:pStyle w:val="Textoindependiente"/>
        <w:tabs>
          <w:tab w:val="left" w:pos="1701"/>
        </w:tabs>
        <w:spacing w:line="276" w:lineRule="auto"/>
        <w:contextualSpacing/>
        <w:rPr>
          <w:rFonts w:ascii="Century Gothic" w:hAnsi="Century Gothic"/>
          <w:szCs w:val="28"/>
        </w:rPr>
      </w:pPr>
    </w:p>
    <w:p w:rsidR="009E20BB" w:rsidRPr="009E20BB" w:rsidRDefault="009E20BB" w:rsidP="00E61A28">
      <w:pPr>
        <w:pStyle w:val="Textoindependiente"/>
        <w:numPr>
          <w:ilvl w:val="0"/>
          <w:numId w:val="16"/>
        </w:numPr>
        <w:tabs>
          <w:tab w:val="left" w:pos="1701"/>
        </w:tabs>
        <w:spacing w:line="276" w:lineRule="auto"/>
        <w:ind w:left="0" w:firstLine="0"/>
        <w:contextualSpacing/>
        <w:rPr>
          <w:rFonts w:ascii="Century Gothic" w:hAnsi="Century Gothic"/>
          <w:szCs w:val="28"/>
        </w:rPr>
      </w:pPr>
      <w:r w:rsidRPr="009E20BB">
        <w:rPr>
          <w:rFonts w:ascii="Century Gothic" w:hAnsi="Century Gothic"/>
          <w:szCs w:val="28"/>
        </w:rPr>
        <w:t xml:space="preserve">En su oportunidad archívese </w:t>
      </w:r>
      <w:r w:rsidR="008949D3">
        <w:rPr>
          <w:rFonts w:ascii="Century Gothic" w:hAnsi="Century Gothic"/>
          <w:szCs w:val="28"/>
        </w:rPr>
        <w:t>e</w:t>
      </w:r>
      <w:r w:rsidRPr="009E20BB">
        <w:rPr>
          <w:rFonts w:ascii="Century Gothic" w:hAnsi="Century Gothic"/>
          <w:szCs w:val="28"/>
        </w:rPr>
        <w:t>l expediente en que se actúa, como asunto total y definitivamente concluido.</w:t>
      </w:r>
    </w:p>
    <w:p w:rsidR="00696672" w:rsidRDefault="00696672" w:rsidP="00E61A28">
      <w:pPr>
        <w:pStyle w:val="Textoindependiente"/>
        <w:tabs>
          <w:tab w:val="left" w:pos="1701"/>
        </w:tabs>
        <w:spacing w:line="276" w:lineRule="auto"/>
        <w:contextualSpacing/>
        <w:rPr>
          <w:rFonts w:ascii="Century Gothic" w:hAnsi="Century Gothic"/>
          <w:szCs w:val="28"/>
        </w:rPr>
      </w:pPr>
    </w:p>
    <w:p w:rsidR="004A59BC" w:rsidRPr="004A59BC" w:rsidRDefault="004A59BC" w:rsidP="00E61A28">
      <w:pPr>
        <w:pStyle w:val="Textoindependiente"/>
        <w:tabs>
          <w:tab w:val="left" w:pos="1701"/>
        </w:tabs>
        <w:spacing w:line="276" w:lineRule="auto"/>
        <w:contextualSpacing/>
        <w:rPr>
          <w:rFonts w:ascii="Century Gothic" w:hAnsi="Century Gothic"/>
          <w:szCs w:val="28"/>
        </w:rPr>
      </w:pPr>
      <w:r w:rsidRPr="004A59BC">
        <w:rPr>
          <w:rFonts w:ascii="Century Gothic" w:hAnsi="Century Gothic"/>
          <w:b/>
          <w:szCs w:val="28"/>
        </w:rPr>
        <w:t>DADO</w:t>
      </w:r>
      <w:r w:rsidRPr="004A59BC">
        <w:rPr>
          <w:rFonts w:ascii="Century Gothic" w:hAnsi="Century Gothic"/>
          <w:szCs w:val="28"/>
        </w:rPr>
        <w:t xml:space="preserve"> en la Sala de Sesiones </w:t>
      </w:r>
      <w:r w:rsidRPr="004A59BC">
        <w:rPr>
          <w:rFonts w:ascii="Century Gothic" w:hAnsi="Century Gothic"/>
          <w:b/>
          <w:szCs w:val="28"/>
        </w:rPr>
        <w:t>“Licenciado Luis Rolando Escalante Topete” del Instituto Estatal Electoral,</w:t>
      </w:r>
      <w:r w:rsidRPr="004A59BC">
        <w:rPr>
          <w:rFonts w:ascii="Century Gothic" w:hAnsi="Century Gothic"/>
          <w:szCs w:val="28"/>
        </w:rPr>
        <w:t xml:space="preserve"> </w:t>
      </w:r>
      <w:r>
        <w:rPr>
          <w:rFonts w:ascii="Century Gothic" w:hAnsi="Century Gothic"/>
          <w:szCs w:val="28"/>
        </w:rPr>
        <w:t xml:space="preserve">en la ciudad de </w:t>
      </w:r>
      <w:r w:rsidRPr="004A59BC">
        <w:rPr>
          <w:rFonts w:ascii="Century Gothic" w:hAnsi="Century Gothic"/>
          <w:szCs w:val="28"/>
        </w:rPr>
        <w:t xml:space="preserve">Mexicali, Baja California, a los </w:t>
      </w:r>
      <w:r w:rsidR="006204DB">
        <w:rPr>
          <w:rFonts w:ascii="Century Gothic" w:hAnsi="Century Gothic"/>
          <w:szCs w:val="28"/>
        </w:rPr>
        <w:t xml:space="preserve">treinta y un </w:t>
      </w:r>
      <w:r>
        <w:rPr>
          <w:rFonts w:ascii="Century Gothic" w:hAnsi="Century Gothic"/>
          <w:szCs w:val="28"/>
        </w:rPr>
        <w:t xml:space="preserve">días </w:t>
      </w:r>
      <w:r w:rsidRPr="004A59BC">
        <w:rPr>
          <w:rFonts w:ascii="Century Gothic" w:hAnsi="Century Gothic"/>
          <w:szCs w:val="28"/>
        </w:rPr>
        <w:t xml:space="preserve">del mes de </w:t>
      </w:r>
      <w:r w:rsidR="00D748B1">
        <w:rPr>
          <w:rFonts w:ascii="Century Gothic" w:hAnsi="Century Gothic"/>
          <w:szCs w:val="28"/>
        </w:rPr>
        <w:t>agosto</w:t>
      </w:r>
      <w:r w:rsidR="00303BE1">
        <w:rPr>
          <w:rFonts w:ascii="Century Gothic" w:hAnsi="Century Gothic"/>
          <w:szCs w:val="28"/>
        </w:rPr>
        <w:t xml:space="preserve"> </w:t>
      </w:r>
      <w:r w:rsidRPr="004A59BC">
        <w:rPr>
          <w:rFonts w:ascii="Century Gothic" w:hAnsi="Century Gothic"/>
          <w:szCs w:val="28"/>
        </w:rPr>
        <w:t xml:space="preserve">del año dos mil </w:t>
      </w:r>
      <w:r w:rsidR="00303BE1">
        <w:rPr>
          <w:rFonts w:ascii="Century Gothic" w:hAnsi="Century Gothic"/>
          <w:szCs w:val="28"/>
        </w:rPr>
        <w:t>dieciséis</w:t>
      </w:r>
      <w:r w:rsidRPr="004A59BC">
        <w:rPr>
          <w:rFonts w:ascii="Century Gothic" w:hAnsi="Century Gothic"/>
          <w:szCs w:val="28"/>
        </w:rPr>
        <w:t>.</w:t>
      </w:r>
    </w:p>
    <w:p w:rsidR="00A66F63" w:rsidRDefault="00A66F63" w:rsidP="0000561D">
      <w:pPr>
        <w:pStyle w:val="Textoindependiente"/>
        <w:contextualSpacing/>
        <w:jc w:val="center"/>
        <w:rPr>
          <w:rFonts w:ascii="Century Gothic" w:hAnsi="Century Gothic"/>
          <w:szCs w:val="28"/>
        </w:rPr>
      </w:pPr>
    </w:p>
    <w:p w:rsidR="00F97A1D" w:rsidRPr="00D06795" w:rsidRDefault="00F97A1D" w:rsidP="0000561D">
      <w:pPr>
        <w:pStyle w:val="Textoindependiente"/>
        <w:contextualSpacing/>
        <w:jc w:val="center"/>
        <w:rPr>
          <w:rFonts w:ascii="Century Gothic" w:hAnsi="Century Gothic"/>
          <w:szCs w:val="28"/>
        </w:rPr>
      </w:pPr>
      <w:r w:rsidRPr="00D06795">
        <w:rPr>
          <w:rFonts w:ascii="Century Gothic" w:hAnsi="Century Gothic"/>
          <w:szCs w:val="28"/>
        </w:rPr>
        <w:t>ATENTAMENTE</w:t>
      </w:r>
    </w:p>
    <w:p w:rsidR="00F97A1D" w:rsidRPr="00D06795" w:rsidRDefault="00F97A1D" w:rsidP="0000561D">
      <w:pPr>
        <w:pStyle w:val="Textoindependiente"/>
        <w:contextualSpacing/>
        <w:jc w:val="center"/>
        <w:rPr>
          <w:rFonts w:ascii="Century Gothic" w:hAnsi="Century Gothic"/>
          <w:b/>
          <w:szCs w:val="28"/>
        </w:rPr>
      </w:pPr>
      <w:r w:rsidRPr="00D06795">
        <w:rPr>
          <w:rFonts w:ascii="Century Gothic" w:hAnsi="Century Gothic"/>
          <w:b/>
          <w:szCs w:val="28"/>
        </w:rPr>
        <w:t>“</w:t>
      </w:r>
      <w:r w:rsidR="007C187E" w:rsidRPr="00D06795">
        <w:rPr>
          <w:rFonts w:ascii="Century Gothic" w:hAnsi="Century Gothic"/>
          <w:b/>
          <w:szCs w:val="28"/>
        </w:rPr>
        <w:t>Por la Autonomía e Independencia</w:t>
      </w:r>
    </w:p>
    <w:p w:rsidR="00F97A1D" w:rsidRPr="00D06795" w:rsidRDefault="007C187E" w:rsidP="0000561D">
      <w:pPr>
        <w:pStyle w:val="Textoindependiente"/>
        <w:contextualSpacing/>
        <w:jc w:val="center"/>
        <w:rPr>
          <w:rFonts w:ascii="Century Gothic" w:hAnsi="Century Gothic"/>
          <w:b/>
          <w:szCs w:val="28"/>
        </w:rPr>
      </w:pPr>
      <w:r w:rsidRPr="00D06795">
        <w:rPr>
          <w:rFonts w:ascii="Century Gothic" w:hAnsi="Century Gothic"/>
          <w:b/>
          <w:szCs w:val="28"/>
        </w:rPr>
        <w:t>de Los Organismos Electorales</w:t>
      </w:r>
      <w:r w:rsidR="00F97A1D" w:rsidRPr="00D06795">
        <w:rPr>
          <w:rFonts w:ascii="Century Gothic" w:hAnsi="Century Gothic"/>
          <w:b/>
          <w:szCs w:val="28"/>
        </w:rPr>
        <w:t>”</w:t>
      </w:r>
    </w:p>
    <w:p w:rsidR="00A66F63" w:rsidRDefault="00A66F63" w:rsidP="0000561D">
      <w:pPr>
        <w:pStyle w:val="Textoindependiente"/>
        <w:contextualSpacing/>
        <w:jc w:val="center"/>
        <w:rPr>
          <w:rFonts w:ascii="Century Gothic" w:hAnsi="Century Gothic"/>
          <w:b/>
          <w:szCs w:val="28"/>
        </w:rPr>
      </w:pPr>
    </w:p>
    <w:p w:rsidR="00A66F63" w:rsidRDefault="00A66F63" w:rsidP="0000561D">
      <w:pPr>
        <w:pStyle w:val="Textoindependiente"/>
        <w:contextualSpacing/>
        <w:jc w:val="center"/>
        <w:rPr>
          <w:rFonts w:ascii="Century Gothic" w:hAnsi="Century Gothic"/>
          <w:b/>
          <w:szCs w:val="28"/>
        </w:rPr>
      </w:pPr>
    </w:p>
    <w:p w:rsidR="004A59BC" w:rsidRPr="00D06795" w:rsidRDefault="00A36499" w:rsidP="0000561D">
      <w:pPr>
        <w:pStyle w:val="Textoindependiente"/>
        <w:contextualSpacing/>
        <w:jc w:val="center"/>
        <w:rPr>
          <w:rFonts w:ascii="Century Gothic" w:hAnsi="Century Gothic"/>
          <w:b/>
          <w:szCs w:val="28"/>
        </w:rPr>
      </w:pPr>
      <w:r w:rsidRPr="00D06795">
        <w:rPr>
          <w:rFonts w:ascii="Century Gothic" w:hAnsi="Century Gothic"/>
          <w:b/>
          <w:szCs w:val="28"/>
        </w:rPr>
        <w:t xml:space="preserve">LA COMISIÓN </w:t>
      </w:r>
      <w:r w:rsidR="009E20BB" w:rsidRPr="00D06795">
        <w:rPr>
          <w:rFonts w:ascii="Century Gothic" w:hAnsi="Century Gothic"/>
          <w:b/>
          <w:szCs w:val="28"/>
        </w:rPr>
        <w:t>DE QUEJAS Y DENUNCIAS</w:t>
      </w:r>
    </w:p>
    <w:p w:rsidR="002B469F" w:rsidRDefault="002B469F" w:rsidP="0000561D">
      <w:pPr>
        <w:pStyle w:val="Textoindependiente"/>
        <w:contextualSpacing/>
        <w:jc w:val="center"/>
        <w:rPr>
          <w:rFonts w:ascii="Century Gothic" w:hAnsi="Century Gothic"/>
          <w:szCs w:val="28"/>
        </w:rPr>
      </w:pPr>
    </w:p>
    <w:p w:rsidR="00A66F63" w:rsidRDefault="00A66F63" w:rsidP="0000561D">
      <w:pPr>
        <w:pStyle w:val="Textoindependiente"/>
        <w:contextualSpacing/>
        <w:jc w:val="center"/>
        <w:rPr>
          <w:rFonts w:ascii="Century Gothic" w:hAnsi="Century Gothic"/>
          <w:szCs w:val="28"/>
        </w:rPr>
      </w:pPr>
    </w:p>
    <w:p w:rsidR="00A66F63" w:rsidRDefault="00A66F63" w:rsidP="0000561D">
      <w:pPr>
        <w:pStyle w:val="Textoindependiente"/>
        <w:contextualSpacing/>
        <w:jc w:val="center"/>
        <w:rPr>
          <w:rFonts w:ascii="Century Gothic" w:hAnsi="Century Gothic"/>
          <w:szCs w:val="28"/>
        </w:rPr>
      </w:pPr>
    </w:p>
    <w:p w:rsidR="00F97A1D" w:rsidRPr="00D06795" w:rsidRDefault="00A36499" w:rsidP="0000561D">
      <w:pPr>
        <w:pStyle w:val="Textoindependiente"/>
        <w:contextualSpacing/>
        <w:jc w:val="center"/>
        <w:rPr>
          <w:rFonts w:ascii="Century Gothic" w:hAnsi="Century Gothic"/>
          <w:b/>
          <w:szCs w:val="28"/>
        </w:rPr>
      </w:pPr>
      <w:r w:rsidRPr="00D06795">
        <w:rPr>
          <w:rFonts w:ascii="Century Gothic" w:hAnsi="Century Gothic"/>
          <w:b/>
          <w:szCs w:val="28"/>
        </w:rPr>
        <w:t>C</w:t>
      </w:r>
      <w:r w:rsidR="00F97A1D" w:rsidRPr="00D06795">
        <w:rPr>
          <w:rFonts w:ascii="Century Gothic" w:hAnsi="Century Gothic"/>
          <w:b/>
          <w:szCs w:val="28"/>
        </w:rPr>
        <w:t xml:space="preserve">. </w:t>
      </w:r>
      <w:r w:rsidR="009E20BB" w:rsidRPr="00D06795">
        <w:rPr>
          <w:rFonts w:ascii="Century Gothic" w:hAnsi="Century Gothic"/>
          <w:b/>
          <w:szCs w:val="28"/>
        </w:rPr>
        <w:t>LORENZA GABRIELA SOBERANES EGU</w:t>
      </w:r>
      <w:r w:rsidR="00E21303" w:rsidRPr="00D06795">
        <w:rPr>
          <w:rFonts w:ascii="Century Gothic" w:hAnsi="Century Gothic"/>
          <w:b/>
          <w:szCs w:val="28"/>
        </w:rPr>
        <w:t>I</w:t>
      </w:r>
      <w:r w:rsidR="009E20BB" w:rsidRPr="00D06795">
        <w:rPr>
          <w:rFonts w:ascii="Century Gothic" w:hAnsi="Century Gothic"/>
          <w:b/>
          <w:szCs w:val="28"/>
        </w:rPr>
        <w:t>A</w:t>
      </w:r>
    </w:p>
    <w:p w:rsidR="00C339C3" w:rsidRPr="00D06795" w:rsidRDefault="007C187E" w:rsidP="0000561D">
      <w:pPr>
        <w:pStyle w:val="Textoindependiente"/>
        <w:contextualSpacing/>
        <w:jc w:val="center"/>
        <w:rPr>
          <w:rFonts w:ascii="Century Gothic" w:hAnsi="Century Gothic"/>
          <w:szCs w:val="28"/>
        </w:rPr>
      </w:pPr>
      <w:r w:rsidRPr="00D06795">
        <w:rPr>
          <w:rFonts w:ascii="Century Gothic" w:hAnsi="Century Gothic"/>
          <w:szCs w:val="28"/>
        </w:rPr>
        <w:t>PRESIDENTE</w:t>
      </w:r>
    </w:p>
    <w:p w:rsidR="00A36499" w:rsidRDefault="00A36499" w:rsidP="0000561D">
      <w:pPr>
        <w:pStyle w:val="Textoindependiente"/>
        <w:contextualSpacing/>
        <w:jc w:val="center"/>
        <w:rPr>
          <w:rFonts w:ascii="Century Gothic" w:hAnsi="Century Gothic"/>
          <w:szCs w:val="28"/>
        </w:rPr>
      </w:pPr>
    </w:p>
    <w:p w:rsidR="00A66F63" w:rsidRDefault="00A66F63" w:rsidP="0000561D">
      <w:pPr>
        <w:pStyle w:val="Textoindependiente"/>
        <w:contextualSpacing/>
        <w:jc w:val="center"/>
        <w:rPr>
          <w:rFonts w:ascii="Century Gothic" w:hAnsi="Century Gothic"/>
          <w:szCs w:val="28"/>
        </w:rPr>
      </w:pPr>
    </w:p>
    <w:p w:rsidR="00A66F63" w:rsidRPr="00D06795" w:rsidRDefault="00A66F63" w:rsidP="0000561D">
      <w:pPr>
        <w:pStyle w:val="Textoindependiente"/>
        <w:contextualSpacing/>
        <w:jc w:val="center"/>
        <w:rPr>
          <w:rFonts w:ascii="Century Gothic" w:hAnsi="Century Gothic"/>
          <w:szCs w:val="28"/>
        </w:rPr>
      </w:pPr>
    </w:p>
    <w:tbl>
      <w:tblPr>
        <w:tblStyle w:val="Tablaconcuadrcula"/>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961"/>
      </w:tblGrid>
      <w:tr w:rsidR="00A36499" w:rsidRPr="00D06795" w:rsidTr="009E20BB">
        <w:tc>
          <w:tcPr>
            <w:tcW w:w="5245" w:type="dxa"/>
          </w:tcPr>
          <w:p w:rsidR="00A36499" w:rsidRPr="00D06795" w:rsidRDefault="00A36499" w:rsidP="0000561D">
            <w:pPr>
              <w:pStyle w:val="Textoindependiente"/>
              <w:contextualSpacing/>
              <w:jc w:val="center"/>
              <w:rPr>
                <w:rFonts w:ascii="Century Gothic" w:hAnsi="Century Gothic"/>
                <w:b/>
                <w:szCs w:val="28"/>
              </w:rPr>
            </w:pPr>
            <w:r w:rsidRPr="00D06795">
              <w:rPr>
                <w:rFonts w:ascii="Century Gothic" w:hAnsi="Century Gothic"/>
                <w:b/>
                <w:szCs w:val="28"/>
              </w:rPr>
              <w:t xml:space="preserve">C. </w:t>
            </w:r>
            <w:r w:rsidR="009E20BB" w:rsidRPr="00D06795">
              <w:rPr>
                <w:rFonts w:ascii="Century Gothic" w:hAnsi="Century Gothic"/>
                <w:b/>
                <w:szCs w:val="28"/>
              </w:rPr>
              <w:t>GRACIELA AMEZOLA CANSECO</w:t>
            </w:r>
          </w:p>
          <w:p w:rsidR="00A36499" w:rsidRPr="00D06795" w:rsidRDefault="00A36499" w:rsidP="0000561D">
            <w:pPr>
              <w:pStyle w:val="Textoindependiente"/>
              <w:contextualSpacing/>
              <w:jc w:val="center"/>
              <w:rPr>
                <w:rFonts w:ascii="Century Gothic" w:hAnsi="Century Gothic"/>
                <w:szCs w:val="28"/>
              </w:rPr>
            </w:pPr>
            <w:r w:rsidRPr="00D06795">
              <w:rPr>
                <w:rFonts w:ascii="Century Gothic" w:hAnsi="Century Gothic"/>
                <w:szCs w:val="28"/>
              </w:rPr>
              <w:t>VOCAL</w:t>
            </w:r>
          </w:p>
        </w:tc>
        <w:tc>
          <w:tcPr>
            <w:tcW w:w="4961" w:type="dxa"/>
          </w:tcPr>
          <w:p w:rsidR="00A36499" w:rsidRPr="00D06795" w:rsidRDefault="00C81DAC" w:rsidP="0000561D">
            <w:pPr>
              <w:pStyle w:val="Textoindependiente"/>
              <w:contextualSpacing/>
              <w:jc w:val="center"/>
              <w:rPr>
                <w:rFonts w:ascii="Century Gothic" w:hAnsi="Century Gothic"/>
                <w:b/>
                <w:szCs w:val="28"/>
              </w:rPr>
            </w:pPr>
            <w:r w:rsidRPr="00D06795">
              <w:rPr>
                <w:rFonts w:ascii="Century Gothic" w:hAnsi="Century Gothic"/>
                <w:b/>
                <w:szCs w:val="28"/>
              </w:rPr>
              <w:t>C</w:t>
            </w:r>
            <w:r w:rsidR="00A36499" w:rsidRPr="00D06795">
              <w:rPr>
                <w:rFonts w:ascii="Century Gothic" w:hAnsi="Century Gothic"/>
                <w:b/>
                <w:szCs w:val="28"/>
              </w:rPr>
              <w:t xml:space="preserve">. </w:t>
            </w:r>
            <w:r w:rsidR="009E20BB" w:rsidRPr="00D06795">
              <w:rPr>
                <w:rFonts w:ascii="Century Gothic" w:hAnsi="Century Gothic"/>
                <w:b/>
                <w:szCs w:val="28"/>
              </w:rPr>
              <w:t>DANIEL GARCÍA GARCÍA</w:t>
            </w:r>
          </w:p>
          <w:p w:rsidR="00A36499" w:rsidRPr="00D06795" w:rsidRDefault="00A36499" w:rsidP="0000561D">
            <w:pPr>
              <w:pStyle w:val="Textoindependiente"/>
              <w:contextualSpacing/>
              <w:jc w:val="center"/>
              <w:rPr>
                <w:rFonts w:ascii="Century Gothic" w:hAnsi="Century Gothic"/>
                <w:szCs w:val="28"/>
              </w:rPr>
            </w:pPr>
            <w:r w:rsidRPr="00D06795">
              <w:rPr>
                <w:rFonts w:ascii="Century Gothic" w:hAnsi="Century Gothic"/>
                <w:szCs w:val="28"/>
              </w:rPr>
              <w:t>VOCAL</w:t>
            </w:r>
          </w:p>
        </w:tc>
      </w:tr>
    </w:tbl>
    <w:p w:rsidR="005B01FC" w:rsidRDefault="005B01FC" w:rsidP="0000561D">
      <w:pPr>
        <w:pStyle w:val="Textoindependiente"/>
        <w:contextualSpacing/>
        <w:jc w:val="center"/>
        <w:rPr>
          <w:rFonts w:ascii="Century Gothic" w:hAnsi="Century Gothic"/>
          <w:szCs w:val="28"/>
        </w:rPr>
      </w:pPr>
    </w:p>
    <w:p w:rsidR="00A66F63" w:rsidRDefault="00A66F63" w:rsidP="0000561D">
      <w:pPr>
        <w:pStyle w:val="Textoindependiente"/>
        <w:contextualSpacing/>
        <w:jc w:val="center"/>
        <w:rPr>
          <w:rFonts w:ascii="Century Gothic" w:hAnsi="Century Gothic"/>
          <w:szCs w:val="28"/>
        </w:rPr>
      </w:pPr>
    </w:p>
    <w:p w:rsidR="00A66F63" w:rsidRPr="00D06795" w:rsidRDefault="00A66F63" w:rsidP="0000561D">
      <w:pPr>
        <w:pStyle w:val="Textoindependiente"/>
        <w:contextualSpacing/>
        <w:jc w:val="center"/>
        <w:rPr>
          <w:rFonts w:ascii="Century Gothic" w:hAnsi="Century Gothic"/>
          <w:szCs w:val="28"/>
        </w:rPr>
      </w:pPr>
    </w:p>
    <w:p w:rsidR="00A36499" w:rsidRPr="00D06795" w:rsidRDefault="00A36499" w:rsidP="0000561D">
      <w:pPr>
        <w:pStyle w:val="Textoindependiente"/>
        <w:contextualSpacing/>
        <w:jc w:val="center"/>
        <w:rPr>
          <w:rFonts w:ascii="Century Gothic" w:hAnsi="Century Gothic"/>
          <w:b/>
          <w:szCs w:val="28"/>
        </w:rPr>
      </w:pPr>
      <w:r w:rsidRPr="00D06795">
        <w:rPr>
          <w:rFonts w:ascii="Century Gothic" w:hAnsi="Century Gothic"/>
          <w:b/>
          <w:szCs w:val="28"/>
        </w:rPr>
        <w:t xml:space="preserve">C. </w:t>
      </w:r>
      <w:r w:rsidR="009E20BB" w:rsidRPr="00D06795">
        <w:rPr>
          <w:rFonts w:ascii="Century Gothic" w:hAnsi="Century Gothic"/>
          <w:b/>
          <w:szCs w:val="28"/>
        </w:rPr>
        <w:t>RAÚL GUZMÁN GÓMEZ</w:t>
      </w:r>
    </w:p>
    <w:p w:rsidR="0000561D" w:rsidRDefault="00A36499" w:rsidP="0000561D">
      <w:pPr>
        <w:pStyle w:val="Textoindependiente"/>
        <w:contextualSpacing/>
        <w:jc w:val="center"/>
        <w:rPr>
          <w:rFonts w:ascii="Century Gothic" w:hAnsi="Century Gothic"/>
          <w:szCs w:val="28"/>
        </w:rPr>
      </w:pPr>
      <w:r w:rsidRPr="00D06795">
        <w:rPr>
          <w:rFonts w:ascii="Century Gothic" w:hAnsi="Century Gothic"/>
          <w:szCs w:val="28"/>
        </w:rPr>
        <w:t>SECRETARIO TÉCNICO</w:t>
      </w:r>
    </w:p>
    <w:p w:rsidR="00A66F63" w:rsidRDefault="00A66F63" w:rsidP="0000561D">
      <w:pPr>
        <w:pStyle w:val="Textoindependiente"/>
        <w:contextualSpacing/>
        <w:rPr>
          <w:rFonts w:ascii="Century Gothic" w:hAnsi="Century Gothic"/>
          <w:sz w:val="12"/>
          <w:szCs w:val="28"/>
        </w:rPr>
      </w:pPr>
    </w:p>
    <w:p w:rsidR="00A66F63" w:rsidRDefault="00A66F63" w:rsidP="0000561D">
      <w:pPr>
        <w:pStyle w:val="Textoindependiente"/>
        <w:contextualSpacing/>
        <w:rPr>
          <w:rFonts w:ascii="Century Gothic" w:hAnsi="Century Gothic"/>
          <w:sz w:val="12"/>
          <w:szCs w:val="28"/>
        </w:rPr>
      </w:pPr>
    </w:p>
    <w:p w:rsidR="007E4A9D" w:rsidRPr="007E4A9D" w:rsidRDefault="00CF4CFE" w:rsidP="0000561D">
      <w:pPr>
        <w:pStyle w:val="Textoindependiente"/>
        <w:contextualSpacing/>
        <w:rPr>
          <w:rFonts w:ascii="Century Gothic" w:hAnsi="Century Gothic"/>
          <w:sz w:val="12"/>
          <w:szCs w:val="28"/>
        </w:rPr>
      </w:pPr>
      <w:r>
        <w:rPr>
          <w:rFonts w:ascii="Century Gothic" w:hAnsi="Century Gothic"/>
          <w:sz w:val="12"/>
          <w:szCs w:val="28"/>
        </w:rPr>
        <w:t>LGSE</w:t>
      </w:r>
      <w:r w:rsidR="007E4A9D">
        <w:rPr>
          <w:rFonts w:ascii="Century Gothic" w:hAnsi="Century Gothic"/>
          <w:sz w:val="12"/>
          <w:szCs w:val="28"/>
        </w:rPr>
        <w:t>/RGG</w:t>
      </w:r>
    </w:p>
    <w:sectPr w:rsidR="007E4A9D" w:rsidRPr="007E4A9D" w:rsidSect="00E41AD0">
      <w:headerReference w:type="default" r:id="rId9"/>
      <w:footerReference w:type="even" r:id="rId10"/>
      <w:pgSz w:w="12240" w:h="15840" w:code="1"/>
      <w:pgMar w:top="2127" w:right="1701" w:bottom="1276" w:left="1418" w:header="708" w:footer="4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88A" w:rsidRDefault="00D8388A" w:rsidP="00CA010B">
      <w:r>
        <w:separator/>
      </w:r>
    </w:p>
  </w:endnote>
  <w:endnote w:type="continuationSeparator" w:id="1">
    <w:p w:rsidR="00D8388A" w:rsidRDefault="00D8388A" w:rsidP="00CA01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umanst521 BT">
    <w:altName w:val="Lucida Sans Unicode"/>
    <w:charset w:val="00"/>
    <w:family w:val="swiss"/>
    <w:pitch w:val="variable"/>
    <w:sig w:usb0="00000001"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730" w:rsidRDefault="000503C3" w:rsidP="00E76AF5">
    <w:pPr>
      <w:pStyle w:val="Piedepgina"/>
      <w:framePr w:wrap="around" w:vAnchor="text" w:hAnchor="margin" w:xAlign="right" w:y="1"/>
      <w:rPr>
        <w:rStyle w:val="Nmerodepgina"/>
      </w:rPr>
    </w:pPr>
    <w:r>
      <w:rPr>
        <w:rStyle w:val="Nmerodepgina"/>
      </w:rPr>
      <w:fldChar w:fldCharType="begin"/>
    </w:r>
    <w:r w:rsidR="00E24730">
      <w:rPr>
        <w:rStyle w:val="Nmerodepgina"/>
      </w:rPr>
      <w:instrText xml:space="preserve">PAGE  </w:instrText>
    </w:r>
    <w:r>
      <w:rPr>
        <w:rStyle w:val="Nmerodepgina"/>
      </w:rPr>
      <w:fldChar w:fldCharType="end"/>
    </w:r>
  </w:p>
  <w:p w:rsidR="00E24730" w:rsidRDefault="00E24730" w:rsidP="00E76AF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88A" w:rsidRDefault="00D8388A" w:rsidP="00CA010B">
      <w:r>
        <w:separator/>
      </w:r>
    </w:p>
  </w:footnote>
  <w:footnote w:type="continuationSeparator" w:id="1">
    <w:p w:rsidR="00D8388A" w:rsidRDefault="00D8388A" w:rsidP="00CA01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85"/>
      <w:gridCol w:w="1152"/>
    </w:tblGrid>
    <w:tr w:rsidR="00E24730">
      <w:tc>
        <w:tcPr>
          <w:tcW w:w="0" w:type="auto"/>
          <w:tcBorders>
            <w:right w:val="single" w:sz="6" w:space="0" w:color="000000" w:themeColor="text1"/>
          </w:tcBorders>
        </w:tcPr>
        <w:sdt>
          <w:sdtPr>
            <w:rPr>
              <w:b/>
            </w:rPr>
            <w:alias w:val="Organización"/>
            <w:id w:val="78735422"/>
            <w:placeholder>
              <w:docPart w:val="416EBBB8934C4A5FA800CCD9422B5B88"/>
            </w:placeholder>
            <w:dataBinding w:prefixMappings="xmlns:ns0='http://schemas.openxmlformats.org/officeDocument/2006/extended-properties'" w:xpath="/ns0:Properties[1]/ns0:Company[1]" w:storeItemID="{6668398D-A668-4E3E-A5EB-62B293D839F1}"/>
            <w:text/>
          </w:sdtPr>
          <w:sdtContent>
            <w:p w:rsidR="00E24730" w:rsidRDefault="00E24730">
              <w:pPr>
                <w:pStyle w:val="Encabezado"/>
                <w:jc w:val="right"/>
              </w:pPr>
              <w:r>
                <w:rPr>
                  <w:b/>
                </w:rPr>
                <w:t>COMISIÓN DE QUEJAS Y DENUNCIAS</w:t>
              </w:r>
            </w:p>
          </w:sdtContent>
        </w:sdt>
        <w:sdt>
          <w:sdtPr>
            <w:rPr>
              <w:bCs/>
            </w:rPr>
            <w:alias w:val="Título"/>
            <w:id w:val="78735415"/>
            <w:placeholder>
              <w:docPart w:val="23E38340809C4989BEDB051857735A97"/>
            </w:placeholder>
            <w:dataBinding w:prefixMappings="xmlns:ns0='http://schemas.openxmlformats.org/package/2006/metadata/core-properties' xmlns:ns1='http://purl.org/dc/elements/1.1/'" w:xpath="/ns0:coreProperties[1]/ns1:title[1]" w:storeItemID="{6C3C8BC8-F283-45AE-878A-BAB7291924A1}"/>
            <w:text/>
          </w:sdtPr>
          <w:sdtContent>
            <w:p w:rsidR="00E24730" w:rsidRDefault="004471B7" w:rsidP="006204DB">
              <w:pPr>
                <w:pStyle w:val="Encabezado"/>
                <w:jc w:val="right"/>
                <w:rPr>
                  <w:b/>
                  <w:bCs/>
                </w:rPr>
              </w:pPr>
              <w:r>
                <w:rPr>
                  <w:bCs/>
                </w:rPr>
                <w:t>Resolución</w:t>
              </w:r>
              <w:r w:rsidR="00E24730">
                <w:rPr>
                  <w:bCs/>
                </w:rPr>
                <w:t xml:space="preserve"> </w:t>
              </w:r>
              <w:r w:rsidR="00B858C1">
                <w:rPr>
                  <w:bCs/>
                </w:rPr>
                <w:t xml:space="preserve">No. </w:t>
              </w:r>
              <w:r w:rsidR="00E24730">
                <w:rPr>
                  <w:bCs/>
                </w:rPr>
                <w:t>0</w:t>
              </w:r>
              <w:r w:rsidR="00D3514C">
                <w:rPr>
                  <w:bCs/>
                </w:rPr>
                <w:t>5</w:t>
              </w:r>
            </w:p>
          </w:sdtContent>
        </w:sdt>
      </w:tc>
      <w:tc>
        <w:tcPr>
          <w:tcW w:w="1152" w:type="dxa"/>
          <w:tcBorders>
            <w:left w:val="single" w:sz="6" w:space="0" w:color="000000" w:themeColor="text1"/>
          </w:tcBorders>
        </w:tcPr>
        <w:p w:rsidR="00E24730" w:rsidRDefault="000503C3">
          <w:pPr>
            <w:pStyle w:val="Encabezado"/>
            <w:rPr>
              <w:b/>
            </w:rPr>
          </w:pPr>
          <w:fldSimple w:instr=" PAGE   \* MERGEFORMAT ">
            <w:r w:rsidR="00091C17">
              <w:rPr>
                <w:noProof/>
              </w:rPr>
              <w:t>1</w:t>
            </w:r>
          </w:fldSimple>
        </w:p>
      </w:tc>
    </w:tr>
  </w:tbl>
  <w:p w:rsidR="00E24730" w:rsidRDefault="00E24730" w:rsidP="00DB562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4345"/>
    <w:multiLevelType w:val="hybridMultilevel"/>
    <w:tmpl w:val="E988B5D8"/>
    <w:lvl w:ilvl="0" w:tplc="CBE0D25E">
      <w:start w:val="1"/>
      <w:numFmt w:val="decimal"/>
      <w:lvlText w:val="%1."/>
      <w:lvlJc w:val="left"/>
      <w:pPr>
        <w:ind w:left="92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9E1F59"/>
    <w:multiLevelType w:val="hybridMultilevel"/>
    <w:tmpl w:val="7DF007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40E2DDC"/>
    <w:multiLevelType w:val="hybridMultilevel"/>
    <w:tmpl w:val="7DF6A92A"/>
    <w:lvl w:ilvl="0" w:tplc="279279E2">
      <w:start w:val="1"/>
      <w:numFmt w:val="lowerRoman"/>
      <w:lvlText w:val="%1."/>
      <w:lvlJc w:val="left"/>
      <w:pPr>
        <w:ind w:left="1854" w:hanging="360"/>
      </w:pPr>
      <w:rPr>
        <w:rFonts w:hint="default"/>
        <w:b/>
        <w:i w:val="0"/>
        <w:sz w:val="28"/>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nsid w:val="05D26962"/>
    <w:multiLevelType w:val="hybridMultilevel"/>
    <w:tmpl w:val="0336A222"/>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8B280E"/>
    <w:multiLevelType w:val="hybridMultilevel"/>
    <w:tmpl w:val="D68E96F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nsid w:val="08071A20"/>
    <w:multiLevelType w:val="hybridMultilevel"/>
    <w:tmpl w:val="FCB65F3A"/>
    <w:lvl w:ilvl="0" w:tplc="DB0AADD8">
      <w:start w:val="1"/>
      <w:numFmt w:val="lowerRoman"/>
      <w:lvlText w:val="%1."/>
      <w:lvlJc w:val="left"/>
      <w:pPr>
        <w:ind w:left="1287" w:hanging="360"/>
      </w:pPr>
      <w:rPr>
        <w:rFonts w:hint="default"/>
        <w:b/>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nsid w:val="0A657C5C"/>
    <w:multiLevelType w:val="hybridMultilevel"/>
    <w:tmpl w:val="57AE1896"/>
    <w:lvl w:ilvl="0" w:tplc="96B41C08">
      <w:start w:val="1"/>
      <w:numFmt w:val="lowerLetter"/>
      <w:lvlText w:val="%1."/>
      <w:lvlJc w:val="left"/>
      <w:pPr>
        <w:ind w:left="1854" w:hanging="360"/>
      </w:pPr>
      <w:rPr>
        <w:rFonts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A8A760D"/>
    <w:multiLevelType w:val="hybridMultilevel"/>
    <w:tmpl w:val="463E2A5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
    <w:nsid w:val="0E267708"/>
    <w:multiLevelType w:val="hybridMultilevel"/>
    <w:tmpl w:val="6270DE5A"/>
    <w:lvl w:ilvl="0" w:tplc="B7B88DFC">
      <w:start w:val="1"/>
      <w:numFmt w:val="ordinalText"/>
      <w:lvlText w:val="%1."/>
      <w:lvlJc w:val="left"/>
      <w:pPr>
        <w:ind w:left="720" w:hanging="360"/>
      </w:pPr>
      <w:rPr>
        <w:rFonts w:ascii="Century Gothic" w:hAnsi="Century Gothic" w:hint="default"/>
        <w:b/>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FE3217E"/>
    <w:multiLevelType w:val="hybridMultilevel"/>
    <w:tmpl w:val="88884CAE"/>
    <w:lvl w:ilvl="0" w:tplc="1FC64E88">
      <w:start w:val="1"/>
      <w:numFmt w:val="ordinalText"/>
      <w:lvlText w:val="%1."/>
      <w:lvlJc w:val="left"/>
      <w:pPr>
        <w:ind w:left="720" w:hanging="360"/>
      </w:pPr>
      <w:rPr>
        <w:rFonts w:ascii="Century Gothic" w:hAnsi="Century Gothic" w:hint="default"/>
        <w:b/>
        <w:caps/>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1860487"/>
    <w:multiLevelType w:val="hybridMultilevel"/>
    <w:tmpl w:val="3A6EE68A"/>
    <w:lvl w:ilvl="0" w:tplc="2A5A0BC8">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nsid w:val="1A6E15C7"/>
    <w:multiLevelType w:val="hybridMultilevel"/>
    <w:tmpl w:val="718222D6"/>
    <w:lvl w:ilvl="0" w:tplc="FAC283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1279DC"/>
    <w:multiLevelType w:val="hybridMultilevel"/>
    <w:tmpl w:val="653AF756"/>
    <w:lvl w:ilvl="0" w:tplc="080A0001">
      <w:start w:val="1"/>
      <w:numFmt w:val="bullet"/>
      <w:lvlText w:val=""/>
      <w:lvlJc w:val="left"/>
      <w:pPr>
        <w:ind w:left="720" w:hanging="360"/>
      </w:pPr>
      <w:rPr>
        <w:rFonts w:ascii="Symbol" w:hAnsi="Symbol" w:hint="default"/>
        <w:b w:val="0"/>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A343C5B"/>
    <w:multiLevelType w:val="hybridMultilevel"/>
    <w:tmpl w:val="5740B928"/>
    <w:lvl w:ilvl="0" w:tplc="56B24E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D456FA1"/>
    <w:multiLevelType w:val="hybridMultilevel"/>
    <w:tmpl w:val="761EDE4C"/>
    <w:lvl w:ilvl="0" w:tplc="9B9423B6">
      <w:start w:val="1"/>
      <w:numFmt w:val="lowerRoman"/>
      <w:lvlText w:val="%1."/>
      <w:lvlJc w:val="left"/>
      <w:pPr>
        <w:ind w:left="1530" w:hanging="360"/>
      </w:pPr>
      <w:rPr>
        <w:rFonts w:hint="default"/>
        <w:b/>
        <w:i w:val="0"/>
      </w:r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15">
    <w:nsid w:val="2E547A84"/>
    <w:multiLevelType w:val="hybridMultilevel"/>
    <w:tmpl w:val="52BE9952"/>
    <w:lvl w:ilvl="0" w:tplc="080A000F">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nsid w:val="2EF640EF"/>
    <w:multiLevelType w:val="hybridMultilevel"/>
    <w:tmpl w:val="7B46BF42"/>
    <w:lvl w:ilvl="0" w:tplc="DB0AADD8">
      <w:start w:val="1"/>
      <w:numFmt w:val="lowerRoman"/>
      <w:lvlText w:val="%1."/>
      <w:lvlJc w:val="left"/>
      <w:pPr>
        <w:ind w:left="1530" w:hanging="360"/>
      </w:pPr>
      <w:rPr>
        <w:rFonts w:hint="default"/>
        <w:b/>
        <w:i w:val="0"/>
      </w:r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17">
    <w:nsid w:val="2F796BCC"/>
    <w:multiLevelType w:val="hybridMultilevel"/>
    <w:tmpl w:val="7E3E7D6C"/>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8">
    <w:nsid w:val="32BB7607"/>
    <w:multiLevelType w:val="hybridMultilevel"/>
    <w:tmpl w:val="582C13D8"/>
    <w:lvl w:ilvl="0" w:tplc="9A089374">
      <w:start w:val="1"/>
      <w:numFmt w:val="lowerRoman"/>
      <w:lvlText w:val="%1."/>
      <w:lvlJc w:val="left"/>
      <w:pPr>
        <w:ind w:left="153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E20020F"/>
    <w:multiLevelType w:val="hybridMultilevel"/>
    <w:tmpl w:val="451E09A8"/>
    <w:lvl w:ilvl="0" w:tplc="080A000D">
      <w:start w:val="1"/>
      <w:numFmt w:val="bullet"/>
      <w:lvlText w:val=""/>
      <w:lvlJc w:val="left"/>
      <w:pPr>
        <w:ind w:left="1854" w:hanging="360"/>
      </w:pPr>
      <w:rPr>
        <w:rFonts w:ascii="Wingdings" w:hAnsi="Wingdings" w:hint="default"/>
      </w:rPr>
    </w:lvl>
    <w:lvl w:ilvl="1" w:tplc="080A000D">
      <w:start w:val="1"/>
      <w:numFmt w:val="bullet"/>
      <w:lvlText w:val=""/>
      <w:lvlJc w:val="left"/>
      <w:pPr>
        <w:ind w:left="2574" w:hanging="360"/>
      </w:pPr>
      <w:rPr>
        <w:rFonts w:ascii="Wingdings" w:hAnsi="Wingdings"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0">
    <w:nsid w:val="3F61252F"/>
    <w:multiLevelType w:val="hybridMultilevel"/>
    <w:tmpl w:val="75B29F28"/>
    <w:lvl w:ilvl="0" w:tplc="080A000D">
      <w:start w:val="1"/>
      <w:numFmt w:val="bullet"/>
      <w:lvlText w:val=""/>
      <w:lvlJc w:val="left"/>
      <w:pPr>
        <w:ind w:left="1080" w:hanging="72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2AB4E2A"/>
    <w:multiLevelType w:val="hybridMultilevel"/>
    <w:tmpl w:val="AC7A494C"/>
    <w:lvl w:ilvl="0" w:tplc="080A000D">
      <w:start w:val="1"/>
      <w:numFmt w:val="bullet"/>
      <w:lvlText w:val=""/>
      <w:lvlJc w:val="left"/>
      <w:pPr>
        <w:ind w:left="1854" w:hanging="360"/>
      </w:pPr>
      <w:rPr>
        <w:rFonts w:ascii="Wingdings" w:hAnsi="Wingdings" w:hint="default"/>
      </w:rPr>
    </w:lvl>
    <w:lvl w:ilvl="1" w:tplc="080A0003">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2">
    <w:nsid w:val="431B2CBF"/>
    <w:multiLevelType w:val="hybridMultilevel"/>
    <w:tmpl w:val="99920AE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3">
    <w:nsid w:val="4D0B5E19"/>
    <w:multiLevelType w:val="hybridMultilevel"/>
    <w:tmpl w:val="FF74A6B0"/>
    <w:lvl w:ilvl="0" w:tplc="A8C400EE">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4E9854F9"/>
    <w:multiLevelType w:val="hybridMultilevel"/>
    <w:tmpl w:val="3D72CAD0"/>
    <w:lvl w:ilvl="0" w:tplc="C6F65EA0">
      <w:start w:val="1"/>
      <w:numFmt w:val="lowerRoman"/>
      <w:lvlText w:val="%1."/>
      <w:lvlJc w:val="left"/>
      <w:pPr>
        <w:ind w:left="153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F413234"/>
    <w:multiLevelType w:val="hybridMultilevel"/>
    <w:tmpl w:val="B5C00AFE"/>
    <w:lvl w:ilvl="0" w:tplc="EECA4310">
      <w:start w:val="1"/>
      <w:numFmt w:val="lowerLetter"/>
      <w:lvlText w:val="%1."/>
      <w:lvlJc w:val="left"/>
      <w:pPr>
        <w:ind w:left="1854" w:hanging="360"/>
      </w:pPr>
      <w:rPr>
        <w:rFonts w:hint="default"/>
        <w:b/>
        <w:sz w:val="28"/>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6">
    <w:nsid w:val="519A4EF5"/>
    <w:multiLevelType w:val="hybridMultilevel"/>
    <w:tmpl w:val="D208384E"/>
    <w:lvl w:ilvl="0" w:tplc="0CF8CC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3A23D34"/>
    <w:multiLevelType w:val="hybridMultilevel"/>
    <w:tmpl w:val="6166E1F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8">
    <w:nsid w:val="53AB162C"/>
    <w:multiLevelType w:val="hybridMultilevel"/>
    <w:tmpl w:val="9EB659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66A6B08"/>
    <w:multiLevelType w:val="hybridMultilevel"/>
    <w:tmpl w:val="BD5AD22C"/>
    <w:lvl w:ilvl="0" w:tplc="7444F4E8">
      <w:start w:val="1"/>
      <w:numFmt w:val="lowerRoman"/>
      <w:lvlText w:val="%1."/>
      <w:lvlJc w:val="left"/>
      <w:pPr>
        <w:ind w:left="1287" w:hanging="360"/>
      </w:pPr>
      <w:rPr>
        <w:rFonts w:hint="default"/>
        <w:b/>
        <w:i w:val="0"/>
        <w:sz w:val="28"/>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0">
    <w:nsid w:val="59D50B56"/>
    <w:multiLevelType w:val="hybridMultilevel"/>
    <w:tmpl w:val="0BF654D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1">
    <w:nsid w:val="5DAD71ED"/>
    <w:multiLevelType w:val="multilevel"/>
    <w:tmpl w:val="D79657CC"/>
    <w:lvl w:ilvl="0">
      <w:start w:val="1"/>
      <w:numFmt w:val="decimal"/>
      <w:lvlText w:val="%1."/>
      <w:lvlJc w:val="left"/>
      <w:pPr>
        <w:ind w:left="786" w:hanging="360"/>
      </w:pPr>
      <w:rPr>
        <w:rFonts w:ascii="Trebuchet MS" w:hAnsi="Trebuchet MS" w:hint="default"/>
        <w:b/>
        <w:i w:val="0"/>
        <w:caps/>
        <w:sz w:val="28"/>
        <w:szCs w:val="22"/>
      </w:rPr>
    </w:lvl>
    <w:lvl w:ilvl="1">
      <w:start w:val="1"/>
      <w:numFmt w:val="decimal"/>
      <w:isLgl/>
      <w:lvlText w:val="%1.%2"/>
      <w:lvlJc w:val="left"/>
      <w:pPr>
        <w:ind w:left="7290" w:hanging="720"/>
      </w:pPr>
      <w:rPr>
        <w:rFonts w:ascii="Trebuchet MS" w:hAnsi="Trebuchet MS" w:hint="default"/>
        <w:b/>
        <w:color w:val="auto"/>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506" w:hanging="1080"/>
      </w:pPr>
      <w:rPr>
        <w:rFonts w:hint="default"/>
        <w:b w:val="0"/>
      </w:rPr>
    </w:lvl>
    <w:lvl w:ilvl="4">
      <w:start w:val="1"/>
      <w:numFmt w:val="decimal"/>
      <w:isLgl/>
      <w:lvlText w:val="%1.%2.%3.%4.%5"/>
      <w:lvlJc w:val="left"/>
      <w:pPr>
        <w:ind w:left="1866" w:hanging="1440"/>
      </w:pPr>
      <w:rPr>
        <w:rFonts w:hint="default"/>
        <w:b w:val="0"/>
      </w:rPr>
    </w:lvl>
    <w:lvl w:ilvl="5">
      <w:start w:val="1"/>
      <w:numFmt w:val="decimal"/>
      <w:isLgl/>
      <w:lvlText w:val="%1.%2.%3.%4.%5.%6"/>
      <w:lvlJc w:val="left"/>
      <w:pPr>
        <w:ind w:left="2226" w:hanging="1800"/>
      </w:pPr>
      <w:rPr>
        <w:rFonts w:hint="default"/>
        <w:b w:val="0"/>
      </w:rPr>
    </w:lvl>
    <w:lvl w:ilvl="6">
      <w:start w:val="1"/>
      <w:numFmt w:val="decimal"/>
      <w:isLgl/>
      <w:lvlText w:val="%1.%2.%3.%4.%5.%6.%7"/>
      <w:lvlJc w:val="left"/>
      <w:pPr>
        <w:ind w:left="2226" w:hanging="1800"/>
      </w:pPr>
      <w:rPr>
        <w:rFonts w:hint="default"/>
        <w:b w:val="0"/>
      </w:rPr>
    </w:lvl>
    <w:lvl w:ilvl="7">
      <w:start w:val="1"/>
      <w:numFmt w:val="decimal"/>
      <w:isLgl/>
      <w:lvlText w:val="%1.%2.%3.%4.%5.%6.%7.%8"/>
      <w:lvlJc w:val="left"/>
      <w:pPr>
        <w:ind w:left="2586" w:hanging="2160"/>
      </w:pPr>
      <w:rPr>
        <w:rFonts w:hint="default"/>
        <w:b w:val="0"/>
      </w:rPr>
    </w:lvl>
    <w:lvl w:ilvl="8">
      <w:start w:val="1"/>
      <w:numFmt w:val="decimal"/>
      <w:isLgl/>
      <w:lvlText w:val="%1.%2.%3.%4.%5.%6.%7.%8.%9"/>
      <w:lvlJc w:val="left"/>
      <w:pPr>
        <w:ind w:left="2946" w:hanging="2520"/>
      </w:pPr>
      <w:rPr>
        <w:rFonts w:hint="default"/>
        <w:b w:val="0"/>
      </w:rPr>
    </w:lvl>
  </w:abstractNum>
  <w:abstractNum w:abstractNumId="32">
    <w:nsid w:val="65DC6370"/>
    <w:multiLevelType w:val="multilevel"/>
    <w:tmpl w:val="B0D08B1A"/>
    <w:lvl w:ilvl="0">
      <w:start w:val="1"/>
      <w:numFmt w:val="decimal"/>
      <w:lvlText w:val="%1."/>
      <w:lvlJc w:val="left"/>
      <w:pPr>
        <w:ind w:left="720" w:hanging="360"/>
      </w:pPr>
      <w:rPr>
        <w:rFonts w:hint="default"/>
        <w:b/>
      </w:rPr>
    </w:lvl>
    <w:lvl w:ilvl="1">
      <w:start w:val="1"/>
      <w:numFmt w:val="decimal"/>
      <w:isLgl/>
      <w:lvlText w:val="%1.%2"/>
      <w:lvlJc w:val="left"/>
      <w:pPr>
        <w:ind w:left="1288"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3">
    <w:nsid w:val="6C607E71"/>
    <w:multiLevelType w:val="hybridMultilevel"/>
    <w:tmpl w:val="73D08FD8"/>
    <w:lvl w:ilvl="0" w:tplc="B6A6A44C">
      <w:start w:val="1"/>
      <w:numFmt w:val="decimal"/>
      <w:lvlText w:val="%1."/>
      <w:lvlJc w:val="left"/>
      <w:pPr>
        <w:ind w:left="720" w:hanging="360"/>
      </w:pPr>
      <w:rPr>
        <w:rFonts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F28198B"/>
    <w:multiLevelType w:val="hybridMultilevel"/>
    <w:tmpl w:val="22CC3B7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5">
    <w:nsid w:val="70247058"/>
    <w:multiLevelType w:val="hybridMultilevel"/>
    <w:tmpl w:val="3C12C9C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6">
    <w:nsid w:val="73780DFE"/>
    <w:multiLevelType w:val="hybridMultilevel"/>
    <w:tmpl w:val="9D2402FE"/>
    <w:lvl w:ilvl="0" w:tplc="0CDA78FA">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7">
    <w:nsid w:val="786224B5"/>
    <w:multiLevelType w:val="hybridMultilevel"/>
    <w:tmpl w:val="E4EEFFC8"/>
    <w:lvl w:ilvl="0" w:tplc="080A0017">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8">
    <w:nsid w:val="78FC2F14"/>
    <w:multiLevelType w:val="hybridMultilevel"/>
    <w:tmpl w:val="5C965BAA"/>
    <w:lvl w:ilvl="0" w:tplc="2752F54C">
      <w:start w:val="1"/>
      <w:numFmt w:val="decimal"/>
      <w:lvlText w:val="%1."/>
      <w:lvlJc w:val="left"/>
      <w:pPr>
        <w:ind w:left="1494" w:hanging="360"/>
      </w:pPr>
      <w:rPr>
        <w:rFonts w:hint="default"/>
      </w:rPr>
    </w:lvl>
    <w:lvl w:ilvl="1" w:tplc="19DA24C4">
      <w:start w:val="1"/>
      <w:numFmt w:val="upperRoman"/>
      <w:lvlText w:val="%2."/>
      <w:lvlJc w:val="left"/>
      <w:pPr>
        <w:ind w:left="2574" w:hanging="720"/>
      </w:pPr>
      <w:rPr>
        <w:rFonts w:hint="default"/>
      </w:r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9">
    <w:nsid w:val="798237AE"/>
    <w:multiLevelType w:val="hybridMultilevel"/>
    <w:tmpl w:val="838281B0"/>
    <w:lvl w:ilvl="0" w:tplc="F642C826">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C115A95"/>
    <w:multiLevelType w:val="multilevel"/>
    <w:tmpl w:val="354893DA"/>
    <w:lvl w:ilvl="0">
      <w:start w:val="2"/>
      <w:numFmt w:val="decimal"/>
      <w:lvlText w:val="%1."/>
      <w:lvlJc w:val="left"/>
      <w:pPr>
        <w:ind w:left="480" w:hanging="48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2214" w:hanging="1080"/>
      </w:pPr>
      <w:rPr>
        <w:rFonts w:hint="default"/>
      </w:rPr>
    </w:lvl>
    <w:lvl w:ilvl="3">
      <w:start w:val="1"/>
      <w:numFmt w:val="decimal"/>
      <w:lvlText w:val="%1.%2.%3.%4."/>
      <w:lvlJc w:val="left"/>
      <w:pPr>
        <w:ind w:left="3141" w:hanging="144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489" w:hanging="2520"/>
      </w:pPr>
      <w:rPr>
        <w:rFonts w:hint="default"/>
      </w:rPr>
    </w:lvl>
    <w:lvl w:ilvl="8">
      <w:start w:val="1"/>
      <w:numFmt w:val="decimal"/>
      <w:lvlText w:val="%1.%2.%3.%4.%5.%6.%7.%8.%9."/>
      <w:lvlJc w:val="left"/>
      <w:pPr>
        <w:ind w:left="7056" w:hanging="2520"/>
      </w:pPr>
      <w:rPr>
        <w:rFonts w:hint="default"/>
      </w:rPr>
    </w:lvl>
  </w:abstractNum>
  <w:abstractNum w:abstractNumId="41">
    <w:nsid w:val="7CE77688"/>
    <w:multiLevelType w:val="hybridMultilevel"/>
    <w:tmpl w:val="3212555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2">
    <w:nsid w:val="7D8E7BC9"/>
    <w:multiLevelType w:val="hybridMultilevel"/>
    <w:tmpl w:val="17824A1E"/>
    <w:lvl w:ilvl="0" w:tplc="B4A23A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23"/>
  </w:num>
  <w:num w:numId="2">
    <w:abstractNumId w:val="1"/>
  </w:num>
  <w:num w:numId="3">
    <w:abstractNumId w:val="3"/>
  </w:num>
  <w:num w:numId="4">
    <w:abstractNumId w:val="32"/>
  </w:num>
  <w:num w:numId="5">
    <w:abstractNumId w:val="11"/>
  </w:num>
  <w:num w:numId="6">
    <w:abstractNumId w:val="12"/>
  </w:num>
  <w:num w:numId="7">
    <w:abstractNumId w:val="16"/>
  </w:num>
  <w:num w:numId="8">
    <w:abstractNumId w:val="25"/>
  </w:num>
  <w:num w:numId="9">
    <w:abstractNumId w:val="6"/>
  </w:num>
  <w:num w:numId="10">
    <w:abstractNumId w:val="14"/>
  </w:num>
  <w:num w:numId="11">
    <w:abstractNumId w:val="24"/>
  </w:num>
  <w:num w:numId="12">
    <w:abstractNumId w:val="10"/>
  </w:num>
  <w:num w:numId="13">
    <w:abstractNumId w:val="37"/>
  </w:num>
  <w:num w:numId="14">
    <w:abstractNumId w:val="18"/>
  </w:num>
  <w:num w:numId="15">
    <w:abstractNumId w:val="4"/>
  </w:num>
  <w:num w:numId="16">
    <w:abstractNumId w:val="9"/>
  </w:num>
  <w:num w:numId="17">
    <w:abstractNumId w:val="31"/>
  </w:num>
  <w:num w:numId="18">
    <w:abstractNumId w:val="33"/>
  </w:num>
  <w:num w:numId="19">
    <w:abstractNumId w:val="29"/>
  </w:num>
  <w:num w:numId="20">
    <w:abstractNumId w:val="20"/>
  </w:num>
  <w:num w:numId="21">
    <w:abstractNumId w:val="2"/>
  </w:num>
  <w:num w:numId="22">
    <w:abstractNumId w:val="8"/>
  </w:num>
  <w:num w:numId="23">
    <w:abstractNumId w:val="26"/>
  </w:num>
  <w:num w:numId="24">
    <w:abstractNumId w:val="5"/>
  </w:num>
  <w:num w:numId="25">
    <w:abstractNumId w:val="27"/>
  </w:num>
  <w:num w:numId="26">
    <w:abstractNumId w:val="13"/>
  </w:num>
  <w:num w:numId="27">
    <w:abstractNumId w:val="41"/>
  </w:num>
  <w:num w:numId="28">
    <w:abstractNumId w:val="28"/>
  </w:num>
  <w:num w:numId="29">
    <w:abstractNumId w:val="38"/>
  </w:num>
  <w:num w:numId="30">
    <w:abstractNumId w:val="40"/>
  </w:num>
  <w:num w:numId="31">
    <w:abstractNumId w:val="36"/>
  </w:num>
  <w:num w:numId="32">
    <w:abstractNumId w:val="34"/>
  </w:num>
  <w:num w:numId="33">
    <w:abstractNumId w:val="30"/>
  </w:num>
  <w:num w:numId="34">
    <w:abstractNumId w:val="21"/>
  </w:num>
  <w:num w:numId="35">
    <w:abstractNumId w:val="19"/>
  </w:num>
  <w:num w:numId="36">
    <w:abstractNumId w:val="22"/>
  </w:num>
  <w:num w:numId="37">
    <w:abstractNumId w:val="35"/>
  </w:num>
  <w:num w:numId="38">
    <w:abstractNumId w:val="17"/>
  </w:num>
  <w:num w:numId="39">
    <w:abstractNumId w:val="42"/>
  </w:num>
  <w:num w:numId="40">
    <w:abstractNumId w:val="39"/>
  </w:num>
  <w:num w:numId="41">
    <w:abstractNumId w:val="7"/>
  </w:num>
  <w:num w:numId="42">
    <w:abstractNumId w:val="15"/>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210946"/>
  </w:hdrShapeDefaults>
  <w:footnotePr>
    <w:footnote w:id="0"/>
    <w:footnote w:id="1"/>
  </w:footnotePr>
  <w:endnotePr>
    <w:endnote w:id="0"/>
    <w:endnote w:id="1"/>
  </w:endnotePr>
  <w:compat>
    <w:useFELayout/>
  </w:compat>
  <w:rsids>
    <w:rsidRoot w:val="00904E32"/>
    <w:rsid w:val="00004C61"/>
    <w:rsid w:val="000051A3"/>
    <w:rsid w:val="0000561D"/>
    <w:rsid w:val="00006D2B"/>
    <w:rsid w:val="000079AD"/>
    <w:rsid w:val="0001225E"/>
    <w:rsid w:val="00016878"/>
    <w:rsid w:val="00020706"/>
    <w:rsid w:val="00022913"/>
    <w:rsid w:val="0002567A"/>
    <w:rsid w:val="00025F76"/>
    <w:rsid w:val="00027904"/>
    <w:rsid w:val="00030A1F"/>
    <w:rsid w:val="00030B08"/>
    <w:rsid w:val="00031903"/>
    <w:rsid w:val="00034A92"/>
    <w:rsid w:val="00036037"/>
    <w:rsid w:val="00041889"/>
    <w:rsid w:val="0004396C"/>
    <w:rsid w:val="000470D3"/>
    <w:rsid w:val="00047739"/>
    <w:rsid w:val="000503C3"/>
    <w:rsid w:val="00050F4A"/>
    <w:rsid w:val="00051078"/>
    <w:rsid w:val="0005452C"/>
    <w:rsid w:val="00057053"/>
    <w:rsid w:val="00060299"/>
    <w:rsid w:val="0006168A"/>
    <w:rsid w:val="0006501D"/>
    <w:rsid w:val="00065144"/>
    <w:rsid w:val="00065F2B"/>
    <w:rsid w:val="00066CCD"/>
    <w:rsid w:val="0007660A"/>
    <w:rsid w:val="000770F0"/>
    <w:rsid w:val="00080C44"/>
    <w:rsid w:val="00082497"/>
    <w:rsid w:val="00083596"/>
    <w:rsid w:val="00083DCA"/>
    <w:rsid w:val="00084900"/>
    <w:rsid w:val="00087D99"/>
    <w:rsid w:val="00091C17"/>
    <w:rsid w:val="00092D9F"/>
    <w:rsid w:val="00094176"/>
    <w:rsid w:val="000A4458"/>
    <w:rsid w:val="000A579B"/>
    <w:rsid w:val="000A6562"/>
    <w:rsid w:val="000A6C11"/>
    <w:rsid w:val="000B3C3C"/>
    <w:rsid w:val="000B3DC8"/>
    <w:rsid w:val="000B430A"/>
    <w:rsid w:val="000B4467"/>
    <w:rsid w:val="000B6B5D"/>
    <w:rsid w:val="000C140E"/>
    <w:rsid w:val="000C1A4F"/>
    <w:rsid w:val="000C3435"/>
    <w:rsid w:val="000C43D3"/>
    <w:rsid w:val="000C553F"/>
    <w:rsid w:val="000C612E"/>
    <w:rsid w:val="000C6E39"/>
    <w:rsid w:val="000C7156"/>
    <w:rsid w:val="000D07D0"/>
    <w:rsid w:val="000D3B57"/>
    <w:rsid w:val="000D5220"/>
    <w:rsid w:val="000D5E05"/>
    <w:rsid w:val="000E205A"/>
    <w:rsid w:val="000E39BB"/>
    <w:rsid w:val="000E42A4"/>
    <w:rsid w:val="000E4FB3"/>
    <w:rsid w:val="000E72C4"/>
    <w:rsid w:val="000E7F97"/>
    <w:rsid w:val="000F0FC8"/>
    <w:rsid w:val="000F1ABA"/>
    <w:rsid w:val="000F2724"/>
    <w:rsid w:val="000F3E8A"/>
    <w:rsid w:val="000F63F8"/>
    <w:rsid w:val="000F67F7"/>
    <w:rsid w:val="000F6E82"/>
    <w:rsid w:val="00101A00"/>
    <w:rsid w:val="00101CB4"/>
    <w:rsid w:val="00102F18"/>
    <w:rsid w:val="00104C3E"/>
    <w:rsid w:val="00105C25"/>
    <w:rsid w:val="001103FA"/>
    <w:rsid w:val="00110B2A"/>
    <w:rsid w:val="00112370"/>
    <w:rsid w:val="00113593"/>
    <w:rsid w:val="001151A0"/>
    <w:rsid w:val="00115FF4"/>
    <w:rsid w:val="001169A3"/>
    <w:rsid w:val="00122E8E"/>
    <w:rsid w:val="00123CA5"/>
    <w:rsid w:val="00126783"/>
    <w:rsid w:val="001301F3"/>
    <w:rsid w:val="0013068D"/>
    <w:rsid w:val="001423D7"/>
    <w:rsid w:val="001447B8"/>
    <w:rsid w:val="001475DC"/>
    <w:rsid w:val="001556A9"/>
    <w:rsid w:val="0015745F"/>
    <w:rsid w:val="0016157B"/>
    <w:rsid w:val="001615CB"/>
    <w:rsid w:val="001621C0"/>
    <w:rsid w:val="001630BA"/>
    <w:rsid w:val="001678CE"/>
    <w:rsid w:val="00174ADB"/>
    <w:rsid w:val="001754C3"/>
    <w:rsid w:val="00177C85"/>
    <w:rsid w:val="00180198"/>
    <w:rsid w:val="001818B0"/>
    <w:rsid w:val="00181E50"/>
    <w:rsid w:val="00182A24"/>
    <w:rsid w:val="00183032"/>
    <w:rsid w:val="00183153"/>
    <w:rsid w:val="00185B65"/>
    <w:rsid w:val="00190461"/>
    <w:rsid w:val="00191BB0"/>
    <w:rsid w:val="0019382D"/>
    <w:rsid w:val="00195F8C"/>
    <w:rsid w:val="00196654"/>
    <w:rsid w:val="001971F6"/>
    <w:rsid w:val="00197643"/>
    <w:rsid w:val="001977DD"/>
    <w:rsid w:val="001A4E98"/>
    <w:rsid w:val="001A6118"/>
    <w:rsid w:val="001B3A81"/>
    <w:rsid w:val="001B3CEC"/>
    <w:rsid w:val="001B7E70"/>
    <w:rsid w:val="001C1001"/>
    <w:rsid w:val="001C1B36"/>
    <w:rsid w:val="001C3CC0"/>
    <w:rsid w:val="001C41FB"/>
    <w:rsid w:val="001C5D83"/>
    <w:rsid w:val="001C6BC4"/>
    <w:rsid w:val="001D5B24"/>
    <w:rsid w:val="001D71D1"/>
    <w:rsid w:val="001E22FC"/>
    <w:rsid w:val="001E2BB5"/>
    <w:rsid w:val="001E5A35"/>
    <w:rsid w:val="001E6044"/>
    <w:rsid w:val="001E635C"/>
    <w:rsid w:val="001E69BE"/>
    <w:rsid w:val="001E6D35"/>
    <w:rsid w:val="001F0A4F"/>
    <w:rsid w:val="001F43BC"/>
    <w:rsid w:val="001F5161"/>
    <w:rsid w:val="001F612A"/>
    <w:rsid w:val="001F64EE"/>
    <w:rsid w:val="001F766C"/>
    <w:rsid w:val="001F7697"/>
    <w:rsid w:val="002023B9"/>
    <w:rsid w:val="00202FCC"/>
    <w:rsid w:val="00204365"/>
    <w:rsid w:val="002054DD"/>
    <w:rsid w:val="002103B6"/>
    <w:rsid w:val="00210AC9"/>
    <w:rsid w:val="00213167"/>
    <w:rsid w:val="0021397D"/>
    <w:rsid w:val="002139FE"/>
    <w:rsid w:val="002160BA"/>
    <w:rsid w:val="00220F01"/>
    <w:rsid w:val="0022108E"/>
    <w:rsid w:val="00221C2D"/>
    <w:rsid w:val="002223D8"/>
    <w:rsid w:val="00224B28"/>
    <w:rsid w:val="0022598B"/>
    <w:rsid w:val="00231657"/>
    <w:rsid w:val="002324C6"/>
    <w:rsid w:val="00232E1D"/>
    <w:rsid w:val="00233958"/>
    <w:rsid w:val="00234801"/>
    <w:rsid w:val="00235BAD"/>
    <w:rsid w:val="002363EE"/>
    <w:rsid w:val="002424A8"/>
    <w:rsid w:val="00243D96"/>
    <w:rsid w:val="00243E82"/>
    <w:rsid w:val="002441F4"/>
    <w:rsid w:val="00244A75"/>
    <w:rsid w:val="0024564E"/>
    <w:rsid w:val="00246035"/>
    <w:rsid w:val="002463C7"/>
    <w:rsid w:val="00247EDC"/>
    <w:rsid w:val="00247FD7"/>
    <w:rsid w:val="00252963"/>
    <w:rsid w:val="002532C1"/>
    <w:rsid w:val="00254000"/>
    <w:rsid w:val="00254641"/>
    <w:rsid w:val="002550F2"/>
    <w:rsid w:val="00256D6A"/>
    <w:rsid w:val="002608BF"/>
    <w:rsid w:val="00261F23"/>
    <w:rsid w:val="0026236F"/>
    <w:rsid w:val="00262D7F"/>
    <w:rsid w:val="00263A9B"/>
    <w:rsid w:val="002658EE"/>
    <w:rsid w:val="002669E0"/>
    <w:rsid w:val="00267B68"/>
    <w:rsid w:val="00271592"/>
    <w:rsid w:val="002716B5"/>
    <w:rsid w:val="00273DD3"/>
    <w:rsid w:val="00274534"/>
    <w:rsid w:val="002822C3"/>
    <w:rsid w:val="00283342"/>
    <w:rsid w:val="002851D2"/>
    <w:rsid w:val="002854B2"/>
    <w:rsid w:val="00290212"/>
    <w:rsid w:val="002903A0"/>
    <w:rsid w:val="00291653"/>
    <w:rsid w:val="00297177"/>
    <w:rsid w:val="002A0AC6"/>
    <w:rsid w:val="002A1CE5"/>
    <w:rsid w:val="002A251B"/>
    <w:rsid w:val="002A54CE"/>
    <w:rsid w:val="002A633C"/>
    <w:rsid w:val="002A72CB"/>
    <w:rsid w:val="002B36EE"/>
    <w:rsid w:val="002B3BED"/>
    <w:rsid w:val="002B469F"/>
    <w:rsid w:val="002C22F5"/>
    <w:rsid w:val="002C26DB"/>
    <w:rsid w:val="002C3F4D"/>
    <w:rsid w:val="002C4080"/>
    <w:rsid w:val="002C5B88"/>
    <w:rsid w:val="002C66CA"/>
    <w:rsid w:val="002C79F6"/>
    <w:rsid w:val="002D0961"/>
    <w:rsid w:val="002D14DC"/>
    <w:rsid w:val="002D3366"/>
    <w:rsid w:val="002D7784"/>
    <w:rsid w:val="002E17BA"/>
    <w:rsid w:val="002E29CB"/>
    <w:rsid w:val="002E3771"/>
    <w:rsid w:val="002E4A6D"/>
    <w:rsid w:val="002F0C32"/>
    <w:rsid w:val="002F14E9"/>
    <w:rsid w:val="002F317D"/>
    <w:rsid w:val="002F6370"/>
    <w:rsid w:val="002F714B"/>
    <w:rsid w:val="002F7BAD"/>
    <w:rsid w:val="003030B6"/>
    <w:rsid w:val="003034DD"/>
    <w:rsid w:val="00303BE1"/>
    <w:rsid w:val="00304B38"/>
    <w:rsid w:val="00306B64"/>
    <w:rsid w:val="00306E32"/>
    <w:rsid w:val="003074D7"/>
    <w:rsid w:val="00310E78"/>
    <w:rsid w:val="003110E3"/>
    <w:rsid w:val="00311E7F"/>
    <w:rsid w:val="00312047"/>
    <w:rsid w:val="00313BC2"/>
    <w:rsid w:val="00313BC8"/>
    <w:rsid w:val="00314B01"/>
    <w:rsid w:val="003221B2"/>
    <w:rsid w:val="003231B6"/>
    <w:rsid w:val="00323305"/>
    <w:rsid w:val="00325341"/>
    <w:rsid w:val="003304BA"/>
    <w:rsid w:val="00332F21"/>
    <w:rsid w:val="003332AB"/>
    <w:rsid w:val="00334DEA"/>
    <w:rsid w:val="00334E4A"/>
    <w:rsid w:val="003357B9"/>
    <w:rsid w:val="003357D2"/>
    <w:rsid w:val="003357DA"/>
    <w:rsid w:val="003379CF"/>
    <w:rsid w:val="00341ED3"/>
    <w:rsid w:val="0034264D"/>
    <w:rsid w:val="003429AD"/>
    <w:rsid w:val="00345D3F"/>
    <w:rsid w:val="003465D2"/>
    <w:rsid w:val="003471FB"/>
    <w:rsid w:val="00347FB8"/>
    <w:rsid w:val="003506E1"/>
    <w:rsid w:val="0035095B"/>
    <w:rsid w:val="00350ABF"/>
    <w:rsid w:val="003512FB"/>
    <w:rsid w:val="00351CB9"/>
    <w:rsid w:val="00353001"/>
    <w:rsid w:val="00353A59"/>
    <w:rsid w:val="00353C82"/>
    <w:rsid w:val="00360785"/>
    <w:rsid w:val="00360A93"/>
    <w:rsid w:val="003611E2"/>
    <w:rsid w:val="00361AED"/>
    <w:rsid w:val="00362523"/>
    <w:rsid w:val="003642F0"/>
    <w:rsid w:val="00364561"/>
    <w:rsid w:val="00364730"/>
    <w:rsid w:val="003647EA"/>
    <w:rsid w:val="0036758C"/>
    <w:rsid w:val="00367E57"/>
    <w:rsid w:val="003703EC"/>
    <w:rsid w:val="003710C6"/>
    <w:rsid w:val="003720C9"/>
    <w:rsid w:val="00372DE4"/>
    <w:rsid w:val="00374FBB"/>
    <w:rsid w:val="00381170"/>
    <w:rsid w:val="00384161"/>
    <w:rsid w:val="00385577"/>
    <w:rsid w:val="00385C12"/>
    <w:rsid w:val="003863C1"/>
    <w:rsid w:val="00386717"/>
    <w:rsid w:val="0039243F"/>
    <w:rsid w:val="00392B06"/>
    <w:rsid w:val="00394188"/>
    <w:rsid w:val="003973AB"/>
    <w:rsid w:val="00397ECF"/>
    <w:rsid w:val="003A282F"/>
    <w:rsid w:val="003A5147"/>
    <w:rsid w:val="003A683E"/>
    <w:rsid w:val="003A788C"/>
    <w:rsid w:val="003B1F25"/>
    <w:rsid w:val="003B3CF4"/>
    <w:rsid w:val="003B4AFD"/>
    <w:rsid w:val="003B5E80"/>
    <w:rsid w:val="003B676D"/>
    <w:rsid w:val="003B713A"/>
    <w:rsid w:val="003B7921"/>
    <w:rsid w:val="003C0299"/>
    <w:rsid w:val="003D198F"/>
    <w:rsid w:val="003D2A5D"/>
    <w:rsid w:val="003D537C"/>
    <w:rsid w:val="003E2200"/>
    <w:rsid w:val="003E47B5"/>
    <w:rsid w:val="003E48E0"/>
    <w:rsid w:val="003E774F"/>
    <w:rsid w:val="003F26F0"/>
    <w:rsid w:val="003F2892"/>
    <w:rsid w:val="004021FB"/>
    <w:rsid w:val="004077A2"/>
    <w:rsid w:val="00411610"/>
    <w:rsid w:val="0041630D"/>
    <w:rsid w:val="0041655A"/>
    <w:rsid w:val="00417180"/>
    <w:rsid w:val="00420F15"/>
    <w:rsid w:val="004240C6"/>
    <w:rsid w:val="00425920"/>
    <w:rsid w:val="00425972"/>
    <w:rsid w:val="004260CB"/>
    <w:rsid w:val="00427741"/>
    <w:rsid w:val="00431565"/>
    <w:rsid w:val="00435F1E"/>
    <w:rsid w:val="00437055"/>
    <w:rsid w:val="00440AA7"/>
    <w:rsid w:val="004455BE"/>
    <w:rsid w:val="004471B7"/>
    <w:rsid w:val="0045008C"/>
    <w:rsid w:val="0045230A"/>
    <w:rsid w:val="00454D59"/>
    <w:rsid w:val="00456D47"/>
    <w:rsid w:val="00456DFB"/>
    <w:rsid w:val="004575B0"/>
    <w:rsid w:val="00460537"/>
    <w:rsid w:val="004606C3"/>
    <w:rsid w:val="0046721A"/>
    <w:rsid w:val="004673AE"/>
    <w:rsid w:val="00467789"/>
    <w:rsid w:val="00470E12"/>
    <w:rsid w:val="0047293F"/>
    <w:rsid w:val="00473699"/>
    <w:rsid w:val="00474361"/>
    <w:rsid w:val="00480A7B"/>
    <w:rsid w:val="004850B0"/>
    <w:rsid w:val="00485FB6"/>
    <w:rsid w:val="004906E6"/>
    <w:rsid w:val="004920BF"/>
    <w:rsid w:val="00492F93"/>
    <w:rsid w:val="00495F07"/>
    <w:rsid w:val="004974E7"/>
    <w:rsid w:val="004A0A67"/>
    <w:rsid w:val="004A1A76"/>
    <w:rsid w:val="004A2E9F"/>
    <w:rsid w:val="004A3C1C"/>
    <w:rsid w:val="004A3D34"/>
    <w:rsid w:val="004A59BC"/>
    <w:rsid w:val="004A5BD6"/>
    <w:rsid w:val="004A5EC2"/>
    <w:rsid w:val="004A64CD"/>
    <w:rsid w:val="004A7F99"/>
    <w:rsid w:val="004B0A2A"/>
    <w:rsid w:val="004B2191"/>
    <w:rsid w:val="004C0132"/>
    <w:rsid w:val="004C252A"/>
    <w:rsid w:val="004C2B29"/>
    <w:rsid w:val="004C3BA3"/>
    <w:rsid w:val="004C44DD"/>
    <w:rsid w:val="004C44E4"/>
    <w:rsid w:val="004C4CE9"/>
    <w:rsid w:val="004C5506"/>
    <w:rsid w:val="004D1CA0"/>
    <w:rsid w:val="004D7055"/>
    <w:rsid w:val="004E13E5"/>
    <w:rsid w:val="004E29C7"/>
    <w:rsid w:val="004E2DEB"/>
    <w:rsid w:val="004E5104"/>
    <w:rsid w:val="004E748D"/>
    <w:rsid w:val="004F09C7"/>
    <w:rsid w:val="004F1BBC"/>
    <w:rsid w:val="004F2340"/>
    <w:rsid w:val="004F3EB1"/>
    <w:rsid w:val="00503070"/>
    <w:rsid w:val="00506454"/>
    <w:rsid w:val="00507FC6"/>
    <w:rsid w:val="005105F2"/>
    <w:rsid w:val="00512F07"/>
    <w:rsid w:val="0051502C"/>
    <w:rsid w:val="00516291"/>
    <w:rsid w:val="00516767"/>
    <w:rsid w:val="00516BBF"/>
    <w:rsid w:val="00520383"/>
    <w:rsid w:val="00520420"/>
    <w:rsid w:val="00520631"/>
    <w:rsid w:val="0052070B"/>
    <w:rsid w:val="005212D4"/>
    <w:rsid w:val="0052144A"/>
    <w:rsid w:val="005225AF"/>
    <w:rsid w:val="005228F0"/>
    <w:rsid w:val="00523E2A"/>
    <w:rsid w:val="00526AE8"/>
    <w:rsid w:val="005314B9"/>
    <w:rsid w:val="005341B8"/>
    <w:rsid w:val="0054102A"/>
    <w:rsid w:val="00543071"/>
    <w:rsid w:val="005453FE"/>
    <w:rsid w:val="005474E8"/>
    <w:rsid w:val="00551794"/>
    <w:rsid w:val="0055386F"/>
    <w:rsid w:val="005540A6"/>
    <w:rsid w:val="005544B5"/>
    <w:rsid w:val="005577AA"/>
    <w:rsid w:val="00560091"/>
    <w:rsid w:val="0056020E"/>
    <w:rsid w:val="0056146D"/>
    <w:rsid w:val="005640F2"/>
    <w:rsid w:val="0056489E"/>
    <w:rsid w:val="00565F9C"/>
    <w:rsid w:val="00566915"/>
    <w:rsid w:val="0056774F"/>
    <w:rsid w:val="005714ED"/>
    <w:rsid w:val="0057173C"/>
    <w:rsid w:val="0057365F"/>
    <w:rsid w:val="00576CCA"/>
    <w:rsid w:val="00582266"/>
    <w:rsid w:val="005836C3"/>
    <w:rsid w:val="00583954"/>
    <w:rsid w:val="00584F3B"/>
    <w:rsid w:val="005872C5"/>
    <w:rsid w:val="00590780"/>
    <w:rsid w:val="00592213"/>
    <w:rsid w:val="005930E1"/>
    <w:rsid w:val="00594089"/>
    <w:rsid w:val="005A04A0"/>
    <w:rsid w:val="005A159E"/>
    <w:rsid w:val="005A77D9"/>
    <w:rsid w:val="005A7C60"/>
    <w:rsid w:val="005B0188"/>
    <w:rsid w:val="005B01FC"/>
    <w:rsid w:val="005B220E"/>
    <w:rsid w:val="005B3BE9"/>
    <w:rsid w:val="005B4868"/>
    <w:rsid w:val="005B63C9"/>
    <w:rsid w:val="005C0394"/>
    <w:rsid w:val="005C19F3"/>
    <w:rsid w:val="005C272D"/>
    <w:rsid w:val="005C4C51"/>
    <w:rsid w:val="005C701C"/>
    <w:rsid w:val="005C7485"/>
    <w:rsid w:val="005D2605"/>
    <w:rsid w:val="005D5FB2"/>
    <w:rsid w:val="005D64A9"/>
    <w:rsid w:val="005E19D7"/>
    <w:rsid w:val="005E2311"/>
    <w:rsid w:val="005E2BB1"/>
    <w:rsid w:val="005E3DD2"/>
    <w:rsid w:val="005E46E9"/>
    <w:rsid w:val="005E51BE"/>
    <w:rsid w:val="005E6E7D"/>
    <w:rsid w:val="005E7188"/>
    <w:rsid w:val="005E7427"/>
    <w:rsid w:val="005F0F65"/>
    <w:rsid w:val="005F4FAA"/>
    <w:rsid w:val="005F57A4"/>
    <w:rsid w:val="005F6682"/>
    <w:rsid w:val="006012A5"/>
    <w:rsid w:val="00601DCE"/>
    <w:rsid w:val="006037D1"/>
    <w:rsid w:val="0060471D"/>
    <w:rsid w:val="006071F9"/>
    <w:rsid w:val="006079FA"/>
    <w:rsid w:val="00614463"/>
    <w:rsid w:val="006204DB"/>
    <w:rsid w:val="00621E01"/>
    <w:rsid w:val="00622067"/>
    <w:rsid w:val="0062236B"/>
    <w:rsid w:val="00622602"/>
    <w:rsid w:val="00624A01"/>
    <w:rsid w:val="006266AC"/>
    <w:rsid w:val="00626A90"/>
    <w:rsid w:val="00631AE0"/>
    <w:rsid w:val="00632F75"/>
    <w:rsid w:val="00634037"/>
    <w:rsid w:val="00636771"/>
    <w:rsid w:val="006400FB"/>
    <w:rsid w:val="00640441"/>
    <w:rsid w:val="00641840"/>
    <w:rsid w:val="00642E2C"/>
    <w:rsid w:val="00643AEB"/>
    <w:rsid w:val="00644F6C"/>
    <w:rsid w:val="00646A0C"/>
    <w:rsid w:val="00646D57"/>
    <w:rsid w:val="00647D16"/>
    <w:rsid w:val="0065153F"/>
    <w:rsid w:val="006535FA"/>
    <w:rsid w:val="006537C6"/>
    <w:rsid w:val="00654D0C"/>
    <w:rsid w:val="00654FE0"/>
    <w:rsid w:val="00655F0B"/>
    <w:rsid w:val="00656AC4"/>
    <w:rsid w:val="00660C18"/>
    <w:rsid w:val="00661466"/>
    <w:rsid w:val="00662366"/>
    <w:rsid w:val="0066318A"/>
    <w:rsid w:val="00666EE0"/>
    <w:rsid w:val="0067321F"/>
    <w:rsid w:val="00674462"/>
    <w:rsid w:val="006775FA"/>
    <w:rsid w:val="006806C5"/>
    <w:rsid w:val="00681399"/>
    <w:rsid w:val="0068168D"/>
    <w:rsid w:val="00684E6C"/>
    <w:rsid w:val="00686A6D"/>
    <w:rsid w:val="0068731B"/>
    <w:rsid w:val="0069003E"/>
    <w:rsid w:val="006910A5"/>
    <w:rsid w:val="006913C1"/>
    <w:rsid w:val="006915B9"/>
    <w:rsid w:val="00691BEC"/>
    <w:rsid w:val="00692336"/>
    <w:rsid w:val="00693BA5"/>
    <w:rsid w:val="006949DC"/>
    <w:rsid w:val="00696672"/>
    <w:rsid w:val="0069788B"/>
    <w:rsid w:val="006A0DA4"/>
    <w:rsid w:val="006A1742"/>
    <w:rsid w:val="006A1D22"/>
    <w:rsid w:val="006A3C28"/>
    <w:rsid w:val="006A3C4A"/>
    <w:rsid w:val="006B10C8"/>
    <w:rsid w:val="006B734D"/>
    <w:rsid w:val="006C0132"/>
    <w:rsid w:val="006C4772"/>
    <w:rsid w:val="006C4892"/>
    <w:rsid w:val="006C5F45"/>
    <w:rsid w:val="006D00F2"/>
    <w:rsid w:val="006D3100"/>
    <w:rsid w:val="006D3225"/>
    <w:rsid w:val="006E1326"/>
    <w:rsid w:val="006E44B3"/>
    <w:rsid w:val="006E4D8B"/>
    <w:rsid w:val="006E56C6"/>
    <w:rsid w:val="006E6057"/>
    <w:rsid w:val="006E7196"/>
    <w:rsid w:val="006F0B76"/>
    <w:rsid w:val="006F320D"/>
    <w:rsid w:val="006F3D91"/>
    <w:rsid w:val="006F656F"/>
    <w:rsid w:val="006F7829"/>
    <w:rsid w:val="00700224"/>
    <w:rsid w:val="00700A61"/>
    <w:rsid w:val="00701B19"/>
    <w:rsid w:val="00705C35"/>
    <w:rsid w:val="00706BA1"/>
    <w:rsid w:val="00707D4C"/>
    <w:rsid w:val="00707DCB"/>
    <w:rsid w:val="00707EAE"/>
    <w:rsid w:val="0071209B"/>
    <w:rsid w:val="007129C3"/>
    <w:rsid w:val="00717F44"/>
    <w:rsid w:val="00721B47"/>
    <w:rsid w:val="00722375"/>
    <w:rsid w:val="007240AB"/>
    <w:rsid w:val="0072491E"/>
    <w:rsid w:val="00724CE4"/>
    <w:rsid w:val="00730870"/>
    <w:rsid w:val="0073296A"/>
    <w:rsid w:val="007369DD"/>
    <w:rsid w:val="00737136"/>
    <w:rsid w:val="00737F57"/>
    <w:rsid w:val="00741712"/>
    <w:rsid w:val="007446BB"/>
    <w:rsid w:val="007448A4"/>
    <w:rsid w:val="00744C63"/>
    <w:rsid w:val="0074584A"/>
    <w:rsid w:val="00746524"/>
    <w:rsid w:val="00747667"/>
    <w:rsid w:val="007476F4"/>
    <w:rsid w:val="00747B07"/>
    <w:rsid w:val="00750878"/>
    <w:rsid w:val="00752D9C"/>
    <w:rsid w:val="007536B3"/>
    <w:rsid w:val="00753B17"/>
    <w:rsid w:val="007542A3"/>
    <w:rsid w:val="0075455D"/>
    <w:rsid w:val="00761534"/>
    <w:rsid w:val="00761ACD"/>
    <w:rsid w:val="007637E3"/>
    <w:rsid w:val="00764FEF"/>
    <w:rsid w:val="00767338"/>
    <w:rsid w:val="00772073"/>
    <w:rsid w:val="00773C59"/>
    <w:rsid w:val="007745F3"/>
    <w:rsid w:val="00774E64"/>
    <w:rsid w:val="007757D3"/>
    <w:rsid w:val="00776557"/>
    <w:rsid w:val="00776645"/>
    <w:rsid w:val="00780173"/>
    <w:rsid w:val="007816F9"/>
    <w:rsid w:val="00787DCB"/>
    <w:rsid w:val="007930E7"/>
    <w:rsid w:val="0079522D"/>
    <w:rsid w:val="00796FAE"/>
    <w:rsid w:val="007A0BC4"/>
    <w:rsid w:val="007A1169"/>
    <w:rsid w:val="007A200E"/>
    <w:rsid w:val="007A5B9B"/>
    <w:rsid w:val="007A6F5A"/>
    <w:rsid w:val="007A6FF1"/>
    <w:rsid w:val="007A7BCA"/>
    <w:rsid w:val="007A7F09"/>
    <w:rsid w:val="007B086C"/>
    <w:rsid w:val="007B0DA9"/>
    <w:rsid w:val="007B0DF0"/>
    <w:rsid w:val="007B16CC"/>
    <w:rsid w:val="007B62E7"/>
    <w:rsid w:val="007B6D99"/>
    <w:rsid w:val="007C187E"/>
    <w:rsid w:val="007C2041"/>
    <w:rsid w:val="007C511E"/>
    <w:rsid w:val="007C70B2"/>
    <w:rsid w:val="007C770F"/>
    <w:rsid w:val="007D10BD"/>
    <w:rsid w:val="007D23FA"/>
    <w:rsid w:val="007E1FB1"/>
    <w:rsid w:val="007E21D6"/>
    <w:rsid w:val="007E231D"/>
    <w:rsid w:val="007E4A9D"/>
    <w:rsid w:val="007F00E0"/>
    <w:rsid w:val="007F41C6"/>
    <w:rsid w:val="007F4B06"/>
    <w:rsid w:val="00806635"/>
    <w:rsid w:val="00806867"/>
    <w:rsid w:val="00806D29"/>
    <w:rsid w:val="00807680"/>
    <w:rsid w:val="008134D2"/>
    <w:rsid w:val="00814248"/>
    <w:rsid w:val="00814AF4"/>
    <w:rsid w:val="00815972"/>
    <w:rsid w:val="00817EB2"/>
    <w:rsid w:val="008211F8"/>
    <w:rsid w:val="00821F06"/>
    <w:rsid w:val="00825347"/>
    <w:rsid w:val="00825D8C"/>
    <w:rsid w:val="00831752"/>
    <w:rsid w:val="00833208"/>
    <w:rsid w:val="0083795A"/>
    <w:rsid w:val="008418B1"/>
    <w:rsid w:val="00844754"/>
    <w:rsid w:val="008472B5"/>
    <w:rsid w:val="008473E2"/>
    <w:rsid w:val="008479B1"/>
    <w:rsid w:val="0085196B"/>
    <w:rsid w:val="0085272A"/>
    <w:rsid w:val="00852E78"/>
    <w:rsid w:val="00853E76"/>
    <w:rsid w:val="008624D3"/>
    <w:rsid w:val="00862AB5"/>
    <w:rsid w:val="00862E98"/>
    <w:rsid w:val="0086356C"/>
    <w:rsid w:val="00865C84"/>
    <w:rsid w:val="008671E0"/>
    <w:rsid w:val="00867ADF"/>
    <w:rsid w:val="00867CAF"/>
    <w:rsid w:val="008703C7"/>
    <w:rsid w:val="00874502"/>
    <w:rsid w:val="008854A1"/>
    <w:rsid w:val="0089358D"/>
    <w:rsid w:val="00893842"/>
    <w:rsid w:val="008949D3"/>
    <w:rsid w:val="00896C92"/>
    <w:rsid w:val="008A014D"/>
    <w:rsid w:val="008A21AA"/>
    <w:rsid w:val="008A250D"/>
    <w:rsid w:val="008A5740"/>
    <w:rsid w:val="008A6061"/>
    <w:rsid w:val="008A6CAE"/>
    <w:rsid w:val="008B0E11"/>
    <w:rsid w:val="008B3183"/>
    <w:rsid w:val="008B4C17"/>
    <w:rsid w:val="008B4E0B"/>
    <w:rsid w:val="008B4F26"/>
    <w:rsid w:val="008B782A"/>
    <w:rsid w:val="008B79A9"/>
    <w:rsid w:val="008C2235"/>
    <w:rsid w:val="008C289D"/>
    <w:rsid w:val="008C3351"/>
    <w:rsid w:val="008C3429"/>
    <w:rsid w:val="008C4279"/>
    <w:rsid w:val="008C45F2"/>
    <w:rsid w:val="008C61CF"/>
    <w:rsid w:val="008C687D"/>
    <w:rsid w:val="008D3A42"/>
    <w:rsid w:val="008D3AD9"/>
    <w:rsid w:val="008D3D3C"/>
    <w:rsid w:val="008D3DEA"/>
    <w:rsid w:val="008D431A"/>
    <w:rsid w:val="008E23E1"/>
    <w:rsid w:val="008E5C8E"/>
    <w:rsid w:val="008F1996"/>
    <w:rsid w:val="008F3431"/>
    <w:rsid w:val="008F3A28"/>
    <w:rsid w:val="008F58A2"/>
    <w:rsid w:val="008F6742"/>
    <w:rsid w:val="008F6A27"/>
    <w:rsid w:val="008F7601"/>
    <w:rsid w:val="0090053E"/>
    <w:rsid w:val="00900F40"/>
    <w:rsid w:val="009016A1"/>
    <w:rsid w:val="009021F3"/>
    <w:rsid w:val="00904E32"/>
    <w:rsid w:val="00905C61"/>
    <w:rsid w:val="00910D0B"/>
    <w:rsid w:val="00911A14"/>
    <w:rsid w:val="00911B25"/>
    <w:rsid w:val="0091657B"/>
    <w:rsid w:val="009170CB"/>
    <w:rsid w:val="009214A7"/>
    <w:rsid w:val="00921E29"/>
    <w:rsid w:val="009231D2"/>
    <w:rsid w:val="00933A54"/>
    <w:rsid w:val="00933F9E"/>
    <w:rsid w:val="00934741"/>
    <w:rsid w:val="00934856"/>
    <w:rsid w:val="00934968"/>
    <w:rsid w:val="00942EB4"/>
    <w:rsid w:val="009441F6"/>
    <w:rsid w:val="009446AD"/>
    <w:rsid w:val="009450F3"/>
    <w:rsid w:val="00945A9D"/>
    <w:rsid w:val="00946E27"/>
    <w:rsid w:val="00950FC1"/>
    <w:rsid w:val="0095107B"/>
    <w:rsid w:val="009566FD"/>
    <w:rsid w:val="009570FA"/>
    <w:rsid w:val="00957B43"/>
    <w:rsid w:val="009621E9"/>
    <w:rsid w:val="00962CC2"/>
    <w:rsid w:val="009630D4"/>
    <w:rsid w:val="009665DE"/>
    <w:rsid w:val="00974B77"/>
    <w:rsid w:val="009751A1"/>
    <w:rsid w:val="009755EF"/>
    <w:rsid w:val="009953DE"/>
    <w:rsid w:val="009A1FFD"/>
    <w:rsid w:val="009A3130"/>
    <w:rsid w:val="009A4BE3"/>
    <w:rsid w:val="009B227C"/>
    <w:rsid w:val="009B6502"/>
    <w:rsid w:val="009B7AFB"/>
    <w:rsid w:val="009C002D"/>
    <w:rsid w:val="009C0050"/>
    <w:rsid w:val="009C2D11"/>
    <w:rsid w:val="009C5371"/>
    <w:rsid w:val="009C6933"/>
    <w:rsid w:val="009D1DEA"/>
    <w:rsid w:val="009D7D18"/>
    <w:rsid w:val="009E1192"/>
    <w:rsid w:val="009E20BB"/>
    <w:rsid w:val="009E2330"/>
    <w:rsid w:val="009E2AE8"/>
    <w:rsid w:val="009E532F"/>
    <w:rsid w:val="009E5796"/>
    <w:rsid w:val="009F1035"/>
    <w:rsid w:val="009F189A"/>
    <w:rsid w:val="009F1F47"/>
    <w:rsid w:val="009F2AC5"/>
    <w:rsid w:val="009F59EE"/>
    <w:rsid w:val="009F72F4"/>
    <w:rsid w:val="009F7C62"/>
    <w:rsid w:val="00A0018F"/>
    <w:rsid w:val="00A005AA"/>
    <w:rsid w:val="00A005EA"/>
    <w:rsid w:val="00A015DC"/>
    <w:rsid w:val="00A02335"/>
    <w:rsid w:val="00A0468E"/>
    <w:rsid w:val="00A0491A"/>
    <w:rsid w:val="00A13ACC"/>
    <w:rsid w:val="00A17601"/>
    <w:rsid w:val="00A1794E"/>
    <w:rsid w:val="00A208F3"/>
    <w:rsid w:val="00A218EC"/>
    <w:rsid w:val="00A21B1C"/>
    <w:rsid w:val="00A22730"/>
    <w:rsid w:val="00A22C2C"/>
    <w:rsid w:val="00A23A77"/>
    <w:rsid w:val="00A311F1"/>
    <w:rsid w:val="00A32557"/>
    <w:rsid w:val="00A35E7E"/>
    <w:rsid w:val="00A36499"/>
    <w:rsid w:val="00A37B22"/>
    <w:rsid w:val="00A40BFA"/>
    <w:rsid w:val="00A43657"/>
    <w:rsid w:val="00A47DCB"/>
    <w:rsid w:val="00A51DA0"/>
    <w:rsid w:val="00A52017"/>
    <w:rsid w:val="00A55437"/>
    <w:rsid w:val="00A57CA2"/>
    <w:rsid w:val="00A60297"/>
    <w:rsid w:val="00A62F1E"/>
    <w:rsid w:val="00A64C09"/>
    <w:rsid w:val="00A66F63"/>
    <w:rsid w:val="00A708CC"/>
    <w:rsid w:val="00A76016"/>
    <w:rsid w:val="00A8349B"/>
    <w:rsid w:val="00A90104"/>
    <w:rsid w:val="00A929D8"/>
    <w:rsid w:val="00A958D2"/>
    <w:rsid w:val="00A959D7"/>
    <w:rsid w:val="00A977F2"/>
    <w:rsid w:val="00AA1308"/>
    <w:rsid w:val="00AA136D"/>
    <w:rsid w:val="00AA17DE"/>
    <w:rsid w:val="00AA285D"/>
    <w:rsid w:val="00AA32B1"/>
    <w:rsid w:val="00AA4DA2"/>
    <w:rsid w:val="00AA5D1A"/>
    <w:rsid w:val="00AA7DF6"/>
    <w:rsid w:val="00AB01F7"/>
    <w:rsid w:val="00AB0D16"/>
    <w:rsid w:val="00AB0D33"/>
    <w:rsid w:val="00AB0FD6"/>
    <w:rsid w:val="00AB1E52"/>
    <w:rsid w:val="00AB1F24"/>
    <w:rsid w:val="00AB25C6"/>
    <w:rsid w:val="00AB54F8"/>
    <w:rsid w:val="00AC0F9A"/>
    <w:rsid w:val="00AC2DFB"/>
    <w:rsid w:val="00AC38C2"/>
    <w:rsid w:val="00AC3CB2"/>
    <w:rsid w:val="00AC5CA9"/>
    <w:rsid w:val="00AC663A"/>
    <w:rsid w:val="00AC76D7"/>
    <w:rsid w:val="00AD0E3D"/>
    <w:rsid w:val="00AD1437"/>
    <w:rsid w:val="00AD2802"/>
    <w:rsid w:val="00AD2AE4"/>
    <w:rsid w:val="00AD35B4"/>
    <w:rsid w:val="00AD4698"/>
    <w:rsid w:val="00AD5C2D"/>
    <w:rsid w:val="00AE143E"/>
    <w:rsid w:val="00AE2F45"/>
    <w:rsid w:val="00AE3F0D"/>
    <w:rsid w:val="00AE40E9"/>
    <w:rsid w:val="00AE5D77"/>
    <w:rsid w:val="00AF0378"/>
    <w:rsid w:val="00AF2019"/>
    <w:rsid w:val="00AF4356"/>
    <w:rsid w:val="00B01F9C"/>
    <w:rsid w:val="00B02C38"/>
    <w:rsid w:val="00B03307"/>
    <w:rsid w:val="00B03D6F"/>
    <w:rsid w:val="00B04E51"/>
    <w:rsid w:val="00B06410"/>
    <w:rsid w:val="00B0678E"/>
    <w:rsid w:val="00B10F48"/>
    <w:rsid w:val="00B13485"/>
    <w:rsid w:val="00B14A1D"/>
    <w:rsid w:val="00B1702B"/>
    <w:rsid w:val="00B21B92"/>
    <w:rsid w:val="00B237A9"/>
    <w:rsid w:val="00B24B3B"/>
    <w:rsid w:val="00B3215B"/>
    <w:rsid w:val="00B32859"/>
    <w:rsid w:val="00B3361C"/>
    <w:rsid w:val="00B34EE5"/>
    <w:rsid w:val="00B36473"/>
    <w:rsid w:val="00B40951"/>
    <w:rsid w:val="00B43121"/>
    <w:rsid w:val="00B47832"/>
    <w:rsid w:val="00B5067A"/>
    <w:rsid w:val="00B51039"/>
    <w:rsid w:val="00B546E3"/>
    <w:rsid w:val="00B555E6"/>
    <w:rsid w:val="00B55A68"/>
    <w:rsid w:val="00B565C0"/>
    <w:rsid w:val="00B61AAA"/>
    <w:rsid w:val="00B63B13"/>
    <w:rsid w:val="00B6692B"/>
    <w:rsid w:val="00B71B13"/>
    <w:rsid w:val="00B71F62"/>
    <w:rsid w:val="00B7343E"/>
    <w:rsid w:val="00B7344F"/>
    <w:rsid w:val="00B747D8"/>
    <w:rsid w:val="00B7485C"/>
    <w:rsid w:val="00B75D42"/>
    <w:rsid w:val="00B77117"/>
    <w:rsid w:val="00B805F3"/>
    <w:rsid w:val="00B858C1"/>
    <w:rsid w:val="00B86C2B"/>
    <w:rsid w:val="00B93BBB"/>
    <w:rsid w:val="00B94CC1"/>
    <w:rsid w:val="00B95679"/>
    <w:rsid w:val="00B96C89"/>
    <w:rsid w:val="00B97A36"/>
    <w:rsid w:val="00B97CB4"/>
    <w:rsid w:val="00BA02B4"/>
    <w:rsid w:val="00BA0A24"/>
    <w:rsid w:val="00BA42B5"/>
    <w:rsid w:val="00BA5EA8"/>
    <w:rsid w:val="00BA66B7"/>
    <w:rsid w:val="00BA7257"/>
    <w:rsid w:val="00BB43CE"/>
    <w:rsid w:val="00BB7739"/>
    <w:rsid w:val="00BC09A1"/>
    <w:rsid w:val="00BC3A2B"/>
    <w:rsid w:val="00BC5AB5"/>
    <w:rsid w:val="00BC746B"/>
    <w:rsid w:val="00BD0808"/>
    <w:rsid w:val="00BD2B10"/>
    <w:rsid w:val="00BD5B03"/>
    <w:rsid w:val="00BE2248"/>
    <w:rsid w:val="00BE50FB"/>
    <w:rsid w:val="00BE56FA"/>
    <w:rsid w:val="00BF2B5B"/>
    <w:rsid w:val="00C00B68"/>
    <w:rsid w:val="00C03076"/>
    <w:rsid w:val="00C07C84"/>
    <w:rsid w:val="00C1094F"/>
    <w:rsid w:val="00C1097F"/>
    <w:rsid w:val="00C10CD2"/>
    <w:rsid w:val="00C133E7"/>
    <w:rsid w:val="00C137EC"/>
    <w:rsid w:val="00C162C1"/>
    <w:rsid w:val="00C21CF4"/>
    <w:rsid w:val="00C25576"/>
    <w:rsid w:val="00C25C4C"/>
    <w:rsid w:val="00C264C6"/>
    <w:rsid w:val="00C27027"/>
    <w:rsid w:val="00C27B9E"/>
    <w:rsid w:val="00C322B2"/>
    <w:rsid w:val="00C339C3"/>
    <w:rsid w:val="00C33EFE"/>
    <w:rsid w:val="00C3705E"/>
    <w:rsid w:val="00C37901"/>
    <w:rsid w:val="00C469C0"/>
    <w:rsid w:val="00C5281C"/>
    <w:rsid w:val="00C5286C"/>
    <w:rsid w:val="00C536D4"/>
    <w:rsid w:val="00C54846"/>
    <w:rsid w:val="00C560B5"/>
    <w:rsid w:val="00C57D93"/>
    <w:rsid w:val="00C65833"/>
    <w:rsid w:val="00C6783A"/>
    <w:rsid w:val="00C70E98"/>
    <w:rsid w:val="00C77447"/>
    <w:rsid w:val="00C81DAC"/>
    <w:rsid w:val="00C82F49"/>
    <w:rsid w:val="00C83373"/>
    <w:rsid w:val="00C83DB3"/>
    <w:rsid w:val="00C84C68"/>
    <w:rsid w:val="00C86850"/>
    <w:rsid w:val="00C86E91"/>
    <w:rsid w:val="00C87E94"/>
    <w:rsid w:val="00C9187F"/>
    <w:rsid w:val="00C91BDF"/>
    <w:rsid w:val="00C92065"/>
    <w:rsid w:val="00C92D24"/>
    <w:rsid w:val="00C949E1"/>
    <w:rsid w:val="00C96706"/>
    <w:rsid w:val="00C96BA4"/>
    <w:rsid w:val="00C96C7F"/>
    <w:rsid w:val="00CA010B"/>
    <w:rsid w:val="00CA2C31"/>
    <w:rsid w:val="00CA341F"/>
    <w:rsid w:val="00CA60E9"/>
    <w:rsid w:val="00CB2C4D"/>
    <w:rsid w:val="00CB346F"/>
    <w:rsid w:val="00CB3605"/>
    <w:rsid w:val="00CB42DC"/>
    <w:rsid w:val="00CB49C2"/>
    <w:rsid w:val="00CB4BD2"/>
    <w:rsid w:val="00CB4F78"/>
    <w:rsid w:val="00CB63F7"/>
    <w:rsid w:val="00CB70BE"/>
    <w:rsid w:val="00CC025C"/>
    <w:rsid w:val="00CC0E67"/>
    <w:rsid w:val="00CC1956"/>
    <w:rsid w:val="00CC2290"/>
    <w:rsid w:val="00CC4254"/>
    <w:rsid w:val="00CC5E8B"/>
    <w:rsid w:val="00CC6F17"/>
    <w:rsid w:val="00CD7056"/>
    <w:rsid w:val="00CE09BA"/>
    <w:rsid w:val="00CE2B32"/>
    <w:rsid w:val="00CE3FFA"/>
    <w:rsid w:val="00CE7F08"/>
    <w:rsid w:val="00CF10A5"/>
    <w:rsid w:val="00CF3DBB"/>
    <w:rsid w:val="00CF3EDF"/>
    <w:rsid w:val="00CF4CFE"/>
    <w:rsid w:val="00D00224"/>
    <w:rsid w:val="00D017F9"/>
    <w:rsid w:val="00D01D67"/>
    <w:rsid w:val="00D0288D"/>
    <w:rsid w:val="00D050D2"/>
    <w:rsid w:val="00D06795"/>
    <w:rsid w:val="00D104A7"/>
    <w:rsid w:val="00D1104A"/>
    <w:rsid w:val="00D1181F"/>
    <w:rsid w:val="00D13CCD"/>
    <w:rsid w:val="00D1606A"/>
    <w:rsid w:val="00D1615A"/>
    <w:rsid w:val="00D16C06"/>
    <w:rsid w:val="00D20032"/>
    <w:rsid w:val="00D20374"/>
    <w:rsid w:val="00D21569"/>
    <w:rsid w:val="00D21D62"/>
    <w:rsid w:val="00D24261"/>
    <w:rsid w:val="00D25245"/>
    <w:rsid w:val="00D32092"/>
    <w:rsid w:val="00D32527"/>
    <w:rsid w:val="00D33AD2"/>
    <w:rsid w:val="00D3514C"/>
    <w:rsid w:val="00D35AD5"/>
    <w:rsid w:val="00D35DF9"/>
    <w:rsid w:val="00D36C61"/>
    <w:rsid w:val="00D37FC2"/>
    <w:rsid w:val="00D40810"/>
    <w:rsid w:val="00D4379F"/>
    <w:rsid w:val="00D4776B"/>
    <w:rsid w:val="00D5141B"/>
    <w:rsid w:val="00D51904"/>
    <w:rsid w:val="00D5244D"/>
    <w:rsid w:val="00D54ACE"/>
    <w:rsid w:val="00D574F8"/>
    <w:rsid w:val="00D60161"/>
    <w:rsid w:val="00D608A5"/>
    <w:rsid w:val="00D63C4B"/>
    <w:rsid w:val="00D63CEE"/>
    <w:rsid w:val="00D67BD5"/>
    <w:rsid w:val="00D7082C"/>
    <w:rsid w:val="00D71BC6"/>
    <w:rsid w:val="00D71F2D"/>
    <w:rsid w:val="00D72615"/>
    <w:rsid w:val="00D748B1"/>
    <w:rsid w:val="00D7634E"/>
    <w:rsid w:val="00D773B7"/>
    <w:rsid w:val="00D820D1"/>
    <w:rsid w:val="00D824E7"/>
    <w:rsid w:val="00D82DC2"/>
    <w:rsid w:val="00D83247"/>
    <w:rsid w:val="00D8388A"/>
    <w:rsid w:val="00D84FCF"/>
    <w:rsid w:val="00D853BC"/>
    <w:rsid w:val="00D859EE"/>
    <w:rsid w:val="00D905A1"/>
    <w:rsid w:val="00D91AE3"/>
    <w:rsid w:val="00D92F42"/>
    <w:rsid w:val="00D944A1"/>
    <w:rsid w:val="00D952F1"/>
    <w:rsid w:val="00D956C6"/>
    <w:rsid w:val="00D95ED0"/>
    <w:rsid w:val="00DA2A63"/>
    <w:rsid w:val="00DA75BB"/>
    <w:rsid w:val="00DB1199"/>
    <w:rsid w:val="00DB3BB9"/>
    <w:rsid w:val="00DB4B6F"/>
    <w:rsid w:val="00DB562B"/>
    <w:rsid w:val="00DB5996"/>
    <w:rsid w:val="00DB5AA1"/>
    <w:rsid w:val="00DB7D15"/>
    <w:rsid w:val="00DC1717"/>
    <w:rsid w:val="00DC1F22"/>
    <w:rsid w:val="00DC2FC8"/>
    <w:rsid w:val="00DC3F4A"/>
    <w:rsid w:val="00DC5DFD"/>
    <w:rsid w:val="00DC6EC5"/>
    <w:rsid w:val="00DD0B5F"/>
    <w:rsid w:val="00DD58A7"/>
    <w:rsid w:val="00DD64F0"/>
    <w:rsid w:val="00DE2450"/>
    <w:rsid w:val="00DE2680"/>
    <w:rsid w:val="00DE2BD3"/>
    <w:rsid w:val="00DE3DF0"/>
    <w:rsid w:val="00DE4A15"/>
    <w:rsid w:val="00DE4BED"/>
    <w:rsid w:val="00DE583C"/>
    <w:rsid w:val="00DE6843"/>
    <w:rsid w:val="00DE7A22"/>
    <w:rsid w:val="00DF08E1"/>
    <w:rsid w:val="00DF0B31"/>
    <w:rsid w:val="00DF1FC2"/>
    <w:rsid w:val="00DF42DF"/>
    <w:rsid w:val="00DF55BB"/>
    <w:rsid w:val="00DF6492"/>
    <w:rsid w:val="00DF652B"/>
    <w:rsid w:val="00DF70C5"/>
    <w:rsid w:val="00DF7135"/>
    <w:rsid w:val="00E020E4"/>
    <w:rsid w:val="00E021CD"/>
    <w:rsid w:val="00E05644"/>
    <w:rsid w:val="00E0655E"/>
    <w:rsid w:val="00E0707F"/>
    <w:rsid w:val="00E0786B"/>
    <w:rsid w:val="00E13D2D"/>
    <w:rsid w:val="00E14A75"/>
    <w:rsid w:val="00E15511"/>
    <w:rsid w:val="00E16F45"/>
    <w:rsid w:val="00E17753"/>
    <w:rsid w:val="00E21303"/>
    <w:rsid w:val="00E22979"/>
    <w:rsid w:val="00E24730"/>
    <w:rsid w:val="00E24F64"/>
    <w:rsid w:val="00E254D1"/>
    <w:rsid w:val="00E300D4"/>
    <w:rsid w:val="00E3621C"/>
    <w:rsid w:val="00E41A61"/>
    <w:rsid w:val="00E41AD0"/>
    <w:rsid w:val="00E42D3F"/>
    <w:rsid w:val="00E44FC7"/>
    <w:rsid w:val="00E45DEA"/>
    <w:rsid w:val="00E51163"/>
    <w:rsid w:val="00E5153B"/>
    <w:rsid w:val="00E5171E"/>
    <w:rsid w:val="00E52BE0"/>
    <w:rsid w:val="00E5528A"/>
    <w:rsid w:val="00E557D9"/>
    <w:rsid w:val="00E564A7"/>
    <w:rsid w:val="00E56965"/>
    <w:rsid w:val="00E56EE5"/>
    <w:rsid w:val="00E57B3A"/>
    <w:rsid w:val="00E60567"/>
    <w:rsid w:val="00E606FE"/>
    <w:rsid w:val="00E61124"/>
    <w:rsid w:val="00E61A28"/>
    <w:rsid w:val="00E61E21"/>
    <w:rsid w:val="00E637B0"/>
    <w:rsid w:val="00E64364"/>
    <w:rsid w:val="00E651E2"/>
    <w:rsid w:val="00E675DE"/>
    <w:rsid w:val="00E70F33"/>
    <w:rsid w:val="00E73494"/>
    <w:rsid w:val="00E739DB"/>
    <w:rsid w:val="00E76AF5"/>
    <w:rsid w:val="00E7735B"/>
    <w:rsid w:val="00E812C4"/>
    <w:rsid w:val="00E83262"/>
    <w:rsid w:val="00E93051"/>
    <w:rsid w:val="00E9306B"/>
    <w:rsid w:val="00E931E0"/>
    <w:rsid w:val="00E95FCC"/>
    <w:rsid w:val="00E9752B"/>
    <w:rsid w:val="00EA0533"/>
    <w:rsid w:val="00EA474F"/>
    <w:rsid w:val="00EA482C"/>
    <w:rsid w:val="00EA555E"/>
    <w:rsid w:val="00EA5B0D"/>
    <w:rsid w:val="00EA73E3"/>
    <w:rsid w:val="00EB006B"/>
    <w:rsid w:val="00EB15F3"/>
    <w:rsid w:val="00EB17B3"/>
    <w:rsid w:val="00EB3D0F"/>
    <w:rsid w:val="00EB45BF"/>
    <w:rsid w:val="00EB60B0"/>
    <w:rsid w:val="00EB6219"/>
    <w:rsid w:val="00EB6DEC"/>
    <w:rsid w:val="00EB7E1C"/>
    <w:rsid w:val="00EC0DEE"/>
    <w:rsid w:val="00EC31B1"/>
    <w:rsid w:val="00ED24E3"/>
    <w:rsid w:val="00ED2E8C"/>
    <w:rsid w:val="00ED546A"/>
    <w:rsid w:val="00ED5A1E"/>
    <w:rsid w:val="00ED5D4E"/>
    <w:rsid w:val="00ED5FFD"/>
    <w:rsid w:val="00EE3285"/>
    <w:rsid w:val="00EE333A"/>
    <w:rsid w:val="00EF1EB9"/>
    <w:rsid w:val="00EF21E8"/>
    <w:rsid w:val="00EF4D26"/>
    <w:rsid w:val="00EF4EE6"/>
    <w:rsid w:val="00F01882"/>
    <w:rsid w:val="00F03DCD"/>
    <w:rsid w:val="00F0469B"/>
    <w:rsid w:val="00F07B2F"/>
    <w:rsid w:val="00F11E0C"/>
    <w:rsid w:val="00F11F0C"/>
    <w:rsid w:val="00F148F4"/>
    <w:rsid w:val="00F14D16"/>
    <w:rsid w:val="00F14F97"/>
    <w:rsid w:val="00F168EC"/>
    <w:rsid w:val="00F16A49"/>
    <w:rsid w:val="00F23044"/>
    <w:rsid w:val="00F2521F"/>
    <w:rsid w:val="00F3233F"/>
    <w:rsid w:val="00F33035"/>
    <w:rsid w:val="00F33457"/>
    <w:rsid w:val="00F3556C"/>
    <w:rsid w:val="00F377DF"/>
    <w:rsid w:val="00F4037B"/>
    <w:rsid w:val="00F408BF"/>
    <w:rsid w:val="00F45BFB"/>
    <w:rsid w:val="00F463E1"/>
    <w:rsid w:val="00F475D3"/>
    <w:rsid w:val="00F47DC9"/>
    <w:rsid w:val="00F50CD0"/>
    <w:rsid w:val="00F51547"/>
    <w:rsid w:val="00F51850"/>
    <w:rsid w:val="00F527E1"/>
    <w:rsid w:val="00F5584A"/>
    <w:rsid w:val="00F56CFC"/>
    <w:rsid w:val="00F57141"/>
    <w:rsid w:val="00F5772F"/>
    <w:rsid w:val="00F60F1F"/>
    <w:rsid w:val="00F61159"/>
    <w:rsid w:val="00F62B05"/>
    <w:rsid w:val="00F63461"/>
    <w:rsid w:val="00F648BE"/>
    <w:rsid w:val="00F80B37"/>
    <w:rsid w:val="00F82501"/>
    <w:rsid w:val="00F82BDD"/>
    <w:rsid w:val="00F83F29"/>
    <w:rsid w:val="00F87228"/>
    <w:rsid w:val="00F91091"/>
    <w:rsid w:val="00F92771"/>
    <w:rsid w:val="00F94175"/>
    <w:rsid w:val="00F944F0"/>
    <w:rsid w:val="00F96E34"/>
    <w:rsid w:val="00F97A1D"/>
    <w:rsid w:val="00FA07AB"/>
    <w:rsid w:val="00FA287D"/>
    <w:rsid w:val="00FA47FD"/>
    <w:rsid w:val="00FA6639"/>
    <w:rsid w:val="00FA7853"/>
    <w:rsid w:val="00FB3455"/>
    <w:rsid w:val="00FB3733"/>
    <w:rsid w:val="00FB7D85"/>
    <w:rsid w:val="00FC0979"/>
    <w:rsid w:val="00FC36CE"/>
    <w:rsid w:val="00FC4B0A"/>
    <w:rsid w:val="00FC65E0"/>
    <w:rsid w:val="00FC71C2"/>
    <w:rsid w:val="00FD18F8"/>
    <w:rsid w:val="00FD3784"/>
    <w:rsid w:val="00FD41B6"/>
    <w:rsid w:val="00FE2625"/>
    <w:rsid w:val="00FE32CA"/>
    <w:rsid w:val="00FE5AFF"/>
    <w:rsid w:val="00FF172E"/>
    <w:rsid w:val="00FF1D15"/>
    <w:rsid w:val="00FF1E2D"/>
    <w:rsid w:val="00FF393B"/>
    <w:rsid w:val="00FF3C7E"/>
    <w:rsid w:val="00FF4EB6"/>
    <w:rsid w:val="00FF59B3"/>
    <w:rsid w:val="00FF651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E32"/>
    <w:rPr>
      <w:rFonts w:ascii="Humanst521 BT" w:eastAsia="Times New Roman" w:hAnsi="Humanst521 BT"/>
      <w:sz w:val="24"/>
      <w:szCs w:val="24"/>
      <w:lang w:val="es-ES" w:eastAsia="es-ES"/>
    </w:rPr>
  </w:style>
  <w:style w:type="paragraph" w:styleId="Ttulo1">
    <w:name w:val="heading 1"/>
    <w:basedOn w:val="Normal"/>
    <w:next w:val="Normal"/>
    <w:link w:val="Ttulo1Car"/>
    <w:uiPriority w:val="99"/>
    <w:qFormat/>
    <w:rsid w:val="00904E32"/>
    <w:pPr>
      <w:keepNext/>
      <w:jc w:val="both"/>
      <w:outlineLvl w:val="0"/>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04E32"/>
    <w:rPr>
      <w:rFonts w:ascii="Humanst521 BT" w:hAnsi="Humanst521 BT" w:cs="Times New Roman"/>
      <w:sz w:val="24"/>
      <w:szCs w:val="24"/>
      <w:lang w:eastAsia="es-ES"/>
    </w:rPr>
  </w:style>
  <w:style w:type="paragraph" w:styleId="Textoindependiente">
    <w:name w:val="Body Text"/>
    <w:basedOn w:val="Normal"/>
    <w:link w:val="TextoindependienteCar"/>
    <w:uiPriority w:val="99"/>
    <w:rsid w:val="00904E32"/>
    <w:pPr>
      <w:jc w:val="both"/>
    </w:pPr>
    <w:rPr>
      <w:sz w:val="28"/>
    </w:rPr>
  </w:style>
  <w:style w:type="character" w:customStyle="1" w:styleId="TextoindependienteCar">
    <w:name w:val="Texto independiente Car"/>
    <w:basedOn w:val="Fuentedeprrafopredeter"/>
    <w:link w:val="Textoindependiente"/>
    <w:uiPriority w:val="99"/>
    <w:locked/>
    <w:rsid w:val="00904E32"/>
    <w:rPr>
      <w:rFonts w:ascii="Humanst521 BT" w:hAnsi="Humanst521 BT" w:cs="Times New Roman"/>
      <w:sz w:val="24"/>
      <w:szCs w:val="24"/>
      <w:lang w:eastAsia="es-ES"/>
    </w:rPr>
  </w:style>
  <w:style w:type="paragraph" w:styleId="Piedepgina">
    <w:name w:val="footer"/>
    <w:basedOn w:val="Normal"/>
    <w:link w:val="PiedepginaCar"/>
    <w:uiPriority w:val="99"/>
    <w:rsid w:val="00904E32"/>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locked/>
    <w:rsid w:val="00904E32"/>
    <w:rPr>
      <w:rFonts w:ascii="Times New Roman" w:hAnsi="Times New Roman" w:cs="Times New Roman"/>
      <w:sz w:val="24"/>
      <w:szCs w:val="24"/>
      <w:lang w:eastAsia="es-ES"/>
    </w:rPr>
  </w:style>
  <w:style w:type="character" w:styleId="Nmerodepgina">
    <w:name w:val="page number"/>
    <w:basedOn w:val="Fuentedeprrafopredeter"/>
    <w:uiPriority w:val="99"/>
    <w:rsid w:val="00904E32"/>
    <w:rPr>
      <w:rFonts w:cs="Times New Roman"/>
    </w:rPr>
  </w:style>
  <w:style w:type="paragraph" w:styleId="Prrafodelista">
    <w:name w:val="List Paragraph"/>
    <w:basedOn w:val="Normal"/>
    <w:link w:val="PrrafodelistaCar"/>
    <w:uiPriority w:val="34"/>
    <w:qFormat/>
    <w:rsid w:val="00CB346F"/>
    <w:pPr>
      <w:ind w:left="720"/>
      <w:contextualSpacing/>
    </w:pPr>
  </w:style>
  <w:style w:type="paragraph" w:styleId="Encabezado">
    <w:name w:val="header"/>
    <w:basedOn w:val="Normal"/>
    <w:link w:val="EncabezadoCar"/>
    <w:uiPriority w:val="99"/>
    <w:rsid w:val="0075455D"/>
    <w:pPr>
      <w:tabs>
        <w:tab w:val="center" w:pos="4680"/>
        <w:tab w:val="right" w:pos="9360"/>
      </w:tabs>
    </w:pPr>
  </w:style>
  <w:style w:type="character" w:customStyle="1" w:styleId="EncabezadoCar">
    <w:name w:val="Encabezado Car"/>
    <w:basedOn w:val="Fuentedeprrafopredeter"/>
    <w:link w:val="Encabezado"/>
    <w:uiPriority w:val="99"/>
    <w:locked/>
    <w:rsid w:val="0075455D"/>
    <w:rPr>
      <w:rFonts w:ascii="Humanst521 BT" w:hAnsi="Humanst521 BT" w:cs="Times New Roman"/>
      <w:sz w:val="24"/>
      <w:szCs w:val="24"/>
      <w:lang w:eastAsia="es-ES"/>
    </w:rPr>
  </w:style>
  <w:style w:type="paragraph" w:styleId="NormalWeb">
    <w:name w:val="Normal (Web)"/>
    <w:basedOn w:val="Normal"/>
    <w:uiPriority w:val="99"/>
    <w:unhideWhenUsed/>
    <w:rsid w:val="0057173C"/>
    <w:pPr>
      <w:spacing w:before="100" w:beforeAutospacing="1" w:after="100" w:afterAutospacing="1"/>
    </w:pPr>
    <w:rPr>
      <w:rFonts w:ascii="Times New Roman" w:hAnsi="Times New Roman"/>
      <w:lang w:val="es-MX" w:eastAsia="es-MX"/>
    </w:rPr>
  </w:style>
  <w:style w:type="character" w:styleId="Hipervnculo">
    <w:name w:val="Hyperlink"/>
    <w:basedOn w:val="Fuentedeprrafopredeter"/>
    <w:unhideWhenUsed/>
    <w:rsid w:val="0057173C"/>
    <w:rPr>
      <w:color w:val="0000FF"/>
      <w:u w:val="single"/>
    </w:rPr>
  </w:style>
  <w:style w:type="paragraph" w:styleId="Textodeglobo">
    <w:name w:val="Balloon Text"/>
    <w:basedOn w:val="Normal"/>
    <w:link w:val="TextodegloboCar"/>
    <w:uiPriority w:val="99"/>
    <w:semiHidden/>
    <w:unhideWhenUsed/>
    <w:rsid w:val="00110B2A"/>
    <w:rPr>
      <w:rFonts w:ascii="Tahoma" w:hAnsi="Tahoma" w:cs="Tahoma"/>
      <w:sz w:val="16"/>
      <w:szCs w:val="16"/>
    </w:rPr>
  </w:style>
  <w:style w:type="character" w:customStyle="1" w:styleId="TextodegloboCar">
    <w:name w:val="Texto de globo Car"/>
    <w:basedOn w:val="Fuentedeprrafopredeter"/>
    <w:link w:val="Textodeglobo"/>
    <w:uiPriority w:val="99"/>
    <w:semiHidden/>
    <w:rsid w:val="00110B2A"/>
    <w:rPr>
      <w:rFonts w:ascii="Tahoma" w:eastAsia="Times New Roman" w:hAnsi="Tahoma" w:cs="Tahoma"/>
      <w:sz w:val="16"/>
      <w:szCs w:val="16"/>
      <w:lang w:val="es-ES" w:eastAsia="es-ES"/>
    </w:rPr>
  </w:style>
  <w:style w:type="character" w:customStyle="1" w:styleId="estilo311">
    <w:name w:val="estilo311"/>
    <w:basedOn w:val="Fuentedeprrafopredeter"/>
    <w:rsid w:val="00CE7F08"/>
    <w:rPr>
      <w:rFonts w:ascii="Arial" w:hAnsi="Arial" w:cs="Arial" w:hint="default"/>
      <w:b/>
      <w:bCs/>
      <w:sz w:val="15"/>
      <w:szCs w:val="15"/>
    </w:rPr>
  </w:style>
  <w:style w:type="table" w:styleId="Tablaconcuadrcula">
    <w:name w:val="Table Grid"/>
    <w:basedOn w:val="Tablanormal"/>
    <w:uiPriority w:val="59"/>
    <w:locked/>
    <w:rsid w:val="001E6D35"/>
    <w:rPr>
      <w:rFonts w:asciiTheme="minorHAnsi" w:eastAsiaTheme="minorEastAsia" w:hAnsiTheme="minorHAnsi" w:cstheme="minorBidi"/>
      <w:lang w:val="es-E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A4BE3"/>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Fuentedeprrafopredeter"/>
    <w:rsid w:val="00A37B22"/>
  </w:style>
  <w:style w:type="character" w:styleId="nfasis">
    <w:name w:val="Emphasis"/>
    <w:basedOn w:val="Fuentedeprrafopredeter"/>
    <w:uiPriority w:val="20"/>
    <w:qFormat/>
    <w:locked/>
    <w:rsid w:val="00A37B22"/>
    <w:rPr>
      <w:i/>
      <w:iCs/>
    </w:rPr>
  </w:style>
  <w:style w:type="character" w:customStyle="1" w:styleId="PrrafodelistaCar">
    <w:name w:val="Párrafo de lista Car"/>
    <w:link w:val="Prrafodelista"/>
    <w:uiPriority w:val="34"/>
    <w:locked/>
    <w:rsid w:val="00DE4BED"/>
    <w:rPr>
      <w:rFonts w:ascii="Humanst521 BT" w:eastAsia="Times New Roman" w:hAnsi="Humanst521 BT"/>
      <w:sz w:val="24"/>
      <w:szCs w:val="24"/>
      <w:lang w:val="es-ES" w:eastAsia="es-ES"/>
    </w:rPr>
  </w:style>
  <w:style w:type="paragraph" w:styleId="Sinespaciado">
    <w:name w:val="No Spacing"/>
    <w:link w:val="SinespaciadoCar"/>
    <w:uiPriority w:val="1"/>
    <w:qFormat/>
    <w:rsid w:val="00AD1437"/>
    <w:pPr>
      <w:widowControl w:val="0"/>
      <w:adjustRightInd w:val="0"/>
      <w:jc w:val="both"/>
      <w:textAlignment w:val="baseline"/>
    </w:pPr>
    <w:rPr>
      <w:rFonts w:ascii="Times New Roman" w:eastAsia="Times New Roman" w:hAnsi="Times New Roman"/>
      <w:sz w:val="24"/>
      <w:szCs w:val="24"/>
      <w:lang w:val="es-ES" w:eastAsia="es-ES"/>
    </w:rPr>
  </w:style>
  <w:style w:type="character" w:customStyle="1" w:styleId="SinespaciadoCar">
    <w:name w:val="Sin espaciado Car"/>
    <w:link w:val="Sinespaciado"/>
    <w:uiPriority w:val="1"/>
    <w:rsid w:val="00AD1437"/>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07706504">
      <w:bodyDiv w:val="1"/>
      <w:marLeft w:val="0"/>
      <w:marRight w:val="0"/>
      <w:marTop w:val="0"/>
      <w:marBottom w:val="0"/>
      <w:divBdr>
        <w:top w:val="none" w:sz="0" w:space="0" w:color="auto"/>
        <w:left w:val="none" w:sz="0" w:space="0" w:color="auto"/>
        <w:bottom w:val="none" w:sz="0" w:space="0" w:color="auto"/>
        <w:right w:val="none" w:sz="0" w:space="0" w:color="auto"/>
      </w:divBdr>
    </w:div>
    <w:div w:id="112869615">
      <w:bodyDiv w:val="1"/>
      <w:marLeft w:val="0"/>
      <w:marRight w:val="0"/>
      <w:marTop w:val="0"/>
      <w:marBottom w:val="0"/>
      <w:divBdr>
        <w:top w:val="none" w:sz="0" w:space="0" w:color="auto"/>
        <w:left w:val="none" w:sz="0" w:space="0" w:color="auto"/>
        <w:bottom w:val="none" w:sz="0" w:space="0" w:color="auto"/>
        <w:right w:val="none" w:sz="0" w:space="0" w:color="auto"/>
      </w:divBdr>
    </w:div>
    <w:div w:id="194999478">
      <w:bodyDiv w:val="1"/>
      <w:marLeft w:val="0"/>
      <w:marRight w:val="0"/>
      <w:marTop w:val="0"/>
      <w:marBottom w:val="0"/>
      <w:divBdr>
        <w:top w:val="none" w:sz="0" w:space="0" w:color="auto"/>
        <w:left w:val="none" w:sz="0" w:space="0" w:color="auto"/>
        <w:bottom w:val="none" w:sz="0" w:space="0" w:color="auto"/>
        <w:right w:val="none" w:sz="0" w:space="0" w:color="auto"/>
      </w:divBdr>
    </w:div>
    <w:div w:id="213085416">
      <w:marLeft w:val="0"/>
      <w:marRight w:val="0"/>
      <w:marTop w:val="0"/>
      <w:marBottom w:val="0"/>
      <w:divBdr>
        <w:top w:val="none" w:sz="0" w:space="0" w:color="auto"/>
        <w:left w:val="none" w:sz="0" w:space="0" w:color="auto"/>
        <w:bottom w:val="none" w:sz="0" w:space="0" w:color="auto"/>
        <w:right w:val="none" w:sz="0" w:space="0" w:color="auto"/>
      </w:divBdr>
    </w:div>
    <w:div w:id="213085417">
      <w:marLeft w:val="0"/>
      <w:marRight w:val="0"/>
      <w:marTop w:val="0"/>
      <w:marBottom w:val="0"/>
      <w:divBdr>
        <w:top w:val="none" w:sz="0" w:space="0" w:color="auto"/>
        <w:left w:val="none" w:sz="0" w:space="0" w:color="auto"/>
        <w:bottom w:val="none" w:sz="0" w:space="0" w:color="auto"/>
        <w:right w:val="none" w:sz="0" w:space="0" w:color="auto"/>
      </w:divBdr>
    </w:div>
    <w:div w:id="221871840">
      <w:bodyDiv w:val="1"/>
      <w:marLeft w:val="0"/>
      <w:marRight w:val="0"/>
      <w:marTop w:val="0"/>
      <w:marBottom w:val="0"/>
      <w:divBdr>
        <w:top w:val="none" w:sz="0" w:space="0" w:color="auto"/>
        <w:left w:val="none" w:sz="0" w:space="0" w:color="auto"/>
        <w:bottom w:val="none" w:sz="0" w:space="0" w:color="auto"/>
        <w:right w:val="none" w:sz="0" w:space="0" w:color="auto"/>
      </w:divBdr>
    </w:div>
    <w:div w:id="253978944">
      <w:bodyDiv w:val="1"/>
      <w:marLeft w:val="0"/>
      <w:marRight w:val="0"/>
      <w:marTop w:val="0"/>
      <w:marBottom w:val="0"/>
      <w:divBdr>
        <w:top w:val="none" w:sz="0" w:space="0" w:color="auto"/>
        <w:left w:val="none" w:sz="0" w:space="0" w:color="auto"/>
        <w:bottom w:val="none" w:sz="0" w:space="0" w:color="auto"/>
        <w:right w:val="none" w:sz="0" w:space="0" w:color="auto"/>
      </w:divBdr>
    </w:div>
    <w:div w:id="259223845">
      <w:bodyDiv w:val="1"/>
      <w:marLeft w:val="0"/>
      <w:marRight w:val="0"/>
      <w:marTop w:val="0"/>
      <w:marBottom w:val="0"/>
      <w:divBdr>
        <w:top w:val="none" w:sz="0" w:space="0" w:color="auto"/>
        <w:left w:val="none" w:sz="0" w:space="0" w:color="auto"/>
        <w:bottom w:val="none" w:sz="0" w:space="0" w:color="auto"/>
        <w:right w:val="none" w:sz="0" w:space="0" w:color="auto"/>
      </w:divBdr>
    </w:div>
    <w:div w:id="275987435">
      <w:bodyDiv w:val="1"/>
      <w:marLeft w:val="0"/>
      <w:marRight w:val="0"/>
      <w:marTop w:val="0"/>
      <w:marBottom w:val="0"/>
      <w:divBdr>
        <w:top w:val="none" w:sz="0" w:space="0" w:color="auto"/>
        <w:left w:val="none" w:sz="0" w:space="0" w:color="auto"/>
        <w:bottom w:val="none" w:sz="0" w:space="0" w:color="auto"/>
        <w:right w:val="none" w:sz="0" w:space="0" w:color="auto"/>
      </w:divBdr>
    </w:div>
    <w:div w:id="306009090">
      <w:bodyDiv w:val="1"/>
      <w:marLeft w:val="0"/>
      <w:marRight w:val="0"/>
      <w:marTop w:val="0"/>
      <w:marBottom w:val="0"/>
      <w:divBdr>
        <w:top w:val="none" w:sz="0" w:space="0" w:color="auto"/>
        <w:left w:val="none" w:sz="0" w:space="0" w:color="auto"/>
        <w:bottom w:val="none" w:sz="0" w:space="0" w:color="auto"/>
        <w:right w:val="none" w:sz="0" w:space="0" w:color="auto"/>
      </w:divBdr>
    </w:div>
    <w:div w:id="353847943">
      <w:bodyDiv w:val="1"/>
      <w:marLeft w:val="0"/>
      <w:marRight w:val="0"/>
      <w:marTop w:val="0"/>
      <w:marBottom w:val="0"/>
      <w:divBdr>
        <w:top w:val="none" w:sz="0" w:space="0" w:color="auto"/>
        <w:left w:val="none" w:sz="0" w:space="0" w:color="auto"/>
        <w:bottom w:val="none" w:sz="0" w:space="0" w:color="auto"/>
        <w:right w:val="none" w:sz="0" w:space="0" w:color="auto"/>
      </w:divBdr>
    </w:div>
    <w:div w:id="386033758">
      <w:bodyDiv w:val="1"/>
      <w:marLeft w:val="0"/>
      <w:marRight w:val="0"/>
      <w:marTop w:val="0"/>
      <w:marBottom w:val="0"/>
      <w:divBdr>
        <w:top w:val="none" w:sz="0" w:space="0" w:color="auto"/>
        <w:left w:val="none" w:sz="0" w:space="0" w:color="auto"/>
        <w:bottom w:val="none" w:sz="0" w:space="0" w:color="auto"/>
        <w:right w:val="none" w:sz="0" w:space="0" w:color="auto"/>
      </w:divBdr>
    </w:div>
    <w:div w:id="389966042">
      <w:bodyDiv w:val="1"/>
      <w:marLeft w:val="0"/>
      <w:marRight w:val="0"/>
      <w:marTop w:val="0"/>
      <w:marBottom w:val="0"/>
      <w:divBdr>
        <w:top w:val="none" w:sz="0" w:space="0" w:color="auto"/>
        <w:left w:val="none" w:sz="0" w:space="0" w:color="auto"/>
        <w:bottom w:val="none" w:sz="0" w:space="0" w:color="auto"/>
        <w:right w:val="none" w:sz="0" w:space="0" w:color="auto"/>
      </w:divBdr>
    </w:div>
    <w:div w:id="421923986">
      <w:bodyDiv w:val="1"/>
      <w:marLeft w:val="0"/>
      <w:marRight w:val="0"/>
      <w:marTop w:val="0"/>
      <w:marBottom w:val="0"/>
      <w:divBdr>
        <w:top w:val="none" w:sz="0" w:space="0" w:color="auto"/>
        <w:left w:val="none" w:sz="0" w:space="0" w:color="auto"/>
        <w:bottom w:val="none" w:sz="0" w:space="0" w:color="auto"/>
        <w:right w:val="none" w:sz="0" w:space="0" w:color="auto"/>
      </w:divBdr>
    </w:div>
    <w:div w:id="498469531">
      <w:bodyDiv w:val="1"/>
      <w:marLeft w:val="0"/>
      <w:marRight w:val="0"/>
      <w:marTop w:val="0"/>
      <w:marBottom w:val="0"/>
      <w:divBdr>
        <w:top w:val="none" w:sz="0" w:space="0" w:color="auto"/>
        <w:left w:val="none" w:sz="0" w:space="0" w:color="auto"/>
        <w:bottom w:val="none" w:sz="0" w:space="0" w:color="auto"/>
        <w:right w:val="none" w:sz="0" w:space="0" w:color="auto"/>
      </w:divBdr>
    </w:div>
    <w:div w:id="610209229">
      <w:bodyDiv w:val="1"/>
      <w:marLeft w:val="0"/>
      <w:marRight w:val="0"/>
      <w:marTop w:val="0"/>
      <w:marBottom w:val="0"/>
      <w:divBdr>
        <w:top w:val="none" w:sz="0" w:space="0" w:color="auto"/>
        <w:left w:val="none" w:sz="0" w:space="0" w:color="auto"/>
        <w:bottom w:val="none" w:sz="0" w:space="0" w:color="auto"/>
        <w:right w:val="none" w:sz="0" w:space="0" w:color="auto"/>
      </w:divBdr>
    </w:div>
    <w:div w:id="610284223">
      <w:bodyDiv w:val="1"/>
      <w:marLeft w:val="0"/>
      <w:marRight w:val="0"/>
      <w:marTop w:val="0"/>
      <w:marBottom w:val="0"/>
      <w:divBdr>
        <w:top w:val="none" w:sz="0" w:space="0" w:color="auto"/>
        <w:left w:val="none" w:sz="0" w:space="0" w:color="auto"/>
        <w:bottom w:val="none" w:sz="0" w:space="0" w:color="auto"/>
        <w:right w:val="none" w:sz="0" w:space="0" w:color="auto"/>
      </w:divBdr>
    </w:div>
    <w:div w:id="648486215">
      <w:bodyDiv w:val="1"/>
      <w:marLeft w:val="0"/>
      <w:marRight w:val="0"/>
      <w:marTop w:val="0"/>
      <w:marBottom w:val="0"/>
      <w:divBdr>
        <w:top w:val="none" w:sz="0" w:space="0" w:color="auto"/>
        <w:left w:val="none" w:sz="0" w:space="0" w:color="auto"/>
        <w:bottom w:val="none" w:sz="0" w:space="0" w:color="auto"/>
        <w:right w:val="none" w:sz="0" w:space="0" w:color="auto"/>
      </w:divBdr>
    </w:div>
    <w:div w:id="651445375">
      <w:bodyDiv w:val="1"/>
      <w:marLeft w:val="0"/>
      <w:marRight w:val="0"/>
      <w:marTop w:val="0"/>
      <w:marBottom w:val="0"/>
      <w:divBdr>
        <w:top w:val="none" w:sz="0" w:space="0" w:color="auto"/>
        <w:left w:val="none" w:sz="0" w:space="0" w:color="auto"/>
        <w:bottom w:val="none" w:sz="0" w:space="0" w:color="auto"/>
        <w:right w:val="none" w:sz="0" w:space="0" w:color="auto"/>
      </w:divBdr>
    </w:div>
    <w:div w:id="757100145">
      <w:bodyDiv w:val="1"/>
      <w:marLeft w:val="0"/>
      <w:marRight w:val="0"/>
      <w:marTop w:val="0"/>
      <w:marBottom w:val="0"/>
      <w:divBdr>
        <w:top w:val="none" w:sz="0" w:space="0" w:color="auto"/>
        <w:left w:val="none" w:sz="0" w:space="0" w:color="auto"/>
        <w:bottom w:val="none" w:sz="0" w:space="0" w:color="auto"/>
        <w:right w:val="none" w:sz="0" w:space="0" w:color="auto"/>
      </w:divBdr>
    </w:div>
    <w:div w:id="791052106">
      <w:bodyDiv w:val="1"/>
      <w:marLeft w:val="0"/>
      <w:marRight w:val="0"/>
      <w:marTop w:val="0"/>
      <w:marBottom w:val="0"/>
      <w:divBdr>
        <w:top w:val="none" w:sz="0" w:space="0" w:color="auto"/>
        <w:left w:val="none" w:sz="0" w:space="0" w:color="auto"/>
        <w:bottom w:val="none" w:sz="0" w:space="0" w:color="auto"/>
        <w:right w:val="none" w:sz="0" w:space="0" w:color="auto"/>
      </w:divBdr>
    </w:div>
    <w:div w:id="836267759">
      <w:bodyDiv w:val="1"/>
      <w:marLeft w:val="0"/>
      <w:marRight w:val="0"/>
      <w:marTop w:val="0"/>
      <w:marBottom w:val="0"/>
      <w:divBdr>
        <w:top w:val="none" w:sz="0" w:space="0" w:color="auto"/>
        <w:left w:val="none" w:sz="0" w:space="0" w:color="auto"/>
        <w:bottom w:val="none" w:sz="0" w:space="0" w:color="auto"/>
        <w:right w:val="none" w:sz="0" w:space="0" w:color="auto"/>
      </w:divBdr>
    </w:div>
    <w:div w:id="873465045">
      <w:bodyDiv w:val="1"/>
      <w:marLeft w:val="0"/>
      <w:marRight w:val="0"/>
      <w:marTop w:val="0"/>
      <w:marBottom w:val="0"/>
      <w:divBdr>
        <w:top w:val="none" w:sz="0" w:space="0" w:color="auto"/>
        <w:left w:val="none" w:sz="0" w:space="0" w:color="auto"/>
        <w:bottom w:val="none" w:sz="0" w:space="0" w:color="auto"/>
        <w:right w:val="none" w:sz="0" w:space="0" w:color="auto"/>
      </w:divBdr>
    </w:div>
    <w:div w:id="938678705">
      <w:bodyDiv w:val="1"/>
      <w:marLeft w:val="0"/>
      <w:marRight w:val="0"/>
      <w:marTop w:val="0"/>
      <w:marBottom w:val="0"/>
      <w:divBdr>
        <w:top w:val="none" w:sz="0" w:space="0" w:color="auto"/>
        <w:left w:val="none" w:sz="0" w:space="0" w:color="auto"/>
        <w:bottom w:val="none" w:sz="0" w:space="0" w:color="auto"/>
        <w:right w:val="none" w:sz="0" w:space="0" w:color="auto"/>
      </w:divBdr>
    </w:div>
    <w:div w:id="967589964">
      <w:bodyDiv w:val="1"/>
      <w:marLeft w:val="0"/>
      <w:marRight w:val="0"/>
      <w:marTop w:val="0"/>
      <w:marBottom w:val="0"/>
      <w:divBdr>
        <w:top w:val="none" w:sz="0" w:space="0" w:color="auto"/>
        <w:left w:val="none" w:sz="0" w:space="0" w:color="auto"/>
        <w:bottom w:val="none" w:sz="0" w:space="0" w:color="auto"/>
        <w:right w:val="none" w:sz="0" w:space="0" w:color="auto"/>
      </w:divBdr>
    </w:div>
    <w:div w:id="969743839">
      <w:bodyDiv w:val="1"/>
      <w:marLeft w:val="0"/>
      <w:marRight w:val="0"/>
      <w:marTop w:val="0"/>
      <w:marBottom w:val="0"/>
      <w:divBdr>
        <w:top w:val="none" w:sz="0" w:space="0" w:color="auto"/>
        <w:left w:val="none" w:sz="0" w:space="0" w:color="auto"/>
        <w:bottom w:val="none" w:sz="0" w:space="0" w:color="auto"/>
        <w:right w:val="none" w:sz="0" w:space="0" w:color="auto"/>
      </w:divBdr>
    </w:div>
    <w:div w:id="1015032871">
      <w:bodyDiv w:val="1"/>
      <w:marLeft w:val="0"/>
      <w:marRight w:val="0"/>
      <w:marTop w:val="0"/>
      <w:marBottom w:val="0"/>
      <w:divBdr>
        <w:top w:val="none" w:sz="0" w:space="0" w:color="auto"/>
        <w:left w:val="none" w:sz="0" w:space="0" w:color="auto"/>
        <w:bottom w:val="none" w:sz="0" w:space="0" w:color="auto"/>
        <w:right w:val="none" w:sz="0" w:space="0" w:color="auto"/>
      </w:divBdr>
    </w:div>
    <w:div w:id="1066532932">
      <w:bodyDiv w:val="1"/>
      <w:marLeft w:val="0"/>
      <w:marRight w:val="0"/>
      <w:marTop w:val="0"/>
      <w:marBottom w:val="0"/>
      <w:divBdr>
        <w:top w:val="none" w:sz="0" w:space="0" w:color="auto"/>
        <w:left w:val="none" w:sz="0" w:space="0" w:color="auto"/>
        <w:bottom w:val="none" w:sz="0" w:space="0" w:color="auto"/>
        <w:right w:val="none" w:sz="0" w:space="0" w:color="auto"/>
      </w:divBdr>
    </w:div>
    <w:div w:id="1092508629">
      <w:bodyDiv w:val="1"/>
      <w:marLeft w:val="0"/>
      <w:marRight w:val="0"/>
      <w:marTop w:val="0"/>
      <w:marBottom w:val="0"/>
      <w:divBdr>
        <w:top w:val="none" w:sz="0" w:space="0" w:color="auto"/>
        <w:left w:val="none" w:sz="0" w:space="0" w:color="auto"/>
        <w:bottom w:val="none" w:sz="0" w:space="0" w:color="auto"/>
        <w:right w:val="none" w:sz="0" w:space="0" w:color="auto"/>
      </w:divBdr>
    </w:div>
    <w:div w:id="1121925634">
      <w:bodyDiv w:val="1"/>
      <w:marLeft w:val="0"/>
      <w:marRight w:val="0"/>
      <w:marTop w:val="0"/>
      <w:marBottom w:val="0"/>
      <w:divBdr>
        <w:top w:val="none" w:sz="0" w:space="0" w:color="auto"/>
        <w:left w:val="none" w:sz="0" w:space="0" w:color="auto"/>
        <w:bottom w:val="none" w:sz="0" w:space="0" w:color="auto"/>
        <w:right w:val="none" w:sz="0" w:space="0" w:color="auto"/>
      </w:divBdr>
    </w:div>
    <w:div w:id="1191450288">
      <w:bodyDiv w:val="1"/>
      <w:marLeft w:val="0"/>
      <w:marRight w:val="0"/>
      <w:marTop w:val="0"/>
      <w:marBottom w:val="0"/>
      <w:divBdr>
        <w:top w:val="none" w:sz="0" w:space="0" w:color="auto"/>
        <w:left w:val="none" w:sz="0" w:space="0" w:color="auto"/>
        <w:bottom w:val="none" w:sz="0" w:space="0" w:color="auto"/>
        <w:right w:val="none" w:sz="0" w:space="0" w:color="auto"/>
      </w:divBdr>
    </w:div>
    <w:div w:id="1280409485">
      <w:bodyDiv w:val="1"/>
      <w:marLeft w:val="0"/>
      <w:marRight w:val="0"/>
      <w:marTop w:val="0"/>
      <w:marBottom w:val="0"/>
      <w:divBdr>
        <w:top w:val="none" w:sz="0" w:space="0" w:color="auto"/>
        <w:left w:val="none" w:sz="0" w:space="0" w:color="auto"/>
        <w:bottom w:val="none" w:sz="0" w:space="0" w:color="auto"/>
        <w:right w:val="none" w:sz="0" w:space="0" w:color="auto"/>
      </w:divBdr>
    </w:div>
    <w:div w:id="1346175397">
      <w:bodyDiv w:val="1"/>
      <w:marLeft w:val="0"/>
      <w:marRight w:val="0"/>
      <w:marTop w:val="0"/>
      <w:marBottom w:val="0"/>
      <w:divBdr>
        <w:top w:val="none" w:sz="0" w:space="0" w:color="auto"/>
        <w:left w:val="none" w:sz="0" w:space="0" w:color="auto"/>
        <w:bottom w:val="none" w:sz="0" w:space="0" w:color="auto"/>
        <w:right w:val="none" w:sz="0" w:space="0" w:color="auto"/>
      </w:divBdr>
    </w:div>
    <w:div w:id="1369334358">
      <w:bodyDiv w:val="1"/>
      <w:marLeft w:val="0"/>
      <w:marRight w:val="0"/>
      <w:marTop w:val="0"/>
      <w:marBottom w:val="0"/>
      <w:divBdr>
        <w:top w:val="none" w:sz="0" w:space="0" w:color="auto"/>
        <w:left w:val="none" w:sz="0" w:space="0" w:color="auto"/>
        <w:bottom w:val="none" w:sz="0" w:space="0" w:color="auto"/>
        <w:right w:val="none" w:sz="0" w:space="0" w:color="auto"/>
      </w:divBdr>
    </w:div>
    <w:div w:id="1430394979">
      <w:bodyDiv w:val="1"/>
      <w:marLeft w:val="0"/>
      <w:marRight w:val="0"/>
      <w:marTop w:val="0"/>
      <w:marBottom w:val="0"/>
      <w:divBdr>
        <w:top w:val="none" w:sz="0" w:space="0" w:color="auto"/>
        <w:left w:val="none" w:sz="0" w:space="0" w:color="auto"/>
        <w:bottom w:val="none" w:sz="0" w:space="0" w:color="auto"/>
        <w:right w:val="none" w:sz="0" w:space="0" w:color="auto"/>
      </w:divBdr>
    </w:div>
    <w:div w:id="1524905176">
      <w:bodyDiv w:val="1"/>
      <w:marLeft w:val="0"/>
      <w:marRight w:val="0"/>
      <w:marTop w:val="0"/>
      <w:marBottom w:val="0"/>
      <w:divBdr>
        <w:top w:val="none" w:sz="0" w:space="0" w:color="auto"/>
        <w:left w:val="none" w:sz="0" w:space="0" w:color="auto"/>
        <w:bottom w:val="none" w:sz="0" w:space="0" w:color="auto"/>
        <w:right w:val="none" w:sz="0" w:space="0" w:color="auto"/>
      </w:divBdr>
    </w:div>
    <w:div w:id="1548368599">
      <w:bodyDiv w:val="1"/>
      <w:marLeft w:val="0"/>
      <w:marRight w:val="0"/>
      <w:marTop w:val="0"/>
      <w:marBottom w:val="0"/>
      <w:divBdr>
        <w:top w:val="none" w:sz="0" w:space="0" w:color="auto"/>
        <w:left w:val="none" w:sz="0" w:space="0" w:color="auto"/>
        <w:bottom w:val="none" w:sz="0" w:space="0" w:color="auto"/>
        <w:right w:val="none" w:sz="0" w:space="0" w:color="auto"/>
      </w:divBdr>
    </w:div>
    <w:div w:id="1600790526">
      <w:bodyDiv w:val="1"/>
      <w:marLeft w:val="0"/>
      <w:marRight w:val="0"/>
      <w:marTop w:val="0"/>
      <w:marBottom w:val="0"/>
      <w:divBdr>
        <w:top w:val="none" w:sz="0" w:space="0" w:color="auto"/>
        <w:left w:val="none" w:sz="0" w:space="0" w:color="auto"/>
        <w:bottom w:val="none" w:sz="0" w:space="0" w:color="auto"/>
        <w:right w:val="none" w:sz="0" w:space="0" w:color="auto"/>
      </w:divBdr>
    </w:div>
    <w:div w:id="1658683225">
      <w:bodyDiv w:val="1"/>
      <w:marLeft w:val="0"/>
      <w:marRight w:val="0"/>
      <w:marTop w:val="0"/>
      <w:marBottom w:val="0"/>
      <w:divBdr>
        <w:top w:val="none" w:sz="0" w:space="0" w:color="auto"/>
        <w:left w:val="none" w:sz="0" w:space="0" w:color="auto"/>
        <w:bottom w:val="none" w:sz="0" w:space="0" w:color="auto"/>
        <w:right w:val="none" w:sz="0" w:space="0" w:color="auto"/>
      </w:divBdr>
    </w:div>
    <w:div w:id="1729914837">
      <w:bodyDiv w:val="1"/>
      <w:marLeft w:val="0"/>
      <w:marRight w:val="0"/>
      <w:marTop w:val="0"/>
      <w:marBottom w:val="0"/>
      <w:divBdr>
        <w:top w:val="none" w:sz="0" w:space="0" w:color="auto"/>
        <w:left w:val="none" w:sz="0" w:space="0" w:color="auto"/>
        <w:bottom w:val="none" w:sz="0" w:space="0" w:color="auto"/>
        <w:right w:val="none" w:sz="0" w:space="0" w:color="auto"/>
      </w:divBdr>
    </w:div>
    <w:div w:id="1732994562">
      <w:bodyDiv w:val="1"/>
      <w:marLeft w:val="0"/>
      <w:marRight w:val="0"/>
      <w:marTop w:val="0"/>
      <w:marBottom w:val="0"/>
      <w:divBdr>
        <w:top w:val="none" w:sz="0" w:space="0" w:color="auto"/>
        <w:left w:val="none" w:sz="0" w:space="0" w:color="auto"/>
        <w:bottom w:val="none" w:sz="0" w:space="0" w:color="auto"/>
        <w:right w:val="none" w:sz="0" w:space="0" w:color="auto"/>
      </w:divBdr>
    </w:div>
    <w:div w:id="1764187083">
      <w:bodyDiv w:val="1"/>
      <w:marLeft w:val="0"/>
      <w:marRight w:val="0"/>
      <w:marTop w:val="0"/>
      <w:marBottom w:val="0"/>
      <w:divBdr>
        <w:top w:val="none" w:sz="0" w:space="0" w:color="auto"/>
        <w:left w:val="none" w:sz="0" w:space="0" w:color="auto"/>
        <w:bottom w:val="none" w:sz="0" w:space="0" w:color="auto"/>
        <w:right w:val="none" w:sz="0" w:space="0" w:color="auto"/>
      </w:divBdr>
    </w:div>
    <w:div w:id="1794714217">
      <w:bodyDiv w:val="1"/>
      <w:marLeft w:val="0"/>
      <w:marRight w:val="0"/>
      <w:marTop w:val="0"/>
      <w:marBottom w:val="0"/>
      <w:divBdr>
        <w:top w:val="none" w:sz="0" w:space="0" w:color="auto"/>
        <w:left w:val="none" w:sz="0" w:space="0" w:color="auto"/>
        <w:bottom w:val="none" w:sz="0" w:space="0" w:color="auto"/>
        <w:right w:val="none" w:sz="0" w:space="0" w:color="auto"/>
      </w:divBdr>
    </w:div>
    <w:div w:id="1837959785">
      <w:bodyDiv w:val="1"/>
      <w:marLeft w:val="0"/>
      <w:marRight w:val="0"/>
      <w:marTop w:val="0"/>
      <w:marBottom w:val="0"/>
      <w:divBdr>
        <w:top w:val="none" w:sz="0" w:space="0" w:color="auto"/>
        <w:left w:val="none" w:sz="0" w:space="0" w:color="auto"/>
        <w:bottom w:val="none" w:sz="0" w:space="0" w:color="auto"/>
        <w:right w:val="none" w:sz="0" w:space="0" w:color="auto"/>
      </w:divBdr>
    </w:div>
    <w:div w:id="1846092892">
      <w:bodyDiv w:val="1"/>
      <w:marLeft w:val="0"/>
      <w:marRight w:val="0"/>
      <w:marTop w:val="0"/>
      <w:marBottom w:val="0"/>
      <w:divBdr>
        <w:top w:val="none" w:sz="0" w:space="0" w:color="auto"/>
        <w:left w:val="none" w:sz="0" w:space="0" w:color="auto"/>
        <w:bottom w:val="none" w:sz="0" w:space="0" w:color="auto"/>
        <w:right w:val="none" w:sz="0" w:space="0" w:color="auto"/>
      </w:divBdr>
    </w:div>
    <w:div w:id="1916283604">
      <w:bodyDiv w:val="1"/>
      <w:marLeft w:val="0"/>
      <w:marRight w:val="0"/>
      <w:marTop w:val="0"/>
      <w:marBottom w:val="0"/>
      <w:divBdr>
        <w:top w:val="none" w:sz="0" w:space="0" w:color="auto"/>
        <w:left w:val="none" w:sz="0" w:space="0" w:color="auto"/>
        <w:bottom w:val="none" w:sz="0" w:space="0" w:color="auto"/>
        <w:right w:val="none" w:sz="0" w:space="0" w:color="auto"/>
      </w:divBdr>
    </w:div>
    <w:div w:id="1959531229">
      <w:bodyDiv w:val="1"/>
      <w:marLeft w:val="0"/>
      <w:marRight w:val="0"/>
      <w:marTop w:val="0"/>
      <w:marBottom w:val="0"/>
      <w:divBdr>
        <w:top w:val="none" w:sz="0" w:space="0" w:color="auto"/>
        <w:left w:val="none" w:sz="0" w:space="0" w:color="auto"/>
        <w:bottom w:val="none" w:sz="0" w:space="0" w:color="auto"/>
        <w:right w:val="none" w:sz="0" w:space="0" w:color="auto"/>
      </w:divBdr>
    </w:div>
    <w:div w:id="1970549391">
      <w:bodyDiv w:val="1"/>
      <w:marLeft w:val="0"/>
      <w:marRight w:val="0"/>
      <w:marTop w:val="0"/>
      <w:marBottom w:val="0"/>
      <w:divBdr>
        <w:top w:val="none" w:sz="0" w:space="0" w:color="auto"/>
        <w:left w:val="none" w:sz="0" w:space="0" w:color="auto"/>
        <w:bottom w:val="none" w:sz="0" w:space="0" w:color="auto"/>
        <w:right w:val="none" w:sz="0" w:space="0" w:color="auto"/>
      </w:divBdr>
    </w:div>
    <w:div w:id="2015984878">
      <w:bodyDiv w:val="1"/>
      <w:marLeft w:val="0"/>
      <w:marRight w:val="0"/>
      <w:marTop w:val="0"/>
      <w:marBottom w:val="0"/>
      <w:divBdr>
        <w:top w:val="none" w:sz="0" w:space="0" w:color="auto"/>
        <w:left w:val="none" w:sz="0" w:space="0" w:color="auto"/>
        <w:bottom w:val="none" w:sz="0" w:space="0" w:color="auto"/>
        <w:right w:val="none" w:sz="0" w:space="0" w:color="auto"/>
      </w:divBdr>
    </w:div>
    <w:div w:id="2037196772">
      <w:bodyDiv w:val="1"/>
      <w:marLeft w:val="0"/>
      <w:marRight w:val="0"/>
      <w:marTop w:val="0"/>
      <w:marBottom w:val="0"/>
      <w:divBdr>
        <w:top w:val="none" w:sz="0" w:space="0" w:color="auto"/>
        <w:left w:val="none" w:sz="0" w:space="0" w:color="auto"/>
        <w:bottom w:val="none" w:sz="0" w:space="0" w:color="auto"/>
        <w:right w:val="none" w:sz="0" w:space="0" w:color="auto"/>
      </w:divBdr>
    </w:div>
    <w:div w:id="206702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16EBBB8934C4A5FA800CCD9422B5B88"/>
        <w:category>
          <w:name w:val="General"/>
          <w:gallery w:val="placeholder"/>
        </w:category>
        <w:types>
          <w:type w:val="bbPlcHdr"/>
        </w:types>
        <w:behaviors>
          <w:behavior w:val="content"/>
        </w:behaviors>
        <w:guid w:val="{6659DB04-E09D-41B2-978E-CBF61BC96F76}"/>
      </w:docPartPr>
      <w:docPartBody>
        <w:p w:rsidR="00B661E4" w:rsidRDefault="00AB4D58" w:rsidP="00AB4D58">
          <w:pPr>
            <w:pStyle w:val="416EBBB8934C4A5FA800CCD9422B5B88"/>
          </w:pPr>
          <w:r>
            <w:rPr>
              <w:lang w:val="es-ES"/>
            </w:rPr>
            <w:t>[Escribir el nombre de la compañía]</w:t>
          </w:r>
        </w:p>
      </w:docPartBody>
    </w:docPart>
    <w:docPart>
      <w:docPartPr>
        <w:name w:val="23E38340809C4989BEDB051857735A97"/>
        <w:category>
          <w:name w:val="General"/>
          <w:gallery w:val="placeholder"/>
        </w:category>
        <w:types>
          <w:type w:val="bbPlcHdr"/>
        </w:types>
        <w:behaviors>
          <w:behavior w:val="content"/>
        </w:behaviors>
        <w:guid w:val="{C375F463-BFF2-4C33-AC2C-5BA46862AA51}"/>
      </w:docPartPr>
      <w:docPartBody>
        <w:p w:rsidR="00B661E4" w:rsidRDefault="00AB4D58" w:rsidP="00AB4D58">
          <w:pPr>
            <w:pStyle w:val="23E38340809C4989BEDB051857735A97"/>
          </w:pPr>
          <w:r>
            <w:rPr>
              <w:b/>
              <w:bCs/>
              <w:lang w:val="es-ES"/>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umanst521 BT">
    <w:altName w:val="Lucida Sans Unicode"/>
    <w:charset w:val="00"/>
    <w:family w:val="swiss"/>
    <w:pitch w:val="variable"/>
    <w:sig w:usb0="00000001"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B4D58"/>
    <w:rsid w:val="0001608D"/>
    <w:rsid w:val="00072B72"/>
    <w:rsid w:val="000D160E"/>
    <w:rsid w:val="00125688"/>
    <w:rsid w:val="00235A06"/>
    <w:rsid w:val="002749A9"/>
    <w:rsid w:val="002F0EE7"/>
    <w:rsid w:val="00382A27"/>
    <w:rsid w:val="003E520F"/>
    <w:rsid w:val="00401628"/>
    <w:rsid w:val="00447003"/>
    <w:rsid w:val="004920B7"/>
    <w:rsid w:val="00511044"/>
    <w:rsid w:val="005400F0"/>
    <w:rsid w:val="00594C5C"/>
    <w:rsid w:val="005D3172"/>
    <w:rsid w:val="005F0719"/>
    <w:rsid w:val="0069298E"/>
    <w:rsid w:val="006A6184"/>
    <w:rsid w:val="006B14CA"/>
    <w:rsid w:val="006F2518"/>
    <w:rsid w:val="007622FC"/>
    <w:rsid w:val="007E55D9"/>
    <w:rsid w:val="00824C63"/>
    <w:rsid w:val="00850EE9"/>
    <w:rsid w:val="00854DB7"/>
    <w:rsid w:val="008C6ED8"/>
    <w:rsid w:val="008E5764"/>
    <w:rsid w:val="009B6418"/>
    <w:rsid w:val="009E7D04"/>
    <w:rsid w:val="00A4552C"/>
    <w:rsid w:val="00A76383"/>
    <w:rsid w:val="00AA7EED"/>
    <w:rsid w:val="00AB4D58"/>
    <w:rsid w:val="00AD1A7D"/>
    <w:rsid w:val="00AF4D9C"/>
    <w:rsid w:val="00B661E4"/>
    <w:rsid w:val="00BA4EB4"/>
    <w:rsid w:val="00C75DDD"/>
    <w:rsid w:val="00CE1FCB"/>
    <w:rsid w:val="00CF6FDB"/>
    <w:rsid w:val="00DA3A58"/>
    <w:rsid w:val="00DD00CF"/>
    <w:rsid w:val="00E46BE4"/>
    <w:rsid w:val="00E8468C"/>
    <w:rsid w:val="00F806C5"/>
    <w:rsid w:val="00F94BE8"/>
    <w:rsid w:val="00FA3B4B"/>
    <w:rsid w:val="00FB0C5F"/>
    <w:rsid w:val="00FC5C2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1E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16EBBB8934C4A5FA800CCD9422B5B88">
    <w:name w:val="416EBBB8934C4A5FA800CCD9422B5B88"/>
    <w:rsid w:val="00AB4D58"/>
  </w:style>
  <w:style w:type="paragraph" w:customStyle="1" w:styleId="23E38340809C4989BEDB051857735A97">
    <w:name w:val="23E38340809C4989BEDB051857735A97"/>
    <w:rsid w:val="00AB4D5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C15BB-8613-49F1-AA6D-8B344013B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18</Pages>
  <Words>3789</Words>
  <Characters>20845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Proyecto de Resolución No. 05</vt:lpstr>
    </vt:vector>
  </TitlesOfParts>
  <Company>COMISIÓN DE QUEJAS Y DENUNCIAS</Company>
  <LinksUpToDate>false</LinksUpToDate>
  <CharactersWithSpaces>24585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No. 05</dc:title>
  <dc:creator>Graciela Amezola</dc:creator>
  <cp:lastModifiedBy>IEPC</cp:lastModifiedBy>
  <cp:revision>33</cp:revision>
  <cp:lastPrinted>2016-06-27T23:56:00Z</cp:lastPrinted>
  <dcterms:created xsi:type="dcterms:W3CDTF">2016-08-27T18:53:00Z</dcterms:created>
  <dcterms:modified xsi:type="dcterms:W3CDTF">2016-08-31T20:08:00Z</dcterms:modified>
</cp:coreProperties>
</file>