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13" w:rsidRDefault="00022913" w:rsidP="00E61A28">
      <w:pPr>
        <w:jc w:val="center"/>
        <w:rPr>
          <w:rFonts w:ascii="Century Gothic" w:hAnsi="Century Gothic"/>
          <w:b/>
          <w:sz w:val="40"/>
          <w:szCs w:val="28"/>
        </w:rPr>
      </w:pPr>
      <w:r>
        <w:rPr>
          <w:rFonts w:ascii="Century Gothic" w:hAnsi="Century Gothic"/>
          <w:b/>
          <w:noProof/>
          <w:sz w:val="40"/>
          <w:szCs w:val="28"/>
          <w:lang w:val="es-MX" w:eastAsia="es-MX"/>
        </w:rPr>
        <w:drawing>
          <wp:anchor distT="0" distB="0" distL="114300" distR="114300" simplePos="0" relativeHeight="251658240" behindDoc="1" locked="0" layoutInCell="1" allowOverlap="1">
            <wp:simplePos x="0" y="0"/>
            <wp:positionH relativeFrom="column">
              <wp:posOffset>-52705</wp:posOffset>
            </wp:positionH>
            <wp:positionV relativeFrom="paragraph">
              <wp:posOffset>-883920</wp:posOffset>
            </wp:positionV>
            <wp:extent cx="1905000" cy="847725"/>
            <wp:effectExtent l="19050" t="0" r="0" b="0"/>
            <wp:wrapNone/>
            <wp:docPr id="1"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8"/>
                    <a:stretch>
                      <a:fillRect/>
                    </a:stretch>
                  </pic:blipFill>
                  <pic:spPr>
                    <a:xfrm>
                      <a:off x="0" y="0"/>
                      <a:ext cx="1905000" cy="847725"/>
                    </a:xfrm>
                    <a:prstGeom prst="rect">
                      <a:avLst/>
                    </a:prstGeom>
                  </pic:spPr>
                </pic:pic>
              </a:graphicData>
            </a:graphic>
          </wp:anchor>
        </w:drawing>
      </w:r>
    </w:p>
    <w:p w:rsidR="00F97A1D" w:rsidRDefault="004471B7" w:rsidP="00E61A28">
      <w:pPr>
        <w:jc w:val="center"/>
        <w:rPr>
          <w:rFonts w:ascii="Century Gothic" w:hAnsi="Century Gothic"/>
          <w:b/>
          <w:sz w:val="40"/>
          <w:szCs w:val="28"/>
        </w:rPr>
      </w:pPr>
      <w:r>
        <w:rPr>
          <w:rFonts w:ascii="Century Gothic" w:hAnsi="Century Gothic"/>
          <w:b/>
          <w:sz w:val="40"/>
          <w:szCs w:val="28"/>
        </w:rPr>
        <w:t>RESOLUCIÓN</w:t>
      </w:r>
    </w:p>
    <w:p w:rsidR="008F58A2" w:rsidRPr="00397ECF" w:rsidRDefault="008F58A2" w:rsidP="00E61A28">
      <w:pPr>
        <w:jc w:val="center"/>
        <w:rPr>
          <w:rFonts w:ascii="Century Gothic" w:hAnsi="Century Gothic"/>
          <w:sz w:val="40"/>
          <w:szCs w:val="28"/>
        </w:rPr>
      </w:pPr>
      <w:r>
        <w:rPr>
          <w:rFonts w:ascii="Century Gothic" w:hAnsi="Century Gothic"/>
          <w:b/>
          <w:sz w:val="40"/>
          <w:szCs w:val="28"/>
        </w:rPr>
        <w:t xml:space="preserve">NÚMERO </w:t>
      </w:r>
      <w:r w:rsidR="007B6CDF">
        <w:rPr>
          <w:rFonts w:ascii="Century Gothic" w:hAnsi="Century Gothic"/>
          <w:b/>
          <w:sz w:val="40"/>
          <w:szCs w:val="28"/>
        </w:rPr>
        <w:t>CUATRO</w:t>
      </w:r>
    </w:p>
    <w:p w:rsidR="00F97A1D" w:rsidRPr="00397ECF" w:rsidRDefault="00F97A1D" w:rsidP="00E61A28">
      <w:pPr>
        <w:rPr>
          <w:rFonts w:ascii="Century Gothic" w:hAnsi="Century Gothic"/>
          <w:sz w:val="28"/>
          <w:szCs w:val="28"/>
        </w:rPr>
      </w:pP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CONSEJO GENERAL DEL</w:t>
      </w:r>
    </w:p>
    <w:p w:rsidR="00397ECF"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 xml:space="preserve">INSTITUTO </w:t>
      </w:r>
      <w:r w:rsidR="00397ECF" w:rsidRPr="00397ECF">
        <w:rPr>
          <w:rFonts w:ascii="Century Gothic" w:hAnsi="Century Gothic"/>
          <w:b/>
          <w:bCs/>
          <w:sz w:val="28"/>
          <w:szCs w:val="28"/>
        </w:rPr>
        <w:t xml:space="preserve">ESTATAL </w:t>
      </w:r>
      <w:r w:rsidRPr="00397ECF">
        <w:rPr>
          <w:rFonts w:ascii="Century Gothic" w:hAnsi="Century Gothic"/>
          <w:b/>
          <w:bCs/>
          <w:sz w:val="28"/>
          <w:szCs w:val="28"/>
        </w:rPr>
        <w:t>ELECTORAL</w:t>
      </w: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DE BAJA CALIFORNIA</w:t>
      </w:r>
    </w:p>
    <w:p w:rsidR="00F97A1D" w:rsidRPr="00397ECF" w:rsidRDefault="00F97A1D" w:rsidP="00E61A28">
      <w:pPr>
        <w:pStyle w:val="Ttulo1"/>
        <w:rPr>
          <w:rFonts w:ascii="Century Gothic" w:hAnsi="Century Gothic"/>
          <w:szCs w:val="28"/>
        </w:rPr>
      </w:pPr>
      <w:r w:rsidRPr="00397ECF">
        <w:rPr>
          <w:rFonts w:ascii="Century Gothic" w:hAnsi="Century Gothic"/>
          <w:szCs w:val="28"/>
        </w:rPr>
        <w:t>P r e s e n t e.-</w:t>
      </w:r>
    </w:p>
    <w:p w:rsidR="00F97A1D" w:rsidRPr="00397ECF" w:rsidRDefault="00F97A1D" w:rsidP="00E61A28">
      <w:pPr>
        <w:spacing w:line="276" w:lineRule="auto"/>
        <w:jc w:val="both"/>
        <w:rPr>
          <w:rFonts w:ascii="Century Gothic" w:hAnsi="Century Gothic"/>
          <w:sz w:val="28"/>
          <w:szCs w:val="28"/>
        </w:rPr>
      </w:pPr>
    </w:p>
    <w:p w:rsidR="00F97A1D" w:rsidRPr="00CB2C4D" w:rsidRDefault="008F58A2" w:rsidP="00E61A28">
      <w:pPr>
        <w:pStyle w:val="Textoindependiente"/>
        <w:spacing w:line="276" w:lineRule="auto"/>
        <w:rPr>
          <w:rFonts w:ascii="Century Gothic" w:hAnsi="Century Gothic"/>
          <w:b/>
          <w:szCs w:val="28"/>
        </w:rPr>
      </w:pPr>
      <w:r>
        <w:rPr>
          <w:rFonts w:ascii="Century Gothic" w:hAnsi="Century Gothic"/>
          <w:szCs w:val="28"/>
        </w:rPr>
        <w:t xml:space="preserve">Quienes integramos la Comisión </w:t>
      </w:r>
      <w:r w:rsidR="006B10C8">
        <w:rPr>
          <w:rFonts w:ascii="Century Gothic" w:hAnsi="Century Gothic"/>
          <w:szCs w:val="28"/>
        </w:rPr>
        <w:t>de Quejas y Denuncias</w:t>
      </w:r>
      <w:r>
        <w:rPr>
          <w:rFonts w:ascii="Century Gothic" w:hAnsi="Century Gothic"/>
          <w:szCs w:val="28"/>
        </w:rPr>
        <w:t xml:space="preserve"> </w:t>
      </w:r>
      <w:r w:rsidR="00BE2248">
        <w:rPr>
          <w:rFonts w:ascii="Century Gothic" w:hAnsi="Century Gothic"/>
          <w:szCs w:val="28"/>
        </w:rPr>
        <w:t xml:space="preserve">del </w:t>
      </w:r>
      <w:r w:rsidR="00397ECF">
        <w:rPr>
          <w:rFonts w:ascii="Century Gothic" w:hAnsi="Century Gothic"/>
          <w:szCs w:val="28"/>
        </w:rPr>
        <w:t xml:space="preserve">Consejo General </w:t>
      </w:r>
      <w:r w:rsidR="00D4796C">
        <w:rPr>
          <w:rFonts w:ascii="Century Gothic" w:hAnsi="Century Gothic"/>
          <w:szCs w:val="28"/>
        </w:rPr>
        <w:t xml:space="preserve">del Instituto Estatal </w:t>
      </w:r>
      <w:r w:rsidR="00397ECF">
        <w:rPr>
          <w:rFonts w:ascii="Century Gothic" w:hAnsi="Century Gothic"/>
          <w:szCs w:val="28"/>
        </w:rPr>
        <w:t xml:space="preserve">Electoral, </w:t>
      </w:r>
      <w:r w:rsidR="00F97A1D" w:rsidRPr="00397ECF">
        <w:rPr>
          <w:rFonts w:ascii="Century Gothic" w:hAnsi="Century Gothic"/>
          <w:szCs w:val="28"/>
        </w:rPr>
        <w:t>con fundamento en los artículo</w:t>
      </w:r>
      <w:r w:rsidR="00397ECF">
        <w:rPr>
          <w:rFonts w:ascii="Century Gothic" w:hAnsi="Century Gothic"/>
          <w:szCs w:val="28"/>
        </w:rPr>
        <w:t>s</w:t>
      </w:r>
      <w:r w:rsidR="00F97A1D" w:rsidRPr="00397ECF">
        <w:rPr>
          <w:rFonts w:ascii="Century Gothic" w:hAnsi="Century Gothic"/>
          <w:szCs w:val="28"/>
        </w:rPr>
        <w:t xml:space="preserve"> </w:t>
      </w:r>
      <w:r w:rsidR="00397ECF">
        <w:rPr>
          <w:rFonts w:ascii="Century Gothic" w:hAnsi="Century Gothic"/>
          <w:szCs w:val="28"/>
        </w:rPr>
        <w:t>5, Apartado</w:t>
      </w:r>
      <w:r w:rsidR="00E61A28">
        <w:rPr>
          <w:rFonts w:ascii="Century Gothic" w:hAnsi="Century Gothic"/>
          <w:szCs w:val="28"/>
        </w:rPr>
        <w:t>s</w:t>
      </w:r>
      <w:r w:rsidR="00397ECF">
        <w:rPr>
          <w:rFonts w:ascii="Century Gothic" w:hAnsi="Century Gothic"/>
          <w:szCs w:val="28"/>
        </w:rPr>
        <w:t xml:space="preserve"> </w:t>
      </w:r>
      <w:r w:rsidR="00D4796C">
        <w:rPr>
          <w:rFonts w:ascii="Century Gothic" w:hAnsi="Century Gothic"/>
          <w:szCs w:val="28"/>
        </w:rPr>
        <w:t>A</w:t>
      </w:r>
      <w:r w:rsidR="00E61A28">
        <w:rPr>
          <w:rFonts w:ascii="Century Gothic" w:hAnsi="Century Gothic"/>
          <w:szCs w:val="28"/>
        </w:rPr>
        <w:t xml:space="preserve"> y </w:t>
      </w:r>
      <w:r w:rsidR="00D4796C">
        <w:rPr>
          <w:rFonts w:ascii="Century Gothic" w:hAnsi="Century Gothic"/>
          <w:szCs w:val="28"/>
        </w:rPr>
        <w:t>B</w:t>
      </w:r>
      <w:r w:rsidR="00397ECF">
        <w:rPr>
          <w:rFonts w:ascii="Century Gothic" w:hAnsi="Century Gothic"/>
          <w:szCs w:val="28"/>
        </w:rPr>
        <w:t xml:space="preserve">, de la Constitución Política del Estado Libre y Soberano de Baja California; 33, </w:t>
      </w:r>
      <w:r>
        <w:rPr>
          <w:rFonts w:ascii="Century Gothic" w:hAnsi="Century Gothic"/>
          <w:szCs w:val="28"/>
        </w:rPr>
        <w:t xml:space="preserve">35, </w:t>
      </w:r>
      <w:r w:rsidR="00397ECF">
        <w:rPr>
          <w:rFonts w:ascii="Century Gothic" w:hAnsi="Century Gothic"/>
          <w:szCs w:val="28"/>
        </w:rPr>
        <w:t xml:space="preserve">36, </w:t>
      </w:r>
      <w:r w:rsidR="006B10C8">
        <w:rPr>
          <w:rFonts w:ascii="Century Gothic" w:hAnsi="Century Gothic"/>
          <w:szCs w:val="28"/>
        </w:rPr>
        <w:t xml:space="preserve">fracción III, inciso a), </w:t>
      </w:r>
      <w:r w:rsidR="00397ECF">
        <w:rPr>
          <w:rFonts w:ascii="Century Gothic" w:hAnsi="Century Gothic"/>
          <w:szCs w:val="28"/>
        </w:rPr>
        <w:t xml:space="preserve">37, </w:t>
      </w:r>
      <w:r w:rsidR="009C6933">
        <w:rPr>
          <w:rFonts w:ascii="Century Gothic" w:hAnsi="Century Gothic"/>
          <w:szCs w:val="28"/>
        </w:rPr>
        <w:t xml:space="preserve">45, </w:t>
      </w:r>
      <w:r w:rsidR="006B10C8">
        <w:rPr>
          <w:rFonts w:ascii="Century Gothic" w:hAnsi="Century Gothic"/>
          <w:szCs w:val="28"/>
        </w:rPr>
        <w:t xml:space="preserve">fracción VI, </w:t>
      </w:r>
      <w:r w:rsidR="009C6933">
        <w:rPr>
          <w:rFonts w:ascii="Century Gothic" w:hAnsi="Century Gothic"/>
          <w:szCs w:val="28"/>
        </w:rPr>
        <w:t xml:space="preserve">46, </w:t>
      </w:r>
      <w:r w:rsidR="00684E6C">
        <w:rPr>
          <w:rFonts w:ascii="Century Gothic" w:hAnsi="Century Gothic"/>
          <w:szCs w:val="28"/>
        </w:rPr>
        <w:t>fracción XX</w:t>
      </w:r>
      <w:r>
        <w:rPr>
          <w:rFonts w:ascii="Century Gothic" w:hAnsi="Century Gothic"/>
          <w:szCs w:val="28"/>
        </w:rPr>
        <w:t>I</w:t>
      </w:r>
      <w:r w:rsidR="00D4796C">
        <w:rPr>
          <w:rFonts w:ascii="Century Gothic" w:hAnsi="Century Gothic"/>
          <w:szCs w:val="28"/>
        </w:rPr>
        <w:t>X</w:t>
      </w:r>
      <w:r w:rsidR="006B10C8">
        <w:rPr>
          <w:rFonts w:ascii="Century Gothic" w:hAnsi="Century Gothic"/>
          <w:szCs w:val="28"/>
        </w:rPr>
        <w:t xml:space="preserve"> </w:t>
      </w:r>
      <w:r w:rsidR="00D4796C">
        <w:rPr>
          <w:rFonts w:ascii="Century Gothic" w:hAnsi="Century Gothic"/>
          <w:szCs w:val="28"/>
        </w:rPr>
        <w:t xml:space="preserve">y </w:t>
      </w:r>
      <w:r w:rsidR="006B10C8">
        <w:rPr>
          <w:rFonts w:ascii="Century Gothic" w:hAnsi="Century Gothic"/>
          <w:szCs w:val="28"/>
        </w:rPr>
        <w:t>359, fracciones I y II</w:t>
      </w:r>
      <w:r w:rsidR="00A977F2">
        <w:rPr>
          <w:rFonts w:ascii="Century Gothic" w:hAnsi="Century Gothic"/>
          <w:szCs w:val="28"/>
        </w:rPr>
        <w:t>,</w:t>
      </w:r>
      <w:r w:rsidR="00B858C1">
        <w:rPr>
          <w:rFonts w:ascii="Century Gothic" w:hAnsi="Century Gothic"/>
          <w:szCs w:val="28"/>
        </w:rPr>
        <w:t xml:space="preserve"> </w:t>
      </w:r>
      <w:r w:rsidR="00F97A1D" w:rsidRPr="00397ECF">
        <w:rPr>
          <w:rFonts w:ascii="Century Gothic" w:hAnsi="Century Gothic"/>
          <w:szCs w:val="28"/>
        </w:rPr>
        <w:t xml:space="preserve">de la Ley </w:t>
      </w:r>
      <w:r w:rsidR="009C6933">
        <w:rPr>
          <w:rFonts w:ascii="Century Gothic" w:hAnsi="Century Gothic"/>
          <w:szCs w:val="28"/>
        </w:rPr>
        <w:t>Electoral del Estado de Baja California</w:t>
      </w:r>
      <w:r>
        <w:rPr>
          <w:rFonts w:ascii="Century Gothic" w:hAnsi="Century Gothic"/>
          <w:szCs w:val="28"/>
        </w:rPr>
        <w:t>;</w:t>
      </w:r>
      <w:r w:rsidR="009C6933">
        <w:rPr>
          <w:rFonts w:ascii="Century Gothic" w:hAnsi="Century Gothic"/>
          <w:szCs w:val="28"/>
        </w:rPr>
        <w:t xml:space="preserve"> </w:t>
      </w:r>
      <w:r>
        <w:rPr>
          <w:rFonts w:ascii="Century Gothic" w:hAnsi="Century Gothic"/>
          <w:szCs w:val="28"/>
        </w:rPr>
        <w:t>23</w:t>
      </w:r>
      <w:r w:rsidR="00D4796C">
        <w:rPr>
          <w:rFonts w:ascii="Century Gothic" w:hAnsi="Century Gothic"/>
          <w:szCs w:val="28"/>
        </w:rPr>
        <w:t>,</w:t>
      </w:r>
      <w:r>
        <w:rPr>
          <w:rFonts w:ascii="Century Gothic" w:hAnsi="Century Gothic"/>
          <w:szCs w:val="28"/>
        </w:rPr>
        <w:t xml:space="preserve"> </w:t>
      </w:r>
      <w:r w:rsidR="00D4796C">
        <w:rPr>
          <w:rFonts w:ascii="Century Gothic" w:hAnsi="Century Gothic"/>
          <w:szCs w:val="28"/>
        </w:rPr>
        <w:t>2</w:t>
      </w:r>
      <w:r w:rsidR="006B10C8">
        <w:rPr>
          <w:rFonts w:ascii="Century Gothic" w:hAnsi="Century Gothic"/>
          <w:szCs w:val="28"/>
        </w:rPr>
        <w:t>4</w:t>
      </w:r>
      <w:r>
        <w:rPr>
          <w:rFonts w:ascii="Century Gothic" w:hAnsi="Century Gothic"/>
          <w:szCs w:val="28"/>
        </w:rPr>
        <w:t>,</w:t>
      </w:r>
      <w:r w:rsidR="00D4796C">
        <w:rPr>
          <w:rFonts w:ascii="Century Gothic" w:hAnsi="Century Gothic"/>
          <w:szCs w:val="28"/>
        </w:rPr>
        <w:t xml:space="preserve"> 25 y 26,</w:t>
      </w:r>
      <w:r>
        <w:rPr>
          <w:rFonts w:ascii="Century Gothic" w:hAnsi="Century Gothic"/>
          <w:szCs w:val="28"/>
        </w:rPr>
        <w:t xml:space="preserve"> del Reglamento Interior del Instituto Estatal Electoral de Baja California, </w:t>
      </w:r>
      <w:r w:rsidR="00F97A1D" w:rsidRPr="00397ECF">
        <w:rPr>
          <w:rFonts w:ascii="Century Gothic" w:hAnsi="Century Gothic"/>
          <w:szCs w:val="28"/>
        </w:rPr>
        <w:t>respetuosamente sometemos a su consideración l</w:t>
      </w:r>
      <w:r w:rsidR="00B706F0">
        <w:rPr>
          <w:rFonts w:ascii="Century Gothic" w:hAnsi="Century Gothic"/>
          <w:szCs w:val="28"/>
        </w:rPr>
        <w:t>a</w:t>
      </w:r>
      <w:r w:rsidR="00F97A1D" w:rsidRPr="00397ECF">
        <w:rPr>
          <w:rFonts w:ascii="Century Gothic" w:hAnsi="Century Gothic"/>
          <w:szCs w:val="28"/>
        </w:rPr>
        <w:t xml:space="preserve"> </w:t>
      </w:r>
      <w:r w:rsidR="00B706F0">
        <w:rPr>
          <w:rFonts w:ascii="Century Gothic" w:hAnsi="Century Gothic"/>
          <w:b/>
          <w:szCs w:val="28"/>
        </w:rPr>
        <w:t xml:space="preserve">RESOLUCIÓN </w:t>
      </w:r>
      <w:r w:rsidR="00A74B68">
        <w:rPr>
          <w:rFonts w:ascii="Century Gothic" w:hAnsi="Century Gothic"/>
          <w:b/>
          <w:szCs w:val="28"/>
        </w:rPr>
        <w:t xml:space="preserve">SOBRE </w:t>
      </w:r>
      <w:r w:rsidR="007B6CDF" w:rsidRPr="007B6CDF">
        <w:rPr>
          <w:rFonts w:ascii="Century Gothic" w:hAnsi="Century Gothic"/>
          <w:b/>
          <w:szCs w:val="28"/>
        </w:rPr>
        <w:t>EL</w:t>
      </w:r>
      <w:r w:rsidR="00F97A1D" w:rsidRPr="00397ECF">
        <w:rPr>
          <w:rFonts w:ascii="Century Gothic" w:hAnsi="Century Gothic"/>
          <w:szCs w:val="28"/>
        </w:rPr>
        <w:t xml:space="preserve"> </w:t>
      </w:r>
      <w:r w:rsidR="007E1FB1">
        <w:rPr>
          <w:rFonts w:ascii="Century Gothic" w:hAnsi="Century Gothic"/>
          <w:b/>
          <w:szCs w:val="28"/>
        </w:rPr>
        <w:t xml:space="preserve">PROCEDIMIENTO SANCIONADOR ORDINARIO BAJO LA CLAVE DE EXPEDIENTE </w:t>
      </w:r>
      <w:r w:rsidR="007E1FB1" w:rsidRPr="007E1FB1">
        <w:rPr>
          <w:rFonts w:ascii="Century Gothic" w:hAnsi="Century Gothic"/>
          <w:b/>
          <w:szCs w:val="28"/>
        </w:rPr>
        <w:t>IEEBC/UTCE/PSO/0</w:t>
      </w:r>
      <w:r w:rsidR="007B6CDF">
        <w:rPr>
          <w:rFonts w:ascii="Century Gothic" w:hAnsi="Century Gothic"/>
          <w:b/>
          <w:szCs w:val="28"/>
        </w:rPr>
        <w:t>4</w:t>
      </w:r>
      <w:r w:rsidR="007E1FB1" w:rsidRPr="007E1FB1">
        <w:rPr>
          <w:rFonts w:ascii="Century Gothic" w:hAnsi="Century Gothic"/>
          <w:b/>
          <w:szCs w:val="28"/>
        </w:rPr>
        <w:t>/201</w:t>
      </w:r>
      <w:r w:rsidR="005D5FB2">
        <w:rPr>
          <w:rFonts w:ascii="Century Gothic" w:hAnsi="Century Gothic"/>
          <w:b/>
          <w:szCs w:val="28"/>
        </w:rPr>
        <w:t xml:space="preserve">6, </w:t>
      </w:r>
      <w:r w:rsidR="00F97A1D" w:rsidRPr="00397ECF">
        <w:rPr>
          <w:rFonts w:ascii="Century Gothic" w:hAnsi="Century Gothic"/>
          <w:szCs w:val="28"/>
        </w:rPr>
        <w:t xml:space="preserve">bajo los siguientes antecedentes, considerandos y puntos </w:t>
      </w:r>
      <w:r w:rsidR="00DB562B">
        <w:rPr>
          <w:rFonts w:ascii="Century Gothic" w:hAnsi="Century Gothic"/>
          <w:szCs w:val="28"/>
        </w:rPr>
        <w:t>resolutivos</w:t>
      </w:r>
      <w:r w:rsidR="00F97A1D" w:rsidRPr="00397ECF">
        <w:rPr>
          <w:rFonts w:ascii="Century Gothic" w:hAnsi="Century Gothic"/>
          <w:szCs w:val="28"/>
        </w:rPr>
        <w:t>.</w:t>
      </w:r>
    </w:p>
    <w:p w:rsidR="00DB562B" w:rsidRDefault="00DB562B" w:rsidP="00E61A28">
      <w:pPr>
        <w:rPr>
          <w:rFonts w:ascii="Century Gothic" w:hAnsi="Century Gothic"/>
          <w:sz w:val="28"/>
          <w:szCs w:val="28"/>
        </w:rPr>
      </w:pPr>
    </w:p>
    <w:p w:rsidR="00AA5D1A" w:rsidRPr="00DE4BED" w:rsidRDefault="00AA5D1A" w:rsidP="00DE4BED">
      <w:pPr>
        <w:pStyle w:val="Textoindependiente"/>
        <w:jc w:val="center"/>
        <w:rPr>
          <w:rFonts w:ascii="Century Gothic" w:hAnsi="Century Gothic"/>
          <w:b/>
          <w:szCs w:val="28"/>
        </w:rPr>
      </w:pPr>
      <w:r w:rsidRPr="00DE4BED">
        <w:rPr>
          <w:rFonts w:ascii="Century Gothic" w:hAnsi="Century Gothic"/>
          <w:b/>
          <w:szCs w:val="28"/>
        </w:rPr>
        <w:t>GLOSARIO</w:t>
      </w:r>
    </w:p>
    <w:p w:rsidR="00AA5D1A" w:rsidRPr="00DB562B" w:rsidRDefault="00AA5D1A" w:rsidP="00DE4BED">
      <w:pPr>
        <w:pStyle w:val="Textoindependiente"/>
        <w:jc w:val="center"/>
        <w:rPr>
          <w:rFonts w:ascii="Century Gothic" w:hAnsi="Century Gothic"/>
          <w:b/>
          <w:sz w:val="18"/>
          <w:szCs w:val="18"/>
        </w:rPr>
      </w:pPr>
    </w:p>
    <w:tbl>
      <w:tblPr>
        <w:tblW w:w="0" w:type="auto"/>
        <w:tblInd w:w="392" w:type="dxa"/>
        <w:tblLook w:val="04A0"/>
      </w:tblPr>
      <w:tblGrid>
        <w:gridCol w:w="2835"/>
        <w:gridCol w:w="6095"/>
      </w:tblGrid>
      <w:tr w:rsidR="00DB562B" w:rsidRPr="00DB562B" w:rsidTr="00DE4BED">
        <w:tc>
          <w:tcPr>
            <w:tcW w:w="2835" w:type="dxa"/>
          </w:tcPr>
          <w:p w:rsidR="00DB562B" w:rsidRPr="00DB562B" w:rsidRDefault="00DB562B" w:rsidP="00DE4BED">
            <w:pPr>
              <w:pStyle w:val="Textoindependiente"/>
              <w:spacing w:line="360" w:lineRule="auto"/>
              <w:jc w:val="left"/>
              <w:rPr>
                <w:rFonts w:ascii="Century Gothic" w:hAnsi="Century Gothic" w:cs="Tahoma"/>
                <w:b/>
                <w:sz w:val="18"/>
                <w:szCs w:val="18"/>
              </w:rPr>
            </w:pPr>
            <w:r>
              <w:rPr>
                <w:rFonts w:ascii="Century Gothic" w:hAnsi="Century Gothic" w:cs="Tahoma"/>
                <w:b/>
                <w:sz w:val="18"/>
                <w:szCs w:val="18"/>
              </w:rPr>
              <w:t xml:space="preserve">Comisión </w:t>
            </w:r>
            <w:r w:rsidR="007E1FB1">
              <w:rPr>
                <w:rFonts w:ascii="Century Gothic" w:hAnsi="Century Gothic" w:cs="Tahoma"/>
                <w:b/>
                <w:sz w:val="18"/>
                <w:szCs w:val="18"/>
              </w:rPr>
              <w:t>de Quejas</w:t>
            </w:r>
          </w:p>
        </w:tc>
        <w:tc>
          <w:tcPr>
            <w:tcW w:w="6095" w:type="dxa"/>
          </w:tcPr>
          <w:p w:rsidR="00DB562B" w:rsidRPr="00DB562B" w:rsidRDefault="00DB562B" w:rsidP="00DE4BED">
            <w:pPr>
              <w:pStyle w:val="Textoindependiente"/>
              <w:spacing w:line="360" w:lineRule="auto"/>
              <w:rPr>
                <w:rFonts w:ascii="Century Gothic" w:hAnsi="Century Gothic" w:cs="Tahoma"/>
                <w:sz w:val="18"/>
                <w:szCs w:val="18"/>
              </w:rPr>
            </w:pPr>
            <w:r>
              <w:rPr>
                <w:rFonts w:ascii="Century Gothic" w:hAnsi="Century Gothic" w:cs="Tahoma"/>
                <w:sz w:val="18"/>
                <w:szCs w:val="18"/>
              </w:rPr>
              <w:t xml:space="preserve">La Comisión </w:t>
            </w:r>
            <w:r w:rsidR="007E1FB1">
              <w:rPr>
                <w:rFonts w:ascii="Century Gothic" w:hAnsi="Century Gothic" w:cs="Tahoma"/>
                <w:sz w:val="18"/>
                <w:szCs w:val="18"/>
              </w:rPr>
              <w:t xml:space="preserve">de Quejas y Denuncias </w:t>
            </w:r>
            <w:r>
              <w:rPr>
                <w:rFonts w:ascii="Century Gothic" w:hAnsi="Century Gothic" w:cs="Tahoma"/>
                <w:sz w:val="18"/>
                <w:szCs w:val="18"/>
              </w:rPr>
              <w:t>del Consejo General.</w:t>
            </w:r>
          </w:p>
        </w:tc>
      </w:tr>
      <w:tr w:rsidR="00AA5D1A" w:rsidRPr="00DB562B" w:rsidTr="00DE4BED">
        <w:tc>
          <w:tcPr>
            <w:tcW w:w="2835" w:type="dxa"/>
          </w:tcPr>
          <w:p w:rsidR="00AA5D1A" w:rsidRPr="00DB562B" w:rsidRDefault="00AA5D1A" w:rsidP="00DE4BED">
            <w:pPr>
              <w:pStyle w:val="Textoindependiente"/>
              <w:spacing w:line="360" w:lineRule="auto"/>
              <w:jc w:val="left"/>
              <w:rPr>
                <w:rFonts w:ascii="Century Gothic" w:hAnsi="Century Gothic" w:cs="Tahoma"/>
                <w:b/>
                <w:sz w:val="18"/>
                <w:szCs w:val="18"/>
              </w:rPr>
            </w:pPr>
            <w:r w:rsidRPr="00DB562B">
              <w:rPr>
                <w:rFonts w:ascii="Century Gothic" w:hAnsi="Century Gothic" w:cs="Tahoma"/>
                <w:b/>
                <w:sz w:val="18"/>
                <w:szCs w:val="18"/>
              </w:rPr>
              <w:t>Consejo General</w:t>
            </w:r>
          </w:p>
        </w:tc>
        <w:tc>
          <w:tcPr>
            <w:tcW w:w="6095" w:type="dxa"/>
          </w:tcPr>
          <w:p w:rsidR="00AA5D1A" w:rsidRPr="00DB562B" w:rsidRDefault="00AA5D1A" w:rsidP="00DE4BED">
            <w:pPr>
              <w:pStyle w:val="Textoindependiente"/>
              <w:spacing w:line="360" w:lineRule="auto"/>
              <w:rPr>
                <w:rFonts w:ascii="Century Gothic" w:hAnsi="Century Gothic" w:cs="Tahoma"/>
                <w:sz w:val="18"/>
                <w:szCs w:val="18"/>
              </w:rPr>
            </w:pPr>
            <w:r w:rsidRPr="00DB562B">
              <w:rPr>
                <w:rFonts w:ascii="Century Gothic" w:hAnsi="Century Gothic" w:cs="Tahoma"/>
                <w:sz w:val="18"/>
                <w:szCs w:val="18"/>
              </w:rPr>
              <w:t>El Consejo General del Instituto Estatal Electoral de Baja California.</w:t>
            </w:r>
          </w:p>
        </w:tc>
      </w:tr>
      <w:tr w:rsidR="00AA5D1A" w:rsidRPr="00DB562B" w:rsidTr="00DE4BED">
        <w:tc>
          <w:tcPr>
            <w:tcW w:w="2835" w:type="dxa"/>
          </w:tcPr>
          <w:p w:rsidR="00AA5D1A" w:rsidRPr="00DB562B" w:rsidRDefault="00AA5D1A" w:rsidP="00DE4BED">
            <w:pPr>
              <w:pStyle w:val="Textoindependiente"/>
              <w:spacing w:line="360" w:lineRule="auto"/>
              <w:jc w:val="left"/>
              <w:rPr>
                <w:rFonts w:ascii="Century Gothic" w:hAnsi="Century Gothic" w:cs="Tahoma"/>
                <w:b/>
                <w:sz w:val="18"/>
                <w:szCs w:val="18"/>
              </w:rPr>
            </w:pPr>
            <w:r w:rsidRPr="00DB562B">
              <w:rPr>
                <w:rFonts w:ascii="Century Gothic" w:hAnsi="Century Gothic" w:cs="Tahoma"/>
                <w:b/>
                <w:sz w:val="18"/>
                <w:szCs w:val="18"/>
              </w:rPr>
              <w:t>Instituto</w:t>
            </w:r>
          </w:p>
        </w:tc>
        <w:tc>
          <w:tcPr>
            <w:tcW w:w="6095" w:type="dxa"/>
          </w:tcPr>
          <w:p w:rsidR="00AA5D1A" w:rsidRPr="00DB562B" w:rsidRDefault="00AA5D1A" w:rsidP="00DE4BED">
            <w:pPr>
              <w:pStyle w:val="Textoindependiente"/>
              <w:spacing w:line="360" w:lineRule="auto"/>
              <w:rPr>
                <w:rFonts w:ascii="Century Gothic" w:hAnsi="Century Gothic" w:cs="Tahoma"/>
                <w:sz w:val="18"/>
                <w:szCs w:val="18"/>
              </w:rPr>
            </w:pPr>
            <w:r w:rsidRPr="00DB562B">
              <w:rPr>
                <w:rFonts w:ascii="Century Gothic" w:hAnsi="Century Gothic" w:cs="Tahoma"/>
                <w:sz w:val="18"/>
                <w:szCs w:val="18"/>
              </w:rPr>
              <w:t xml:space="preserve">El Instituto </w:t>
            </w:r>
            <w:r w:rsidR="00DB562B">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sidR="00DB562B">
              <w:rPr>
                <w:rFonts w:ascii="Century Gothic" w:hAnsi="Century Gothic" w:cs="Tahoma"/>
                <w:sz w:val="18"/>
                <w:szCs w:val="18"/>
              </w:rPr>
              <w:t>de</w:t>
            </w:r>
            <w:r w:rsidRPr="00DB562B">
              <w:rPr>
                <w:rFonts w:ascii="Century Gothic" w:hAnsi="Century Gothic" w:cs="Tahoma"/>
                <w:sz w:val="18"/>
                <w:szCs w:val="18"/>
              </w:rPr>
              <w:t xml:space="preserve"> Baja California.</w:t>
            </w:r>
          </w:p>
        </w:tc>
      </w:tr>
      <w:tr w:rsidR="00AA5D1A" w:rsidRPr="00DB562B" w:rsidTr="00DE4BED">
        <w:tc>
          <w:tcPr>
            <w:tcW w:w="2835" w:type="dxa"/>
          </w:tcPr>
          <w:p w:rsidR="00AA5D1A" w:rsidRPr="00DB562B" w:rsidRDefault="00AA5D1A" w:rsidP="00DE4BED">
            <w:pPr>
              <w:pStyle w:val="Textoindependiente"/>
              <w:spacing w:line="360" w:lineRule="auto"/>
              <w:jc w:val="left"/>
              <w:rPr>
                <w:rFonts w:ascii="Century Gothic" w:hAnsi="Century Gothic" w:cs="Tahoma"/>
                <w:b/>
                <w:sz w:val="18"/>
                <w:szCs w:val="18"/>
              </w:rPr>
            </w:pPr>
            <w:r w:rsidRPr="00DB562B">
              <w:rPr>
                <w:rFonts w:ascii="Century Gothic" w:hAnsi="Century Gothic" w:cs="Tahoma"/>
                <w:b/>
                <w:sz w:val="18"/>
                <w:szCs w:val="18"/>
              </w:rPr>
              <w:t>Ley Electoral</w:t>
            </w:r>
          </w:p>
        </w:tc>
        <w:tc>
          <w:tcPr>
            <w:tcW w:w="6095" w:type="dxa"/>
          </w:tcPr>
          <w:p w:rsidR="00AA5D1A" w:rsidRPr="00DB562B" w:rsidRDefault="00AA5D1A" w:rsidP="00DE4BED">
            <w:pPr>
              <w:pStyle w:val="Textoindependiente"/>
              <w:spacing w:line="360" w:lineRule="auto"/>
              <w:rPr>
                <w:rFonts w:ascii="Century Gothic" w:hAnsi="Century Gothic" w:cs="Tahoma"/>
                <w:sz w:val="18"/>
                <w:szCs w:val="18"/>
              </w:rPr>
            </w:pPr>
            <w:r w:rsidRPr="00DB562B">
              <w:rPr>
                <w:rFonts w:ascii="Century Gothic" w:hAnsi="Century Gothic" w:cs="Tahoma"/>
                <w:sz w:val="18"/>
                <w:szCs w:val="18"/>
              </w:rPr>
              <w:t>La Ley Electoral del Estado de Baja California</w:t>
            </w:r>
            <w:r w:rsidR="00DB562B">
              <w:rPr>
                <w:rFonts w:ascii="Century Gothic" w:hAnsi="Century Gothic" w:cs="Tahoma"/>
                <w:sz w:val="18"/>
                <w:szCs w:val="18"/>
              </w:rPr>
              <w:t>.</w:t>
            </w:r>
          </w:p>
        </w:tc>
      </w:tr>
      <w:tr w:rsidR="008703C7" w:rsidRPr="00DB562B" w:rsidTr="00DE4BED">
        <w:tc>
          <w:tcPr>
            <w:tcW w:w="2835" w:type="dxa"/>
          </w:tcPr>
          <w:p w:rsidR="008703C7" w:rsidRDefault="008703C7" w:rsidP="00DE4BED">
            <w:pPr>
              <w:pStyle w:val="Textoindependiente"/>
              <w:spacing w:line="360" w:lineRule="auto"/>
              <w:jc w:val="left"/>
              <w:rPr>
                <w:rFonts w:ascii="Century Gothic" w:hAnsi="Century Gothic" w:cs="Tahoma"/>
                <w:b/>
                <w:sz w:val="18"/>
                <w:szCs w:val="18"/>
              </w:rPr>
            </w:pPr>
            <w:r>
              <w:rPr>
                <w:rFonts w:ascii="Century Gothic" w:hAnsi="Century Gothic" w:cs="Tahoma"/>
                <w:b/>
                <w:sz w:val="18"/>
                <w:szCs w:val="18"/>
              </w:rPr>
              <w:t>Unidad de lo Contencioso</w:t>
            </w:r>
          </w:p>
        </w:tc>
        <w:tc>
          <w:tcPr>
            <w:tcW w:w="6095" w:type="dxa"/>
          </w:tcPr>
          <w:p w:rsidR="008703C7" w:rsidRDefault="008703C7" w:rsidP="00DE4BED">
            <w:pPr>
              <w:pStyle w:val="Textoindependiente"/>
              <w:spacing w:line="360" w:lineRule="auto"/>
              <w:rPr>
                <w:rFonts w:ascii="Century Gothic" w:hAnsi="Century Gothic" w:cs="Tahoma"/>
                <w:sz w:val="18"/>
                <w:szCs w:val="18"/>
              </w:rPr>
            </w:pPr>
            <w:r>
              <w:rPr>
                <w:rFonts w:ascii="Century Gothic" w:hAnsi="Century Gothic" w:cs="Tahoma"/>
                <w:sz w:val="18"/>
                <w:szCs w:val="18"/>
              </w:rPr>
              <w:t>La Unidad Técnica de lo Contencioso Electoral del Instituto.</w:t>
            </w:r>
          </w:p>
        </w:tc>
      </w:tr>
    </w:tbl>
    <w:p w:rsidR="007B6CDF" w:rsidRDefault="007B6CDF" w:rsidP="00E61A28">
      <w:pPr>
        <w:pStyle w:val="Textoindependiente"/>
        <w:spacing w:line="276" w:lineRule="auto"/>
        <w:jc w:val="center"/>
        <w:rPr>
          <w:rFonts w:ascii="Century Gothic" w:hAnsi="Century Gothic"/>
          <w:b/>
          <w:szCs w:val="28"/>
        </w:rPr>
      </w:pPr>
    </w:p>
    <w:p w:rsidR="007B6CDF" w:rsidRDefault="007B6CDF">
      <w:pPr>
        <w:rPr>
          <w:rFonts w:ascii="Century Gothic" w:hAnsi="Century Gothic"/>
          <w:b/>
          <w:sz w:val="28"/>
          <w:szCs w:val="28"/>
        </w:rPr>
      </w:pPr>
      <w:r>
        <w:rPr>
          <w:rFonts w:ascii="Century Gothic" w:hAnsi="Century Gothic"/>
          <w:b/>
          <w:szCs w:val="28"/>
        </w:rPr>
        <w:br w:type="page"/>
      </w:r>
    </w:p>
    <w:p w:rsidR="00DE4BED" w:rsidRDefault="00DE4BED" w:rsidP="00E61A28">
      <w:pPr>
        <w:pStyle w:val="Textoindependiente"/>
        <w:spacing w:line="276" w:lineRule="auto"/>
        <w:jc w:val="center"/>
        <w:rPr>
          <w:rFonts w:ascii="Century Gothic" w:hAnsi="Century Gothic"/>
          <w:b/>
          <w:szCs w:val="28"/>
        </w:rPr>
      </w:pPr>
    </w:p>
    <w:p w:rsidR="00F97A1D"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t>ANTECEDENTES</w:t>
      </w:r>
    </w:p>
    <w:p w:rsidR="006E56C6" w:rsidRPr="00584F3B" w:rsidRDefault="006E56C6" w:rsidP="00584F3B">
      <w:pPr>
        <w:tabs>
          <w:tab w:val="left" w:pos="1134"/>
        </w:tabs>
        <w:spacing w:line="276" w:lineRule="auto"/>
        <w:jc w:val="both"/>
        <w:rPr>
          <w:rFonts w:ascii="Century Gothic" w:hAnsi="Century Gothic" w:cs="Tahoma"/>
          <w:sz w:val="28"/>
          <w:szCs w:val="28"/>
        </w:rPr>
      </w:pPr>
    </w:p>
    <w:p w:rsidR="008703C7" w:rsidRDefault="008703C7" w:rsidP="00E61A28">
      <w:pPr>
        <w:pStyle w:val="Prrafodelista"/>
        <w:numPr>
          <w:ilvl w:val="0"/>
          <w:numId w:val="4"/>
        </w:numPr>
        <w:tabs>
          <w:tab w:val="left" w:pos="567"/>
        </w:tabs>
        <w:spacing w:line="276" w:lineRule="auto"/>
        <w:ind w:left="567" w:hanging="567"/>
        <w:jc w:val="both"/>
        <w:rPr>
          <w:rFonts w:ascii="Century Gothic" w:hAnsi="Century Gothic" w:cs="Tahoma"/>
          <w:b/>
          <w:sz w:val="28"/>
          <w:szCs w:val="28"/>
        </w:rPr>
      </w:pPr>
      <w:r>
        <w:rPr>
          <w:rFonts w:ascii="Century Gothic" w:hAnsi="Century Gothic" w:cs="Tahoma"/>
          <w:b/>
          <w:sz w:val="28"/>
          <w:szCs w:val="28"/>
        </w:rPr>
        <w:t>RECEPCIÓN</w:t>
      </w:r>
      <w:r w:rsidR="00FF1E2D">
        <w:rPr>
          <w:rFonts w:ascii="Century Gothic" w:hAnsi="Century Gothic" w:cs="Tahoma"/>
          <w:b/>
          <w:sz w:val="28"/>
          <w:szCs w:val="28"/>
        </w:rPr>
        <w:t xml:space="preserve">, </w:t>
      </w:r>
      <w:r>
        <w:rPr>
          <w:rFonts w:ascii="Century Gothic" w:hAnsi="Century Gothic" w:cs="Tahoma"/>
          <w:b/>
          <w:sz w:val="28"/>
          <w:szCs w:val="28"/>
        </w:rPr>
        <w:t>TRÁMITE</w:t>
      </w:r>
      <w:r w:rsidR="00FF1E2D">
        <w:rPr>
          <w:rFonts w:ascii="Century Gothic" w:hAnsi="Century Gothic" w:cs="Tahoma"/>
          <w:b/>
          <w:sz w:val="28"/>
          <w:szCs w:val="28"/>
        </w:rPr>
        <w:t xml:space="preserve"> Y DESAHOGO DEL PROCEDIMIENTO </w:t>
      </w:r>
      <w:r w:rsidR="007C511E">
        <w:rPr>
          <w:rFonts w:ascii="Century Gothic" w:hAnsi="Century Gothic" w:cs="Tahoma"/>
          <w:b/>
          <w:sz w:val="28"/>
          <w:szCs w:val="28"/>
        </w:rPr>
        <w:t xml:space="preserve">SANCIONADOR </w:t>
      </w:r>
      <w:r w:rsidR="00FF1E2D">
        <w:rPr>
          <w:rFonts w:ascii="Century Gothic" w:hAnsi="Century Gothic" w:cs="Tahoma"/>
          <w:b/>
          <w:sz w:val="28"/>
          <w:szCs w:val="28"/>
        </w:rPr>
        <w:t>ORDINARIO</w:t>
      </w:r>
      <w:r>
        <w:rPr>
          <w:rFonts w:ascii="Century Gothic" w:hAnsi="Century Gothic" w:cs="Tahoma"/>
          <w:b/>
          <w:sz w:val="28"/>
          <w:szCs w:val="28"/>
        </w:rPr>
        <w:t>.</w:t>
      </w:r>
    </w:p>
    <w:p w:rsidR="00753B17" w:rsidRDefault="00753B17" w:rsidP="00FF1E2D">
      <w:pPr>
        <w:pStyle w:val="Prrafodelista"/>
        <w:tabs>
          <w:tab w:val="left" w:pos="1134"/>
        </w:tabs>
        <w:spacing w:line="276" w:lineRule="auto"/>
        <w:ind w:left="567"/>
        <w:jc w:val="both"/>
        <w:rPr>
          <w:rFonts w:ascii="Century Gothic" w:hAnsi="Century Gothic" w:cs="Tahoma"/>
          <w:sz w:val="28"/>
          <w:szCs w:val="28"/>
        </w:rPr>
      </w:pPr>
    </w:p>
    <w:p w:rsidR="005D6D21" w:rsidRDefault="00B1702B"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w:t>
      </w:r>
      <w:r w:rsidR="007B6CDF">
        <w:rPr>
          <w:rFonts w:ascii="Century Gothic" w:hAnsi="Century Gothic" w:cs="Tahoma"/>
          <w:sz w:val="28"/>
          <w:szCs w:val="28"/>
        </w:rPr>
        <w:t>20</w:t>
      </w:r>
      <w:r>
        <w:rPr>
          <w:rFonts w:ascii="Century Gothic" w:hAnsi="Century Gothic" w:cs="Tahoma"/>
          <w:sz w:val="28"/>
          <w:szCs w:val="28"/>
        </w:rPr>
        <w:t xml:space="preserve"> de </w:t>
      </w:r>
      <w:r w:rsidR="007B6CDF">
        <w:rPr>
          <w:rFonts w:ascii="Century Gothic" w:hAnsi="Century Gothic" w:cs="Tahoma"/>
          <w:sz w:val="28"/>
          <w:szCs w:val="28"/>
        </w:rPr>
        <w:t xml:space="preserve">mayo </w:t>
      </w:r>
      <w:r>
        <w:rPr>
          <w:rFonts w:ascii="Century Gothic" w:hAnsi="Century Gothic" w:cs="Tahoma"/>
          <w:sz w:val="28"/>
          <w:szCs w:val="28"/>
        </w:rPr>
        <w:t xml:space="preserve">de 2016 </w:t>
      </w:r>
      <w:r w:rsidR="002160BA" w:rsidRPr="00B1702B">
        <w:rPr>
          <w:rFonts w:ascii="Century Gothic" w:hAnsi="Century Gothic" w:cs="Tahoma"/>
          <w:sz w:val="28"/>
          <w:szCs w:val="28"/>
        </w:rPr>
        <w:t xml:space="preserve">la Unidad de lo Contencioso </w:t>
      </w:r>
      <w:r w:rsidR="007B6CDF">
        <w:rPr>
          <w:rFonts w:ascii="Century Gothic" w:hAnsi="Century Gothic" w:cs="Tahoma"/>
          <w:sz w:val="28"/>
          <w:szCs w:val="28"/>
        </w:rPr>
        <w:t>recibió el escrito de queja o denuncia promovid</w:t>
      </w:r>
      <w:r w:rsidR="00184237">
        <w:rPr>
          <w:rFonts w:ascii="Century Gothic" w:hAnsi="Century Gothic" w:cs="Tahoma"/>
          <w:sz w:val="28"/>
          <w:szCs w:val="28"/>
        </w:rPr>
        <w:t>a</w:t>
      </w:r>
      <w:r w:rsidR="007B6CDF">
        <w:rPr>
          <w:rFonts w:ascii="Century Gothic" w:hAnsi="Century Gothic" w:cs="Tahoma"/>
          <w:sz w:val="28"/>
          <w:szCs w:val="28"/>
        </w:rPr>
        <w:t xml:space="preserve"> por Alejandro Jaen Beltrán Gómez, Representante Suplente del Partido Revolucionario Institucional ante el Consejo General, en contra del Partido Acción N</w:t>
      </w:r>
      <w:r w:rsidR="00EC69BE">
        <w:rPr>
          <w:rFonts w:ascii="Century Gothic" w:hAnsi="Century Gothic" w:cs="Tahoma"/>
          <w:sz w:val="28"/>
          <w:szCs w:val="28"/>
        </w:rPr>
        <w:t>acional, Raúl Felipe Luevano Ruíz</w:t>
      </w:r>
      <w:r w:rsidR="00CE54D7">
        <w:rPr>
          <w:rFonts w:ascii="Century Gothic" w:hAnsi="Century Gothic" w:cs="Tahoma"/>
          <w:sz w:val="28"/>
          <w:szCs w:val="28"/>
        </w:rPr>
        <w:t>, en su carácter de Presidente del Comité Directivo Municipal en Tijuana del citado partido político</w:t>
      </w:r>
      <w:r w:rsidR="007B6CDF">
        <w:rPr>
          <w:rFonts w:ascii="Century Gothic" w:hAnsi="Century Gothic" w:cs="Tahoma"/>
          <w:sz w:val="28"/>
          <w:szCs w:val="28"/>
        </w:rPr>
        <w:t xml:space="preserve"> y/o contra quien resulte responsable, por </w:t>
      </w:r>
      <w:r w:rsidR="00042A80">
        <w:rPr>
          <w:rFonts w:ascii="Century Gothic" w:hAnsi="Century Gothic" w:cs="Tahoma"/>
          <w:sz w:val="28"/>
          <w:szCs w:val="28"/>
        </w:rPr>
        <w:t xml:space="preserve">la probable </w:t>
      </w:r>
      <w:r w:rsidR="007B6CDF">
        <w:rPr>
          <w:rFonts w:ascii="Century Gothic" w:hAnsi="Century Gothic" w:cs="Tahoma"/>
          <w:sz w:val="28"/>
          <w:szCs w:val="28"/>
        </w:rPr>
        <w:t>violaci</w:t>
      </w:r>
      <w:r w:rsidR="00042A80">
        <w:rPr>
          <w:rFonts w:ascii="Century Gothic" w:hAnsi="Century Gothic" w:cs="Tahoma"/>
          <w:sz w:val="28"/>
          <w:szCs w:val="28"/>
        </w:rPr>
        <w:t xml:space="preserve">ón </w:t>
      </w:r>
      <w:r w:rsidR="007B6CDF">
        <w:rPr>
          <w:rFonts w:ascii="Century Gothic" w:hAnsi="Century Gothic" w:cs="Tahoma"/>
          <w:sz w:val="28"/>
          <w:szCs w:val="28"/>
        </w:rPr>
        <w:t>a la normatividad electoral del Estado de Baja California.</w:t>
      </w:r>
    </w:p>
    <w:p w:rsidR="005D6D21" w:rsidRDefault="005D6D21" w:rsidP="005D6D21">
      <w:pPr>
        <w:pStyle w:val="Prrafodelista"/>
        <w:tabs>
          <w:tab w:val="left" w:pos="1134"/>
        </w:tabs>
        <w:spacing w:line="276" w:lineRule="auto"/>
        <w:ind w:left="567"/>
        <w:jc w:val="both"/>
        <w:rPr>
          <w:rFonts w:ascii="Century Gothic" w:hAnsi="Century Gothic" w:cs="Tahoma"/>
          <w:sz w:val="28"/>
          <w:szCs w:val="28"/>
        </w:rPr>
      </w:pPr>
    </w:p>
    <w:p w:rsidR="005D6D21" w:rsidRDefault="005D6D21" w:rsidP="005D6D21">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25 de mayo de 2016 </w:t>
      </w:r>
      <w:r w:rsidRPr="00B1702B">
        <w:rPr>
          <w:rFonts w:ascii="Century Gothic" w:hAnsi="Century Gothic" w:cs="Tahoma"/>
          <w:sz w:val="28"/>
          <w:szCs w:val="28"/>
        </w:rPr>
        <w:t xml:space="preserve">la Unidad de lo Contencioso </w:t>
      </w:r>
      <w:r w:rsidR="002160BA" w:rsidRPr="00B1702B">
        <w:rPr>
          <w:rFonts w:ascii="Century Gothic" w:hAnsi="Century Gothic" w:cs="Tahoma"/>
          <w:sz w:val="28"/>
          <w:szCs w:val="28"/>
        </w:rPr>
        <w:t xml:space="preserve">emitió </w:t>
      </w:r>
      <w:r w:rsidR="00B1702B">
        <w:rPr>
          <w:rFonts w:ascii="Century Gothic" w:hAnsi="Century Gothic" w:cs="Tahoma"/>
          <w:sz w:val="28"/>
          <w:szCs w:val="28"/>
        </w:rPr>
        <w:t>e</w:t>
      </w:r>
      <w:r w:rsidR="002160BA" w:rsidRPr="00B1702B">
        <w:rPr>
          <w:rFonts w:ascii="Century Gothic" w:hAnsi="Century Gothic" w:cs="Tahoma"/>
          <w:sz w:val="28"/>
          <w:szCs w:val="28"/>
        </w:rPr>
        <w:t>l acuerdo de r</w:t>
      </w:r>
      <w:r w:rsidR="007B16CC" w:rsidRPr="00B1702B">
        <w:rPr>
          <w:rFonts w:ascii="Century Gothic" w:hAnsi="Century Gothic" w:cs="Tahoma"/>
          <w:sz w:val="28"/>
          <w:szCs w:val="28"/>
        </w:rPr>
        <w:t>adicación</w:t>
      </w:r>
      <w:r w:rsidR="002160BA" w:rsidRPr="00B1702B">
        <w:rPr>
          <w:rFonts w:ascii="Century Gothic" w:hAnsi="Century Gothic" w:cs="Tahoma"/>
          <w:sz w:val="28"/>
          <w:szCs w:val="28"/>
        </w:rPr>
        <w:t>, asignándole la clave de expediente IEEBC/UTCE/PSO/0</w:t>
      </w:r>
      <w:r>
        <w:rPr>
          <w:rFonts w:ascii="Century Gothic" w:hAnsi="Century Gothic" w:cs="Tahoma"/>
          <w:sz w:val="28"/>
          <w:szCs w:val="28"/>
        </w:rPr>
        <w:t>4</w:t>
      </w:r>
      <w:r w:rsidR="002160BA" w:rsidRPr="00B1702B">
        <w:rPr>
          <w:rFonts w:ascii="Century Gothic" w:hAnsi="Century Gothic" w:cs="Tahoma"/>
          <w:sz w:val="28"/>
          <w:szCs w:val="28"/>
        </w:rPr>
        <w:t>/201</w:t>
      </w:r>
      <w:r w:rsidR="007B16CC" w:rsidRPr="00B1702B">
        <w:rPr>
          <w:rFonts w:ascii="Century Gothic" w:hAnsi="Century Gothic" w:cs="Tahoma"/>
          <w:sz w:val="28"/>
          <w:szCs w:val="28"/>
        </w:rPr>
        <w:t>6</w:t>
      </w:r>
      <w:r w:rsidR="004A7F99" w:rsidRPr="00B1702B">
        <w:rPr>
          <w:rFonts w:ascii="Century Gothic" w:hAnsi="Century Gothic" w:cs="Tahoma"/>
          <w:sz w:val="28"/>
          <w:szCs w:val="28"/>
        </w:rPr>
        <w:t>.</w:t>
      </w:r>
      <w:r>
        <w:rPr>
          <w:rFonts w:ascii="Century Gothic" w:hAnsi="Century Gothic" w:cs="Tahoma"/>
          <w:sz w:val="28"/>
          <w:szCs w:val="28"/>
        </w:rPr>
        <w:t xml:space="preserve"> Asimismo, determinó la admisión de la queja o denuncia, </w:t>
      </w:r>
      <w:r w:rsidR="00B565C0" w:rsidRPr="005D6D21">
        <w:rPr>
          <w:rFonts w:ascii="Century Gothic" w:hAnsi="Century Gothic" w:cs="Tahoma"/>
          <w:sz w:val="28"/>
          <w:szCs w:val="28"/>
        </w:rPr>
        <w:t xml:space="preserve">ordenando </w:t>
      </w:r>
      <w:r w:rsidR="00267B68" w:rsidRPr="005D6D21">
        <w:rPr>
          <w:rFonts w:ascii="Century Gothic" w:hAnsi="Century Gothic" w:cs="Tahoma"/>
          <w:sz w:val="28"/>
          <w:szCs w:val="28"/>
        </w:rPr>
        <w:t>emplazar a</w:t>
      </w:r>
      <w:r w:rsidR="00F47EEF">
        <w:rPr>
          <w:rFonts w:ascii="Century Gothic" w:hAnsi="Century Gothic" w:cs="Tahoma"/>
          <w:sz w:val="28"/>
          <w:szCs w:val="28"/>
        </w:rPr>
        <w:t xml:space="preserve"> </w:t>
      </w:r>
      <w:r>
        <w:rPr>
          <w:rFonts w:ascii="Century Gothic" w:hAnsi="Century Gothic" w:cs="Tahoma"/>
          <w:sz w:val="28"/>
          <w:szCs w:val="28"/>
        </w:rPr>
        <w:t>l</w:t>
      </w:r>
      <w:r w:rsidR="00F47EEF">
        <w:rPr>
          <w:rFonts w:ascii="Century Gothic" w:hAnsi="Century Gothic" w:cs="Tahoma"/>
          <w:sz w:val="28"/>
          <w:szCs w:val="28"/>
        </w:rPr>
        <w:t>os denunciados</w:t>
      </w:r>
      <w:r>
        <w:rPr>
          <w:rFonts w:ascii="Century Gothic" w:hAnsi="Century Gothic" w:cs="Tahoma"/>
          <w:sz w:val="28"/>
          <w:szCs w:val="28"/>
        </w:rPr>
        <w:t xml:space="preserve"> </w:t>
      </w:r>
      <w:r w:rsidR="0045230A" w:rsidRPr="005D6D21">
        <w:rPr>
          <w:rFonts w:ascii="Century Gothic" w:hAnsi="Century Gothic" w:cs="Tahoma"/>
          <w:sz w:val="28"/>
          <w:szCs w:val="28"/>
        </w:rPr>
        <w:t xml:space="preserve">para que en un </w:t>
      </w:r>
      <w:r w:rsidR="00267B68" w:rsidRPr="005D6D21">
        <w:rPr>
          <w:rFonts w:ascii="Century Gothic" w:hAnsi="Century Gothic" w:cs="Tahoma"/>
          <w:sz w:val="28"/>
          <w:szCs w:val="28"/>
        </w:rPr>
        <w:t xml:space="preserve">plazo máximo </w:t>
      </w:r>
      <w:r w:rsidR="0045230A" w:rsidRPr="005D6D21">
        <w:rPr>
          <w:rFonts w:ascii="Century Gothic" w:hAnsi="Century Gothic" w:cs="Tahoma"/>
          <w:sz w:val="28"/>
          <w:szCs w:val="28"/>
        </w:rPr>
        <w:t>de cinco días contados a partir de su notificación</w:t>
      </w:r>
      <w:r w:rsidR="00267B68" w:rsidRPr="005D6D21">
        <w:rPr>
          <w:rFonts w:ascii="Century Gothic" w:hAnsi="Century Gothic" w:cs="Tahoma"/>
          <w:sz w:val="28"/>
          <w:szCs w:val="28"/>
        </w:rPr>
        <w:t>, presentara</w:t>
      </w:r>
      <w:r w:rsidR="00D4796C">
        <w:rPr>
          <w:rFonts w:ascii="Century Gothic" w:hAnsi="Century Gothic" w:cs="Tahoma"/>
          <w:sz w:val="28"/>
          <w:szCs w:val="28"/>
        </w:rPr>
        <w:t>n</w:t>
      </w:r>
      <w:r w:rsidR="00267B68" w:rsidRPr="005D6D21">
        <w:rPr>
          <w:rFonts w:ascii="Century Gothic" w:hAnsi="Century Gothic" w:cs="Tahoma"/>
          <w:sz w:val="28"/>
          <w:szCs w:val="28"/>
        </w:rPr>
        <w:t xml:space="preserve"> por escrito la contestación </w:t>
      </w:r>
      <w:r w:rsidR="0045230A" w:rsidRPr="005D6D21">
        <w:rPr>
          <w:rFonts w:ascii="Century Gothic" w:hAnsi="Century Gothic" w:cs="Tahoma"/>
          <w:sz w:val="28"/>
          <w:szCs w:val="28"/>
        </w:rPr>
        <w:t>a la denuncia</w:t>
      </w:r>
      <w:r w:rsidR="00267B68" w:rsidRPr="005D6D21">
        <w:rPr>
          <w:rFonts w:ascii="Century Gothic" w:hAnsi="Century Gothic" w:cs="Tahoma"/>
          <w:sz w:val="28"/>
          <w:szCs w:val="28"/>
        </w:rPr>
        <w:t xml:space="preserve"> y ofreciera</w:t>
      </w:r>
      <w:r w:rsidR="00D4796C">
        <w:rPr>
          <w:rFonts w:ascii="Century Gothic" w:hAnsi="Century Gothic" w:cs="Tahoma"/>
          <w:sz w:val="28"/>
          <w:szCs w:val="28"/>
        </w:rPr>
        <w:t>n</w:t>
      </w:r>
      <w:r w:rsidR="00267B68" w:rsidRPr="005D6D21">
        <w:rPr>
          <w:rFonts w:ascii="Century Gothic" w:hAnsi="Century Gothic" w:cs="Tahoma"/>
          <w:sz w:val="28"/>
          <w:szCs w:val="28"/>
        </w:rPr>
        <w:t xml:space="preserve"> </w:t>
      </w:r>
      <w:r w:rsidR="0045230A" w:rsidRPr="005D6D21">
        <w:rPr>
          <w:rFonts w:ascii="Century Gothic" w:hAnsi="Century Gothic" w:cs="Tahoma"/>
          <w:sz w:val="28"/>
          <w:szCs w:val="28"/>
        </w:rPr>
        <w:t xml:space="preserve">los medios de prueba </w:t>
      </w:r>
      <w:r w:rsidR="00267B68" w:rsidRPr="005D6D21">
        <w:rPr>
          <w:rFonts w:ascii="Century Gothic" w:hAnsi="Century Gothic" w:cs="Tahoma"/>
          <w:sz w:val="28"/>
          <w:szCs w:val="28"/>
        </w:rPr>
        <w:t>que estimara</w:t>
      </w:r>
      <w:r w:rsidR="00D4796C">
        <w:rPr>
          <w:rFonts w:ascii="Century Gothic" w:hAnsi="Century Gothic" w:cs="Tahoma"/>
          <w:sz w:val="28"/>
          <w:szCs w:val="28"/>
        </w:rPr>
        <w:t>n</w:t>
      </w:r>
      <w:r w:rsidR="00267B68" w:rsidRPr="005D6D21">
        <w:rPr>
          <w:rFonts w:ascii="Century Gothic" w:hAnsi="Century Gothic" w:cs="Tahoma"/>
          <w:sz w:val="28"/>
          <w:szCs w:val="28"/>
        </w:rPr>
        <w:t xml:space="preserve"> pertinentes. </w:t>
      </w:r>
      <w:r>
        <w:rPr>
          <w:rFonts w:ascii="Century Gothic" w:hAnsi="Century Gothic" w:cs="Tahoma"/>
          <w:sz w:val="28"/>
          <w:szCs w:val="28"/>
        </w:rPr>
        <w:t xml:space="preserve">Los </w:t>
      </w:r>
      <w:r w:rsidR="00267B68" w:rsidRPr="005D6D21">
        <w:rPr>
          <w:rFonts w:ascii="Century Gothic" w:hAnsi="Century Gothic" w:cs="Tahoma"/>
          <w:sz w:val="28"/>
          <w:szCs w:val="28"/>
        </w:rPr>
        <w:t>emplazamiento</w:t>
      </w:r>
      <w:r>
        <w:rPr>
          <w:rFonts w:ascii="Century Gothic" w:hAnsi="Century Gothic" w:cs="Tahoma"/>
          <w:sz w:val="28"/>
          <w:szCs w:val="28"/>
        </w:rPr>
        <w:t>s</w:t>
      </w:r>
      <w:r w:rsidR="00267B68" w:rsidRPr="005D6D21">
        <w:rPr>
          <w:rFonts w:ascii="Century Gothic" w:hAnsi="Century Gothic" w:cs="Tahoma"/>
          <w:sz w:val="28"/>
          <w:szCs w:val="28"/>
        </w:rPr>
        <w:t xml:space="preserve"> se practic</w:t>
      </w:r>
      <w:r>
        <w:rPr>
          <w:rFonts w:ascii="Century Gothic" w:hAnsi="Century Gothic" w:cs="Tahoma"/>
          <w:sz w:val="28"/>
          <w:szCs w:val="28"/>
        </w:rPr>
        <w:t xml:space="preserve">aron </w:t>
      </w:r>
      <w:r w:rsidR="00267B68" w:rsidRPr="005D6D21">
        <w:rPr>
          <w:rFonts w:ascii="Century Gothic" w:hAnsi="Century Gothic" w:cs="Tahoma"/>
          <w:sz w:val="28"/>
          <w:szCs w:val="28"/>
        </w:rPr>
        <w:t>el día 2</w:t>
      </w:r>
      <w:r>
        <w:rPr>
          <w:rFonts w:ascii="Century Gothic" w:hAnsi="Century Gothic" w:cs="Tahoma"/>
          <w:sz w:val="28"/>
          <w:szCs w:val="28"/>
        </w:rPr>
        <w:t>8</w:t>
      </w:r>
      <w:r w:rsidR="00267B68" w:rsidRPr="005D6D21">
        <w:rPr>
          <w:rFonts w:ascii="Century Gothic" w:hAnsi="Century Gothic" w:cs="Tahoma"/>
          <w:sz w:val="28"/>
          <w:szCs w:val="28"/>
        </w:rPr>
        <w:t xml:space="preserve"> de </w:t>
      </w:r>
      <w:r>
        <w:rPr>
          <w:rFonts w:ascii="Century Gothic" w:hAnsi="Century Gothic" w:cs="Tahoma"/>
          <w:sz w:val="28"/>
          <w:szCs w:val="28"/>
        </w:rPr>
        <w:t xml:space="preserve">mayo </w:t>
      </w:r>
      <w:r w:rsidR="00267B68" w:rsidRPr="005D6D21">
        <w:rPr>
          <w:rFonts w:ascii="Century Gothic" w:hAnsi="Century Gothic" w:cs="Tahoma"/>
          <w:sz w:val="28"/>
          <w:szCs w:val="28"/>
        </w:rPr>
        <w:t>de</w:t>
      </w:r>
      <w:r>
        <w:rPr>
          <w:rFonts w:ascii="Century Gothic" w:hAnsi="Century Gothic" w:cs="Tahoma"/>
          <w:sz w:val="28"/>
          <w:szCs w:val="28"/>
        </w:rPr>
        <w:t>l año en curso.</w:t>
      </w:r>
    </w:p>
    <w:p w:rsidR="00267B68" w:rsidRDefault="00267B68" w:rsidP="00FF1E2D">
      <w:pPr>
        <w:pStyle w:val="Prrafodelista"/>
        <w:tabs>
          <w:tab w:val="left" w:pos="567"/>
        </w:tabs>
        <w:spacing w:line="276" w:lineRule="auto"/>
        <w:ind w:left="567"/>
        <w:jc w:val="both"/>
        <w:rPr>
          <w:rFonts w:ascii="Century Gothic" w:hAnsi="Century Gothic" w:cs="Tahoma"/>
          <w:sz w:val="28"/>
          <w:szCs w:val="28"/>
        </w:rPr>
      </w:pPr>
    </w:p>
    <w:p w:rsidR="00267B68" w:rsidRDefault="00FF1E2D"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w:t>
      </w:r>
      <w:r w:rsidR="005D6D21">
        <w:rPr>
          <w:rFonts w:ascii="Century Gothic" w:hAnsi="Century Gothic" w:cs="Tahoma"/>
          <w:sz w:val="28"/>
          <w:szCs w:val="28"/>
        </w:rPr>
        <w:t>02</w:t>
      </w:r>
      <w:r>
        <w:rPr>
          <w:rFonts w:ascii="Century Gothic" w:hAnsi="Century Gothic" w:cs="Tahoma"/>
          <w:sz w:val="28"/>
          <w:szCs w:val="28"/>
        </w:rPr>
        <w:t xml:space="preserve"> de </w:t>
      </w:r>
      <w:r w:rsidR="005D6D21">
        <w:rPr>
          <w:rFonts w:ascii="Century Gothic" w:hAnsi="Century Gothic" w:cs="Tahoma"/>
          <w:sz w:val="28"/>
          <w:szCs w:val="28"/>
        </w:rPr>
        <w:t>junio</w:t>
      </w:r>
      <w:r>
        <w:rPr>
          <w:rFonts w:ascii="Century Gothic" w:hAnsi="Century Gothic" w:cs="Tahoma"/>
          <w:sz w:val="28"/>
          <w:szCs w:val="28"/>
        </w:rPr>
        <w:t xml:space="preserve"> de 2016 </w:t>
      </w:r>
      <w:r w:rsidR="00EC69BE">
        <w:rPr>
          <w:rFonts w:ascii="Century Gothic" w:hAnsi="Century Gothic" w:cs="Tahoma"/>
          <w:sz w:val="28"/>
          <w:szCs w:val="28"/>
        </w:rPr>
        <w:t>Raúl Felipe Luevano Ruíz</w:t>
      </w:r>
      <w:r w:rsidR="005D6D21">
        <w:rPr>
          <w:rFonts w:ascii="Century Gothic" w:hAnsi="Century Gothic" w:cs="Tahoma"/>
          <w:sz w:val="28"/>
          <w:szCs w:val="28"/>
        </w:rPr>
        <w:t xml:space="preserve"> </w:t>
      </w:r>
      <w:r>
        <w:rPr>
          <w:rFonts w:ascii="Century Gothic" w:hAnsi="Century Gothic" w:cs="Tahoma"/>
          <w:sz w:val="28"/>
          <w:szCs w:val="28"/>
        </w:rPr>
        <w:t xml:space="preserve">presentó por escrito la contestación a la denuncia de hechos interpuesta en su contra, </w:t>
      </w:r>
      <w:r w:rsidR="00074DE3">
        <w:rPr>
          <w:rFonts w:ascii="Century Gothic" w:hAnsi="Century Gothic" w:cs="Tahoma"/>
          <w:sz w:val="28"/>
          <w:szCs w:val="28"/>
        </w:rPr>
        <w:t xml:space="preserve">ofreciendo </w:t>
      </w:r>
      <w:r w:rsidR="005D6D21">
        <w:rPr>
          <w:rFonts w:ascii="Century Gothic" w:hAnsi="Century Gothic" w:cs="Tahoma"/>
          <w:sz w:val="28"/>
          <w:szCs w:val="28"/>
        </w:rPr>
        <w:t xml:space="preserve">los medios de prueba para </w:t>
      </w:r>
      <w:r>
        <w:rPr>
          <w:rFonts w:ascii="Century Gothic" w:hAnsi="Century Gothic" w:cs="Tahoma"/>
          <w:sz w:val="28"/>
          <w:szCs w:val="28"/>
        </w:rPr>
        <w:t>su defensa</w:t>
      </w:r>
      <w:r w:rsidR="005D6D21">
        <w:rPr>
          <w:rFonts w:ascii="Century Gothic" w:hAnsi="Century Gothic" w:cs="Tahoma"/>
          <w:sz w:val="28"/>
          <w:szCs w:val="28"/>
        </w:rPr>
        <w:t>.</w:t>
      </w:r>
    </w:p>
    <w:p w:rsidR="009E6FC8" w:rsidRDefault="009E6FC8" w:rsidP="009E6FC8">
      <w:pPr>
        <w:pStyle w:val="Prrafodelista"/>
        <w:tabs>
          <w:tab w:val="left" w:pos="1134"/>
        </w:tabs>
        <w:spacing w:line="276" w:lineRule="auto"/>
        <w:ind w:left="567"/>
        <w:jc w:val="both"/>
        <w:rPr>
          <w:rFonts w:ascii="Century Gothic" w:hAnsi="Century Gothic" w:cs="Tahoma"/>
          <w:sz w:val="28"/>
          <w:szCs w:val="28"/>
        </w:rPr>
      </w:pPr>
    </w:p>
    <w:p w:rsidR="009E6FC8" w:rsidRPr="009E6FC8" w:rsidRDefault="009E6FC8" w:rsidP="00DE4BE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9E6FC8">
        <w:rPr>
          <w:rFonts w:ascii="Century Gothic" w:hAnsi="Century Gothic" w:cs="Tahoma"/>
          <w:sz w:val="28"/>
          <w:szCs w:val="28"/>
        </w:rPr>
        <w:lastRenderedPageBreak/>
        <w:t>El 03 de junio de 2016 la Unidad de lo Contencioso levantó el acta circunstanciada identificada con la clave IEEBC/UTCE/A-CIRC/</w:t>
      </w:r>
      <w:r w:rsidR="003F77D6">
        <w:rPr>
          <w:rFonts w:ascii="Century Gothic" w:hAnsi="Century Gothic" w:cs="Tahoma"/>
          <w:sz w:val="28"/>
          <w:szCs w:val="28"/>
        </w:rPr>
        <w:t>051</w:t>
      </w:r>
      <w:r w:rsidRPr="009E6FC8">
        <w:rPr>
          <w:rFonts w:ascii="Century Gothic" w:hAnsi="Century Gothic" w:cs="Tahoma"/>
          <w:sz w:val="28"/>
          <w:szCs w:val="28"/>
        </w:rPr>
        <w:t xml:space="preserve">/2016, </w:t>
      </w:r>
      <w:r w:rsidR="00386886">
        <w:rPr>
          <w:rFonts w:ascii="Century Gothic" w:hAnsi="Century Gothic" w:cs="Tahoma"/>
          <w:sz w:val="28"/>
          <w:szCs w:val="28"/>
        </w:rPr>
        <w:t xml:space="preserve">en razón a que el </w:t>
      </w:r>
      <w:r w:rsidR="00386886" w:rsidRPr="009E6FC8">
        <w:rPr>
          <w:rFonts w:ascii="Century Gothic" w:hAnsi="Century Gothic" w:cs="Tahoma"/>
          <w:sz w:val="28"/>
          <w:szCs w:val="28"/>
        </w:rPr>
        <w:t>Partido Acción Nacional</w:t>
      </w:r>
      <w:r w:rsidR="00CF1CBA">
        <w:rPr>
          <w:rStyle w:val="Refdenotaalpie"/>
          <w:rFonts w:ascii="Century Gothic" w:hAnsi="Century Gothic" w:cs="Tahoma"/>
          <w:sz w:val="28"/>
          <w:szCs w:val="28"/>
        </w:rPr>
        <w:footnoteReference w:id="2"/>
      </w:r>
      <w:r w:rsidR="00386886" w:rsidRPr="009E6FC8">
        <w:rPr>
          <w:rFonts w:ascii="Century Gothic" w:hAnsi="Century Gothic" w:cs="Tahoma"/>
          <w:sz w:val="28"/>
          <w:szCs w:val="28"/>
        </w:rPr>
        <w:t xml:space="preserve"> </w:t>
      </w:r>
      <w:r w:rsidR="00386886">
        <w:rPr>
          <w:rFonts w:ascii="Century Gothic" w:hAnsi="Century Gothic" w:cs="Tahoma"/>
          <w:sz w:val="28"/>
          <w:szCs w:val="28"/>
        </w:rPr>
        <w:t xml:space="preserve">no presentó la </w:t>
      </w:r>
      <w:r w:rsidR="00CE58F4">
        <w:rPr>
          <w:rFonts w:ascii="Century Gothic" w:hAnsi="Century Gothic" w:cs="Tahoma"/>
          <w:sz w:val="28"/>
          <w:szCs w:val="28"/>
        </w:rPr>
        <w:t>contestación a la denuncia.</w:t>
      </w:r>
    </w:p>
    <w:p w:rsidR="009E6FC8" w:rsidRPr="00FF1E2D" w:rsidRDefault="009E6FC8" w:rsidP="00DE4BED">
      <w:pPr>
        <w:pStyle w:val="Prrafodelista"/>
        <w:ind w:left="567"/>
        <w:rPr>
          <w:rFonts w:ascii="Century Gothic" w:hAnsi="Century Gothic" w:cs="Tahoma"/>
          <w:sz w:val="28"/>
          <w:szCs w:val="28"/>
        </w:rPr>
      </w:pPr>
    </w:p>
    <w:p w:rsidR="005D6D21" w:rsidRDefault="00FF1E2D" w:rsidP="005D6D21">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w:t>
      </w:r>
      <w:r w:rsidR="005D6D21">
        <w:rPr>
          <w:rFonts w:ascii="Century Gothic" w:hAnsi="Century Gothic" w:cs="Tahoma"/>
          <w:sz w:val="28"/>
          <w:szCs w:val="28"/>
        </w:rPr>
        <w:t>04</w:t>
      </w:r>
      <w:r>
        <w:rPr>
          <w:rFonts w:ascii="Century Gothic" w:hAnsi="Century Gothic" w:cs="Tahoma"/>
          <w:sz w:val="28"/>
          <w:szCs w:val="28"/>
        </w:rPr>
        <w:t xml:space="preserve"> de </w:t>
      </w:r>
      <w:r w:rsidR="005D6D21">
        <w:rPr>
          <w:rFonts w:ascii="Century Gothic" w:hAnsi="Century Gothic" w:cs="Tahoma"/>
          <w:sz w:val="28"/>
          <w:szCs w:val="28"/>
        </w:rPr>
        <w:t>junio</w:t>
      </w:r>
      <w:r>
        <w:rPr>
          <w:rFonts w:ascii="Century Gothic" w:hAnsi="Century Gothic" w:cs="Tahoma"/>
          <w:sz w:val="28"/>
          <w:szCs w:val="28"/>
        </w:rPr>
        <w:t xml:space="preserve"> de 2016 la Unidad de lo Contencioso emitió </w:t>
      </w:r>
      <w:r w:rsidR="00F47EEF">
        <w:rPr>
          <w:rFonts w:ascii="Century Gothic" w:hAnsi="Century Gothic" w:cs="Tahoma"/>
          <w:sz w:val="28"/>
          <w:szCs w:val="28"/>
        </w:rPr>
        <w:t>el</w:t>
      </w:r>
      <w:r>
        <w:rPr>
          <w:rFonts w:ascii="Century Gothic" w:hAnsi="Century Gothic" w:cs="Tahoma"/>
          <w:sz w:val="28"/>
          <w:szCs w:val="28"/>
        </w:rPr>
        <w:t xml:space="preserve"> acuerdo </w:t>
      </w:r>
      <w:r w:rsidR="00F944F0" w:rsidRPr="005D6D21">
        <w:rPr>
          <w:rFonts w:ascii="Century Gothic" w:hAnsi="Century Gothic" w:cs="Tahoma"/>
          <w:sz w:val="28"/>
          <w:szCs w:val="28"/>
        </w:rPr>
        <w:t>por el que se ordenó la celebración de la audiencia de desahogo de pruebas.</w:t>
      </w:r>
    </w:p>
    <w:p w:rsidR="00F944F0" w:rsidRDefault="00F944F0" w:rsidP="00F944F0">
      <w:pPr>
        <w:pStyle w:val="Prrafodelista"/>
        <w:tabs>
          <w:tab w:val="left" w:pos="1134"/>
        </w:tabs>
        <w:spacing w:line="276" w:lineRule="auto"/>
        <w:ind w:left="567"/>
        <w:jc w:val="both"/>
        <w:rPr>
          <w:rFonts w:ascii="Century Gothic" w:hAnsi="Century Gothic" w:cs="Tahoma"/>
          <w:sz w:val="28"/>
          <w:szCs w:val="28"/>
        </w:rPr>
      </w:pPr>
    </w:p>
    <w:p w:rsidR="00D4796C" w:rsidRDefault="00F944F0" w:rsidP="002716B5">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w:t>
      </w:r>
      <w:r w:rsidR="00F47EEF">
        <w:rPr>
          <w:rFonts w:ascii="Century Gothic" w:hAnsi="Century Gothic" w:cs="Tahoma"/>
          <w:sz w:val="28"/>
          <w:szCs w:val="28"/>
        </w:rPr>
        <w:t>24</w:t>
      </w:r>
      <w:r>
        <w:rPr>
          <w:rFonts w:ascii="Century Gothic" w:hAnsi="Century Gothic" w:cs="Tahoma"/>
          <w:sz w:val="28"/>
          <w:szCs w:val="28"/>
        </w:rPr>
        <w:t xml:space="preserve"> de </w:t>
      </w:r>
      <w:r w:rsidR="00F47EEF">
        <w:rPr>
          <w:rFonts w:ascii="Century Gothic" w:hAnsi="Century Gothic" w:cs="Tahoma"/>
          <w:sz w:val="28"/>
          <w:szCs w:val="28"/>
        </w:rPr>
        <w:t>junio</w:t>
      </w:r>
      <w:r>
        <w:rPr>
          <w:rFonts w:ascii="Century Gothic" w:hAnsi="Century Gothic" w:cs="Tahoma"/>
          <w:sz w:val="28"/>
          <w:szCs w:val="28"/>
        </w:rPr>
        <w:t xml:space="preserve"> de 2016 tuvo verificativo la audiencia de desahogo de pruebas</w:t>
      </w:r>
      <w:r w:rsidR="002716B5">
        <w:rPr>
          <w:rFonts w:ascii="Century Gothic" w:hAnsi="Century Gothic" w:cs="Tahoma"/>
          <w:sz w:val="28"/>
          <w:szCs w:val="28"/>
        </w:rPr>
        <w:t xml:space="preserve"> </w:t>
      </w:r>
      <w:r w:rsidR="002716B5" w:rsidRPr="002716B5">
        <w:rPr>
          <w:rFonts w:ascii="Century Gothic" w:hAnsi="Century Gothic"/>
          <w:sz w:val="28"/>
        </w:rPr>
        <w:t xml:space="preserve">prevista por </w:t>
      </w:r>
      <w:r w:rsidR="002716B5">
        <w:rPr>
          <w:rFonts w:ascii="Century Gothic" w:hAnsi="Century Gothic"/>
          <w:sz w:val="28"/>
        </w:rPr>
        <w:t>la fracción IV del</w:t>
      </w:r>
      <w:r w:rsidR="002716B5" w:rsidRPr="002716B5">
        <w:rPr>
          <w:rFonts w:ascii="Century Gothic" w:hAnsi="Century Gothic"/>
          <w:sz w:val="28"/>
        </w:rPr>
        <w:t xml:space="preserve"> artículo 3</w:t>
      </w:r>
      <w:r w:rsidR="002716B5">
        <w:rPr>
          <w:rFonts w:ascii="Century Gothic" w:hAnsi="Century Gothic"/>
          <w:sz w:val="28"/>
        </w:rPr>
        <w:t>6</w:t>
      </w:r>
      <w:r w:rsidR="002716B5" w:rsidRPr="002716B5">
        <w:rPr>
          <w:rFonts w:ascii="Century Gothic" w:hAnsi="Century Gothic"/>
          <w:sz w:val="28"/>
        </w:rPr>
        <w:t xml:space="preserve">8 de la Ley Electoral del Estado de Baja California; diligencia a la que solo compareció </w:t>
      </w:r>
      <w:r w:rsidR="00F47EEF">
        <w:rPr>
          <w:rFonts w:ascii="Century Gothic" w:hAnsi="Century Gothic"/>
          <w:sz w:val="28"/>
        </w:rPr>
        <w:t xml:space="preserve">por escrito </w:t>
      </w:r>
      <w:r w:rsidR="002716B5">
        <w:rPr>
          <w:rFonts w:ascii="Century Gothic" w:hAnsi="Century Gothic"/>
          <w:sz w:val="28"/>
        </w:rPr>
        <w:t>e</w:t>
      </w:r>
      <w:r w:rsidR="002716B5" w:rsidRPr="002716B5">
        <w:rPr>
          <w:rFonts w:ascii="Century Gothic" w:hAnsi="Century Gothic"/>
          <w:sz w:val="28"/>
        </w:rPr>
        <w:t>l denunci</w:t>
      </w:r>
      <w:r w:rsidR="002716B5">
        <w:rPr>
          <w:rFonts w:ascii="Century Gothic" w:hAnsi="Century Gothic"/>
          <w:sz w:val="28"/>
        </w:rPr>
        <w:t>ante</w:t>
      </w:r>
      <w:r w:rsidR="00F47EEF">
        <w:rPr>
          <w:rFonts w:ascii="Century Gothic" w:hAnsi="Century Gothic"/>
          <w:sz w:val="28"/>
        </w:rPr>
        <w:t xml:space="preserve"> a formular alegatos</w:t>
      </w:r>
      <w:r w:rsidR="002716B5" w:rsidRPr="002716B5">
        <w:rPr>
          <w:rFonts w:ascii="Century Gothic" w:hAnsi="Century Gothic"/>
          <w:sz w:val="28"/>
        </w:rPr>
        <w:t>.</w:t>
      </w:r>
      <w:r w:rsidR="002716B5">
        <w:rPr>
          <w:rFonts w:ascii="Century Gothic" w:hAnsi="Century Gothic"/>
          <w:sz w:val="28"/>
        </w:rPr>
        <w:t xml:space="preserve"> </w:t>
      </w:r>
      <w:r w:rsidR="002716B5" w:rsidRPr="002716B5">
        <w:rPr>
          <w:rFonts w:ascii="Century Gothic" w:hAnsi="Century Gothic" w:cs="Tahoma"/>
          <w:sz w:val="28"/>
          <w:szCs w:val="28"/>
        </w:rPr>
        <w:t xml:space="preserve">Por otro lado, se hizo constar en el acta de la audiencia </w:t>
      </w:r>
      <w:r w:rsidR="00D4796C">
        <w:rPr>
          <w:rFonts w:ascii="Century Gothic" w:hAnsi="Century Gothic" w:cs="Tahoma"/>
          <w:sz w:val="28"/>
          <w:szCs w:val="28"/>
        </w:rPr>
        <w:t>la incomparecencia de</w:t>
      </w:r>
      <w:r w:rsidR="00F47EEF">
        <w:rPr>
          <w:rFonts w:ascii="Century Gothic" w:hAnsi="Century Gothic" w:cs="Tahoma"/>
          <w:sz w:val="28"/>
          <w:szCs w:val="28"/>
        </w:rPr>
        <w:t xml:space="preserve"> </w:t>
      </w:r>
      <w:r w:rsidR="002716B5">
        <w:rPr>
          <w:rFonts w:ascii="Century Gothic" w:hAnsi="Century Gothic" w:cs="Tahoma"/>
          <w:sz w:val="28"/>
          <w:szCs w:val="28"/>
        </w:rPr>
        <w:t>la</w:t>
      </w:r>
      <w:r w:rsidR="00F47EEF">
        <w:rPr>
          <w:rFonts w:ascii="Century Gothic" w:hAnsi="Century Gothic" w:cs="Tahoma"/>
          <w:sz w:val="28"/>
          <w:szCs w:val="28"/>
        </w:rPr>
        <w:t>s</w:t>
      </w:r>
      <w:r w:rsidR="002716B5">
        <w:rPr>
          <w:rFonts w:ascii="Century Gothic" w:hAnsi="Century Gothic" w:cs="Tahoma"/>
          <w:sz w:val="28"/>
          <w:szCs w:val="28"/>
        </w:rPr>
        <w:t xml:space="preserve"> parte</w:t>
      </w:r>
      <w:r w:rsidR="00F47EEF">
        <w:rPr>
          <w:rFonts w:ascii="Century Gothic" w:hAnsi="Century Gothic" w:cs="Tahoma"/>
          <w:sz w:val="28"/>
          <w:szCs w:val="28"/>
        </w:rPr>
        <w:t>s</w:t>
      </w:r>
      <w:r w:rsidR="002716B5">
        <w:rPr>
          <w:rFonts w:ascii="Century Gothic" w:hAnsi="Century Gothic" w:cs="Tahoma"/>
          <w:sz w:val="28"/>
          <w:szCs w:val="28"/>
        </w:rPr>
        <w:t xml:space="preserve"> denunciada</w:t>
      </w:r>
      <w:r w:rsidR="00F47EEF">
        <w:rPr>
          <w:rFonts w:ascii="Century Gothic" w:hAnsi="Century Gothic" w:cs="Tahoma"/>
          <w:sz w:val="28"/>
          <w:szCs w:val="28"/>
        </w:rPr>
        <w:t>s</w:t>
      </w:r>
      <w:r w:rsidR="00D4796C">
        <w:rPr>
          <w:rFonts w:ascii="Century Gothic" w:hAnsi="Century Gothic" w:cs="Tahoma"/>
          <w:sz w:val="28"/>
          <w:szCs w:val="28"/>
        </w:rPr>
        <w:t>.</w:t>
      </w:r>
    </w:p>
    <w:p w:rsidR="00D4796C" w:rsidRPr="00D4796C" w:rsidRDefault="00D4796C" w:rsidP="00D4796C">
      <w:pPr>
        <w:pStyle w:val="Prrafodelista"/>
        <w:tabs>
          <w:tab w:val="left" w:pos="1134"/>
        </w:tabs>
        <w:spacing w:line="276" w:lineRule="auto"/>
        <w:ind w:left="567"/>
        <w:jc w:val="both"/>
        <w:rPr>
          <w:rFonts w:ascii="Century Gothic" w:hAnsi="Century Gothic" w:cs="Tahoma"/>
          <w:sz w:val="28"/>
          <w:szCs w:val="28"/>
        </w:rPr>
      </w:pPr>
    </w:p>
    <w:p w:rsidR="002716B5" w:rsidRPr="002716B5" w:rsidRDefault="002716B5" w:rsidP="002716B5">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2716B5">
        <w:rPr>
          <w:rFonts w:ascii="Century Gothic" w:hAnsi="Century Gothic" w:cs="Arial"/>
          <w:sz w:val="28"/>
          <w:szCs w:val="28"/>
        </w:rPr>
        <w:t xml:space="preserve"> El</w:t>
      </w:r>
      <w:r>
        <w:rPr>
          <w:rFonts w:ascii="Century Gothic" w:hAnsi="Century Gothic" w:cs="Arial"/>
          <w:sz w:val="28"/>
          <w:szCs w:val="28"/>
        </w:rPr>
        <w:t xml:space="preserve"> </w:t>
      </w:r>
      <w:r w:rsidRPr="002716B5">
        <w:rPr>
          <w:rFonts w:ascii="Century Gothic" w:hAnsi="Century Gothic" w:cs="Arial"/>
          <w:sz w:val="28"/>
          <w:szCs w:val="28"/>
        </w:rPr>
        <w:t>2</w:t>
      </w:r>
      <w:r w:rsidR="00DD5EB2">
        <w:rPr>
          <w:rFonts w:ascii="Century Gothic" w:hAnsi="Century Gothic" w:cs="Arial"/>
          <w:sz w:val="28"/>
          <w:szCs w:val="28"/>
        </w:rPr>
        <w:t>9</w:t>
      </w:r>
      <w:r w:rsidRPr="002716B5">
        <w:rPr>
          <w:rFonts w:ascii="Century Gothic" w:hAnsi="Century Gothic" w:cs="Tahoma"/>
          <w:sz w:val="28"/>
          <w:szCs w:val="28"/>
        </w:rPr>
        <w:t xml:space="preserve"> de </w:t>
      </w:r>
      <w:r w:rsidR="00F47EEF">
        <w:rPr>
          <w:rFonts w:ascii="Century Gothic" w:hAnsi="Century Gothic" w:cs="Tahoma"/>
          <w:sz w:val="28"/>
          <w:szCs w:val="28"/>
        </w:rPr>
        <w:t>junio</w:t>
      </w:r>
      <w:r w:rsidRPr="002716B5">
        <w:rPr>
          <w:rFonts w:ascii="Century Gothic" w:hAnsi="Century Gothic" w:cs="Tahoma"/>
          <w:sz w:val="28"/>
          <w:szCs w:val="28"/>
        </w:rPr>
        <w:t xml:space="preserve"> de 2016 </w:t>
      </w:r>
      <w:r w:rsidRPr="002716B5">
        <w:rPr>
          <w:rFonts w:ascii="Century Gothic" w:hAnsi="Century Gothic" w:cs="Arial"/>
          <w:sz w:val="28"/>
          <w:szCs w:val="28"/>
        </w:rPr>
        <w:t xml:space="preserve">la Unidad de lo Contencioso emitió el acuerdo de cierre de instrucción y ordenó </w:t>
      </w:r>
      <w:r>
        <w:rPr>
          <w:rFonts w:ascii="Century Gothic" w:hAnsi="Century Gothic" w:cs="Arial"/>
          <w:sz w:val="28"/>
          <w:szCs w:val="28"/>
        </w:rPr>
        <w:t>elaborar el proyecto de resolución correspondiente, el cual se remitió a la Comisión de Quejas</w:t>
      </w:r>
      <w:r w:rsidRPr="002716B5">
        <w:rPr>
          <w:rFonts w:ascii="Century Gothic" w:hAnsi="Century Gothic" w:cs="Arial"/>
          <w:sz w:val="28"/>
          <w:szCs w:val="28"/>
        </w:rPr>
        <w:t xml:space="preserve"> </w:t>
      </w:r>
      <w:r>
        <w:rPr>
          <w:rFonts w:ascii="Century Gothic" w:hAnsi="Century Gothic" w:cs="Arial"/>
          <w:sz w:val="28"/>
          <w:szCs w:val="28"/>
        </w:rPr>
        <w:t xml:space="preserve">el día </w:t>
      </w:r>
      <w:r w:rsidR="00DD5EB2">
        <w:rPr>
          <w:rFonts w:ascii="Century Gothic" w:hAnsi="Century Gothic" w:cs="Arial"/>
          <w:sz w:val="28"/>
          <w:szCs w:val="28"/>
        </w:rPr>
        <w:t>1</w:t>
      </w:r>
      <w:r w:rsidR="007375CF">
        <w:rPr>
          <w:rFonts w:ascii="Century Gothic" w:hAnsi="Century Gothic" w:cs="Arial"/>
          <w:sz w:val="28"/>
          <w:szCs w:val="28"/>
        </w:rPr>
        <w:t>2</w:t>
      </w:r>
      <w:r>
        <w:rPr>
          <w:rFonts w:ascii="Century Gothic" w:hAnsi="Century Gothic" w:cs="Arial"/>
          <w:sz w:val="28"/>
          <w:szCs w:val="28"/>
        </w:rPr>
        <w:t xml:space="preserve"> de </w:t>
      </w:r>
      <w:r w:rsidR="00D608A5">
        <w:rPr>
          <w:rFonts w:ascii="Century Gothic" w:hAnsi="Century Gothic" w:cs="Arial"/>
          <w:sz w:val="28"/>
          <w:szCs w:val="28"/>
        </w:rPr>
        <w:t>ju</w:t>
      </w:r>
      <w:r w:rsidR="00F47EEF">
        <w:rPr>
          <w:rFonts w:ascii="Century Gothic" w:hAnsi="Century Gothic" w:cs="Arial"/>
          <w:sz w:val="28"/>
          <w:szCs w:val="28"/>
        </w:rPr>
        <w:t>l</w:t>
      </w:r>
      <w:r w:rsidR="00D608A5">
        <w:rPr>
          <w:rFonts w:ascii="Century Gothic" w:hAnsi="Century Gothic" w:cs="Arial"/>
          <w:sz w:val="28"/>
          <w:szCs w:val="28"/>
        </w:rPr>
        <w:t>io</w:t>
      </w:r>
      <w:r>
        <w:rPr>
          <w:rFonts w:ascii="Century Gothic" w:hAnsi="Century Gothic" w:cs="Arial"/>
          <w:sz w:val="28"/>
          <w:szCs w:val="28"/>
        </w:rPr>
        <w:t xml:space="preserve"> del año en curso, a través del oficio número IEEBC/UTCE/</w:t>
      </w:r>
      <w:r w:rsidR="007375CF">
        <w:rPr>
          <w:rFonts w:ascii="Century Gothic" w:hAnsi="Century Gothic" w:cs="Arial"/>
          <w:sz w:val="28"/>
          <w:szCs w:val="28"/>
        </w:rPr>
        <w:t>510</w:t>
      </w:r>
      <w:r>
        <w:rPr>
          <w:rFonts w:ascii="Century Gothic" w:hAnsi="Century Gothic" w:cs="Arial"/>
          <w:sz w:val="28"/>
          <w:szCs w:val="28"/>
        </w:rPr>
        <w:t>/2016.</w:t>
      </w:r>
    </w:p>
    <w:p w:rsidR="006E56C6" w:rsidRDefault="006E56C6" w:rsidP="00E61A28">
      <w:pPr>
        <w:pStyle w:val="Prrafodelista"/>
        <w:tabs>
          <w:tab w:val="left" w:pos="1134"/>
        </w:tabs>
        <w:spacing w:line="276" w:lineRule="auto"/>
        <w:ind w:left="567"/>
        <w:jc w:val="both"/>
        <w:rPr>
          <w:rFonts w:ascii="Century Gothic" w:hAnsi="Century Gothic" w:cs="Tahoma"/>
          <w:sz w:val="28"/>
          <w:szCs w:val="28"/>
        </w:rPr>
      </w:pPr>
    </w:p>
    <w:p w:rsidR="006E56C6" w:rsidRPr="001F7697" w:rsidRDefault="001F7697" w:rsidP="00E61A28">
      <w:pPr>
        <w:pStyle w:val="Prrafodelista"/>
        <w:numPr>
          <w:ilvl w:val="0"/>
          <w:numId w:val="4"/>
        </w:numPr>
        <w:tabs>
          <w:tab w:val="left" w:pos="567"/>
        </w:tabs>
        <w:spacing w:line="276" w:lineRule="auto"/>
        <w:ind w:left="567" w:hanging="567"/>
        <w:jc w:val="both"/>
        <w:rPr>
          <w:rFonts w:ascii="Century Gothic" w:hAnsi="Century Gothic" w:cs="Tahoma"/>
          <w:b/>
          <w:sz w:val="28"/>
          <w:szCs w:val="28"/>
        </w:rPr>
      </w:pPr>
      <w:r w:rsidRPr="001F7697">
        <w:rPr>
          <w:rFonts w:ascii="Century Gothic" w:hAnsi="Century Gothic" w:cs="Tahoma"/>
          <w:b/>
          <w:sz w:val="28"/>
          <w:szCs w:val="28"/>
        </w:rPr>
        <w:t xml:space="preserve">DICTAMINACIÓN DE LA COMISIÓN DE </w:t>
      </w:r>
      <w:r w:rsidR="00C536D4">
        <w:rPr>
          <w:rFonts w:ascii="Century Gothic" w:hAnsi="Century Gothic" w:cs="Tahoma"/>
          <w:b/>
          <w:sz w:val="28"/>
          <w:szCs w:val="28"/>
        </w:rPr>
        <w:t>QUEJAS.</w:t>
      </w:r>
    </w:p>
    <w:p w:rsidR="007B030A" w:rsidRDefault="001F7697" w:rsidP="00E61A28">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7C511E">
        <w:rPr>
          <w:rFonts w:ascii="Century Gothic" w:hAnsi="Century Gothic" w:cs="Tahoma"/>
          <w:sz w:val="28"/>
          <w:szCs w:val="28"/>
        </w:rPr>
        <w:t xml:space="preserve">El </w:t>
      </w:r>
      <w:r w:rsidR="007375CF">
        <w:rPr>
          <w:rFonts w:ascii="Century Gothic" w:hAnsi="Century Gothic" w:cs="Tahoma"/>
          <w:sz w:val="28"/>
          <w:szCs w:val="28"/>
        </w:rPr>
        <w:t>14</w:t>
      </w:r>
      <w:r w:rsidR="00900F40" w:rsidRPr="007C511E">
        <w:rPr>
          <w:rFonts w:ascii="Century Gothic" w:hAnsi="Century Gothic" w:cs="Tahoma"/>
          <w:sz w:val="28"/>
          <w:szCs w:val="28"/>
        </w:rPr>
        <w:t xml:space="preserve"> </w:t>
      </w:r>
      <w:r w:rsidRPr="007C511E">
        <w:rPr>
          <w:rFonts w:ascii="Century Gothic" w:hAnsi="Century Gothic" w:cs="Tahoma"/>
          <w:sz w:val="28"/>
          <w:szCs w:val="28"/>
        </w:rPr>
        <w:t xml:space="preserve">de </w:t>
      </w:r>
      <w:r w:rsidR="007C511E" w:rsidRPr="007C511E">
        <w:rPr>
          <w:rFonts w:ascii="Century Gothic" w:hAnsi="Century Gothic" w:cs="Tahoma"/>
          <w:sz w:val="28"/>
          <w:szCs w:val="28"/>
        </w:rPr>
        <w:t>ju</w:t>
      </w:r>
      <w:r w:rsidR="00F47EEF">
        <w:rPr>
          <w:rFonts w:ascii="Century Gothic" w:hAnsi="Century Gothic" w:cs="Tahoma"/>
          <w:sz w:val="28"/>
          <w:szCs w:val="28"/>
        </w:rPr>
        <w:t>l</w:t>
      </w:r>
      <w:r w:rsidR="007C511E" w:rsidRPr="007C511E">
        <w:rPr>
          <w:rFonts w:ascii="Century Gothic" w:hAnsi="Century Gothic" w:cs="Tahoma"/>
          <w:sz w:val="28"/>
          <w:szCs w:val="28"/>
        </w:rPr>
        <w:t xml:space="preserve">io </w:t>
      </w:r>
      <w:r w:rsidRPr="007C511E">
        <w:rPr>
          <w:rFonts w:ascii="Century Gothic" w:hAnsi="Century Gothic" w:cs="Tahoma"/>
          <w:sz w:val="28"/>
          <w:szCs w:val="28"/>
        </w:rPr>
        <w:t>de 201</w:t>
      </w:r>
      <w:r w:rsidR="004D7055" w:rsidRPr="007C511E">
        <w:rPr>
          <w:rFonts w:ascii="Century Gothic" w:hAnsi="Century Gothic" w:cs="Tahoma"/>
          <w:sz w:val="28"/>
          <w:szCs w:val="28"/>
        </w:rPr>
        <w:t>6</w:t>
      </w:r>
      <w:r w:rsidRPr="007C511E">
        <w:rPr>
          <w:rFonts w:ascii="Century Gothic" w:hAnsi="Century Gothic" w:cs="Tahoma"/>
          <w:sz w:val="28"/>
          <w:szCs w:val="28"/>
        </w:rPr>
        <w:t xml:space="preserve"> la Comisión de </w:t>
      </w:r>
      <w:r w:rsidR="004920BF" w:rsidRPr="007C511E">
        <w:rPr>
          <w:rFonts w:ascii="Century Gothic" w:hAnsi="Century Gothic" w:cs="Tahoma"/>
          <w:sz w:val="28"/>
          <w:szCs w:val="28"/>
        </w:rPr>
        <w:t xml:space="preserve">Quejas </w:t>
      </w:r>
      <w:r w:rsidRPr="007C511E">
        <w:rPr>
          <w:rFonts w:ascii="Century Gothic" w:hAnsi="Century Gothic" w:cs="Tahoma"/>
          <w:sz w:val="28"/>
          <w:szCs w:val="28"/>
        </w:rPr>
        <w:t xml:space="preserve">celebró </w:t>
      </w:r>
      <w:r w:rsidR="004920BF" w:rsidRPr="007C511E">
        <w:rPr>
          <w:rFonts w:ascii="Century Gothic" w:hAnsi="Century Gothic" w:cs="Tahoma"/>
          <w:sz w:val="28"/>
          <w:szCs w:val="28"/>
        </w:rPr>
        <w:t xml:space="preserve">sesión de dictaminación </w:t>
      </w:r>
      <w:r w:rsidR="007A6FF1" w:rsidRPr="007C511E">
        <w:rPr>
          <w:rFonts w:ascii="Century Gothic" w:hAnsi="Century Gothic" w:cs="Tahoma"/>
          <w:sz w:val="28"/>
          <w:szCs w:val="28"/>
        </w:rPr>
        <w:t>con el objeto de discutir</w:t>
      </w:r>
      <w:r w:rsidR="007C511E">
        <w:rPr>
          <w:rFonts w:ascii="Century Gothic" w:hAnsi="Century Gothic" w:cs="Tahoma"/>
          <w:sz w:val="28"/>
          <w:szCs w:val="28"/>
        </w:rPr>
        <w:t xml:space="preserve">, modificar y en su caso, </w:t>
      </w:r>
      <w:r w:rsidR="007A6FF1" w:rsidRPr="007C511E">
        <w:rPr>
          <w:rFonts w:ascii="Century Gothic" w:hAnsi="Century Gothic" w:cs="Tahoma"/>
          <w:sz w:val="28"/>
          <w:szCs w:val="28"/>
        </w:rPr>
        <w:t xml:space="preserve">aprobar el </w:t>
      </w:r>
      <w:r w:rsidR="007C511E">
        <w:rPr>
          <w:rFonts w:ascii="Century Gothic" w:hAnsi="Century Gothic" w:cs="Tahoma"/>
          <w:sz w:val="28"/>
          <w:szCs w:val="28"/>
        </w:rPr>
        <w:t xml:space="preserve">proyecto de </w:t>
      </w:r>
      <w:r w:rsidR="00776C35">
        <w:rPr>
          <w:rFonts w:ascii="Century Gothic" w:hAnsi="Century Gothic" w:cs="Tahoma"/>
          <w:sz w:val="28"/>
          <w:szCs w:val="28"/>
        </w:rPr>
        <w:t>resolución sobre</w:t>
      </w:r>
      <w:r w:rsidR="00F47EEF">
        <w:rPr>
          <w:rFonts w:ascii="Century Gothic" w:hAnsi="Century Gothic" w:cs="Tahoma"/>
          <w:sz w:val="28"/>
          <w:szCs w:val="28"/>
        </w:rPr>
        <w:t xml:space="preserve"> e</w:t>
      </w:r>
      <w:r w:rsidR="004920BF" w:rsidRPr="007C511E">
        <w:rPr>
          <w:rFonts w:ascii="Century Gothic" w:hAnsi="Century Gothic" w:cs="Tahoma"/>
          <w:sz w:val="28"/>
          <w:szCs w:val="28"/>
        </w:rPr>
        <w:t>l procedimiento sancionador ordinario bajo la clave de expediente IEEBC/UTCE/PSO/0</w:t>
      </w:r>
      <w:r w:rsidR="00F47EEF">
        <w:rPr>
          <w:rFonts w:ascii="Century Gothic" w:hAnsi="Century Gothic" w:cs="Tahoma"/>
          <w:sz w:val="28"/>
          <w:szCs w:val="28"/>
        </w:rPr>
        <w:t>4</w:t>
      </w:r>
      <w:r w:rsidR="004920BF" w:rsidRPr="007C511E">
        <w:rPr>
          <w:rFonts w:ascii="Century Gothic" w:hAnsi="Century Gothic" w:cs="Tahoma"/>
          <w:sz w:val="28"/>
          <w:szCs w:val="28"/>
        </w:rPr>
        <w:t>/201</w:t>
      </w:r>
      <w:r w:rsidR="004D7055" w:rsidRPr="007C511E">
        <w:rPr>
          <w:rFonts w:ascii="Century Gothic" w:hAnsi="Century Gothic" w:cs="Tahoma"/>
          <w:sz w:val="28"/>
          <w:szCs w:val="28"/>
        </w:rPr>
        <w:t>6</w:t>
      </w:r>
      <w:r w:rsidR="007A6FF1" w:rsidRPr="007C511E">
        <w:rPr>
          <w:rFonts w:ascii="Century Gothic" w:hAnsi="Century Gothic" w:cs="Tahoma"/>
          <w:sz w:val="28"/>
          <w:szCs w:val="28"/>
        </w:rPr>
        <w:t>; evento al que</w:t>
      </w:r>
      <w:r w:rsidR="00E21303" w:rsidRPr="007C511E">
        <w:rPr>
          <w:rFonts w:ascii="Century Gothic" w:hAnsi="Century Gothic" w:cs="Tahoma"/>
          <w:sz w:val="28"/>
          <w:szCs w:val="28"/>
        </w:rPr>
        <w:t xml:space="preserve"> asistieron</w:t>
      </w:r>
      <w:r w:rsidR="00D5141B" w:rsidRPr="007C511E">
        <w:rPr>
          <w:rFonts w:ascii="Century Gothic" w:hAnsi="Century Gothic" w:cs="Tahoma"/>
          <w:sz w:val="28"/>
          <w:szCs w:val="28"/>
        </w:rPr>
        <w:t xml:space="preserve"> por la Comisión, los C.C. Lorenza Gabriela Soberanes Eguia, Presidente, Graciela Amezola Canseco y Daniel García </w:t>
      </w:r>
      <w:r w:rsidR="00D5141B" w:rsidRPr="007C511E">
        <w:rPr>
          <w:rFonts w:ascii="Century Gothic" w:hAnsi="Century Gothic" w:cs="Tahoma"/>
          <w:sz w:val="28"/>
          <w:szCs w:val="28"/>
        </w:rPr>
        <w:lastRenderedPageBreak/>
        <w:t xml:space="preserve">García, Vocales, así como el C. Raúl Guzmán Gómez, Secretario Técnico; </w:t>
      </w:r>
      <w:r w:rsidR="0083649B">
        <w:rPr>
          <w:rFonts w:ascii="Century Gothic" w:hAnsi="Century Gothic" w:cs="Tahoma"/>
          <w:sz w:val="28"/>
          <w:szCs w:val="28"/>
        </w:rPr>
        <w:t xml:space="preserve">el C. Javier Garay Sánchez, Consejero Presidente del Consejo General; la C. Deida Guadalupe Padilla Rodríguez, Secretaria Ejecutiva del Instituto; </w:t>
      </w:r>
      <w:r w:rsidR="00D5141B" w:rsidRPr="007C511E">
        <w:rPr>
          <w:rFonts w:ascii="Century Gothic" w:hAnsi="Century Gothic" w:cs="Tahoma"/>
          <w:sz w:val="28"/>
          <w:szCs w:val="28"/>
        </w:rPr>
        <w:t xml:space="preserve">los C.C. </w:t>
      </w:r>
      <w:r w:rsidR="0083649B">
        <w:rPr>
          <w:rFonts w:ascii="Century Gothic" w:hAnsi="Century Gothic" w:cs="Tahoma"/>
          <w:sz w:val="28"/>
          <w:szCs w:val="28"/>
        </w:rPr>
        <w:t xml:space="preserve">José Martín Oliveros Ruíz, Alejandro Jaen Beltrán Gómez, Rosendo López Guzmán, Javier Lázaro Solís Benavides, Ildefonso Chomina Molina, Rogelio Robles Dumas, Rutilo Lorenzo Mendoza Ramírez, Javier Arturo Romero Arizpe, Salvador Guzmán Murillo, Héctor Israel Ceseña Mendoza y Héctor Horacio Meillón Huelga, </w:t>
      </w:r>
      <w:r w:rsidR="00D5141B" w:rsidRPr="007C511E">
        <w:rPr>
          <w:rFonts w:ascii="Century Gothic" w:hAnsi="Century Gothic" w:cs="Tahoma"/>
          <w:sz w:val="28"/>
          <w:szCs w:val="28"/>
        </w:rPr>
        <w:t xml:space="preserve">Representantes de los partidos políticos </w:t>
      </w:r>
      <w:r w:rsidR="004D7055" w:rsidRPr="007C511E">
        <w:rPr>
          <w:rFonts w:ascii="Century Gothic" w:hAnsi="Century Gothic" w:cs="Tahoma"/>
          <w:sz w:val="28"/>
          <w:szCs w:val="28"/>
        </w:rPr>
        <w:t xml:space="preserve">Acción Nacional, </w:t>
      </w:r>
      <w:r w:rsidR="00D5141B" w:rsidRPr="007C511E">
        <w:rPr>
          <w:rFonts w:ascii="Century Gothic" w:hAnsi="Century Gothic" w:cs="Tahoma"/>
          <w:sz w:val="28"/>
          <w:szCs w:val="28"/>
        </w:rPr>
        <w:t xml:space="preserve">Revolucionario Institucional, De la Revolución Democrática, </w:t>
      </w:r>
      <w:r w:rsidR="007B030A">
        <w:rPr>
          <w:rFonts w:ascii="Century Gothic" w:hAnsi="Century Gothic" w:cs="Tahoma"/>
          <w:sz w:val="28"/>
          <w:szCs w:val="28"/>
        </w:rPr>
        <w:t xml:space="preserve">Del Trabajo, Verde Ecologista de México, </w:t>
      </w:r>
      <w:r w:rsidR="007C511E" w:rsidRPr="007C511E">
        <w:rPr>
          <w:rFonts w:ascii="Century Gothic" w:hAnsi="Century Gothic" w:cs="Tahoma"/>
          <w:sz w:val="28"/>
          <w:szCs w:val="28"/>
        </w:rPr>
        <w:t xml:space="preserve">Nueva Alianza, </w:t>
      </w:r>
      <w:r w:rsidR="00D5141B" w:rsidRPr="007C511E">
        <w:rPr>
          <w:rFonts w:ascii="Century Gothic" w:hAnsi="Century Gothic" w:cs="Tahoma"/>
          <w:sz w:val="28"/>
          <w:szCs w:val="28"/>
        </w:rPr>
        <w:t>Movimiento Ciudadano</w:t>
      </w:r>
      <w:r w:rsidR="004D7055" w:rsidRPr="007C511E">
        <w:rPr>
          <w:rFonts w:ascii="Century Gothic" w:hAnsi="Century Gothic" w:cs="Tahoma"/>
          <w:sz w:val="28"/>
          <w:szCs w:val="28"/>
        </w:rPr>
        <w:t xml:space="preserve">, </w:t>
      </w:r>
      <w:r w:rsidR="007B030A">
        <w:rPr>
          <w:rFonts w:ascii="Century Gothic" w:hAnsi="Century Gothic" w:cs="Tahoma"/>
          <w:sz w:val="28"/>
          <w:szCs w:val="28"/>
        </w:rPr>
        <w:t xml:space="preserve">Morena, </w:t>
      </w:r>
      <w:r w:rsidR="004D7055" w:rsidRPr="007C511E">
        <w:rPr>
          <w:rFonts w:ascii="Century Gothic" w:hAnsi="Century Gothic" w:cs="Tahoma"/>
          <w:sz w:val="28"/>
          <w:szCs w:val="28"/>
        </w:rPr>
        <w:t xml:space="preserve">De Baja California, </w:t>
      </w:r>
      <w:r w:rsidR="00D5141B" w:rsidRPr="007C511E">
        <w:rPr>
          <w:rFonts w:ascii="Century Gothic" w:hAnsi="Century Gothic" w:cs="Tahoma"/>
          <w:sz w:val="28"/>
          <w:szCs w:val="28"/>
        </w:rPr>
        <w:t>Encuentro Social</w:t>
      </w:r>
      <w:r w:rsidR="0083649B">
        <w:rPr>
          <w:rFonts w:ascii="Century Gothic" w:hAnsi="Century Gothic" w:cs="Tahoma"/>
          <w:sz w:val="28"/>
          <w:szCs w:val="28"/>
        </w:rPr>
        <w:t xml:space="preserve"> y</w:t>
      </w:r>
      <w:r w:rsidR="007B030A">
        <w:rPr>
          <w:rFonts w:ascii="Century Gothic" w:hAnsi="Century Gothic" w:cs="Tahoma"/>
          <w:sz w:val="28"/>
          <w:szCs w:val="28"/>
        </w:rPr>
        <w:t xml:space="preserve"> </w:t>
      </w:r>
      <w:r w:rsidR="004D7055" w:rsidRPr="007C511E">
        <w:rPr>
          <w:rFonts w:ascii="Century Gothic" w:hAnsi="Century Gothic" w:cs="Tahoma"/>
          <w:sz w:val="28"/>
          <w:szCs w:val="28"/>
        </w:rPr>
        <w:t>Peninsular de las Californias</w:t>
      </w:r>
      <w:r w:rsidR="007B030A">
        <w:rPr>
          <w:rFonts w:ascii="Century Gothic" w:hAnsi="Century Gothic" w:cs="Tahoma"/>
          <w:sz w:val="28"/>
          <w:szCs w:val="28"/>
        </w:rPr>
        <w:t xml:space="preserve">, </w:t>
      </w:r>
      <w:r w:rsidR="007C511E" w:rsidRPr="007C511E">
        <w:rPr>
          <w:rFonts w:ascii="Century Gothic" w:hAnsi="Century Gothic" w:cs="Tahoma"/>
          <w:sz w:val="28"/>
          <w:szCs w:val="28"/>
        </w:rPr>
        <w:t xml:space="preserve">respectivamente; así como los C.C. </w:t>
      </w:r>
      <w:r w:rsidR="0083649B">
        <w:rPr>
          <w:rFonts w:ascii="Century Gothic" w:hAnsi="Century Gothic" w:cs="Tahoma"/>
          <w:sz w:val="28"/>
          <w:szCs w:val="28"/>
        </w:rPr>
        <w:t>Juan Francisco Franco Alucano y Gabriel Alva Cisneros</w:t>
      </w:r>
      <w:r w:rsidR="007B030A">
        <w:rPr>
          <w:rFonts w:ascii="Century Gothic" w:hAnsi="Century Gothic" w:cs="Tahoma"/>
          <w:sz w:val="28"/>
          <w:szCs w:val="28"/>
        </w:rPr>
        <w:t xml:space="preserve">, </w:t>
      </w:r>
      <w:r w:rsidR="007C511E" w:rsidRPr="007C511E">
        <w:rPr>
          <w:rFonts w:ascii="Century Gothic" w:hAnsi="Century Gothic" w:cs="Tahoma"/>
          <w:sz w:val="28"/>
          <w:szCs w:val="28"/>
        </w:rPr>
        <w:t>Representantes de los Candidatos Independientes</w:t>
      </w:r>
      <w:r w:rsidR="0083649B">
        <w:rPr>
          <w:rFonts w:ascii="Century Gothic" w:hAnsi="Century Gothic" w:cs="Tahoma"/>
          <w:sz w:val="28"/>
          <w:szCs w:val="28"/>
        </w:rPr>
        <w:t xml:space="preserve"> Omar García Arambula y César Iván Sánchez Álvarez</w:t>
      </w:r>
      <w:r w:rsidR="007B030A">
        <w:rPr>
          <w:rFonts w:ascii="Century Gothic" w:hAnsi="Century Gothic" w:cs="Tahoma"/>
          <w:sz w:val="28"/>
          <w:szCs w:val="28"/>
        </w:rPr>
        <w:t>.</w:t>
      </w:r>
    </w:p>
    <w:p w:rsidR="007C511E" w:rsidRPr="00E21303" w:rsidRDefault="007C511E" w:rsidP="00E61A28">
      <w:pPr>
        <w:pStyle w:val="Prrafodelista"/>
        <w:tabs>
          <w:tab w:val="left" w:pos="1134"/>
        </w:tabs>
        <w:spacing w:line="276" w:lineRule="auto"/>
        <w:ind w:left="567"/>
        <w:jc w:val="both"/>
        <w:rPr>
          <w:rFonts w:ascii="Century Gothic" w:hAnsi="Century Gothic" w:cs="Tahoma"/>
          <w:sz w:val="28"/>
          <w:szCs w:val="28"/>
        </w:rPr>
      </w:pPr>
    </w:p>
    <w:p w:rsidR="001F7697" w:rsidRPr="007A6FF1" w:rsidRDefault="001F7697" w:rsidP="00E61A28">
      <w:pPr>
        <w:tabs>
          <w:tab w:val="left" w:pos="1134"/>
        </w:tabs>
        <w:spacing w:line="276" w:lineRule="auto"/>
        <w:jc w:val="both"/>
        <w:rPr>
          <w:rFonts w:ascii="Century Gothic" w:hAnsi="Century Gothic" w:cs="Tahoma"/>
          <w:sz w:val="28"/>
          <w:szCs w:val="28"/>
        </w:rPr>
      </w:pPr>
      <w:r w:rsidRPr="007A6FF1">
        <w:rPr>
          <w:rFonts w:ascii="Century Gothic" w:hAnsi="Century Gothic" w:cs="Tahoma"/>
          <w:sz w:val="28"/>
          <w:szCs w:val="28"/>
        </w:rPr>
        <w:t xml:space="preserve">En consecuencia, esta Comisión </w:t>
      </w:r>
      <w:r w:rsidR="007A6FF1">
        <w:rPr>
          <w:rFonts w:ascii="Century Gothic" w:hAnsi="Century Gothic" w:cs="Tahoma"/>
          <w:sz w:val="28"/>
          <w:szCs w:val="28"/>
        </w:rPr>
        <w:t xml:space="preserve">de </w:t>
      </w:r>
      <w:r w:rsidR="001301F3">
        <w:rPr>
          <w:rFonts w:ascii="Century Gothic" w:hAnsi="Century Gothic" w:cs="Tahoma"/>
          <w:sz w:val="28"/>
          <w:szCs w:val="28"/>
        </w:rPr>
        <w:t xml:space="preserve">Quejas </w:t>
      </w:r>
      <w:r w:rsidR="00776C35">
        <w:rPr>
          <w:rFonts w:ascii="Century Gothic" w:hAnsi="Century Gothic" w:cs="Tahoma"/>
          <w:sz w:val="28"/>
          <w:szCs w:val="28"/>
        </w:rPr>
        <w:t>resuelve</w:t>
      </w:r>
      <w:r w:rsidRPr="007A6FF1">
        <w:rPr>
          <w:rFonts w:ascii="Century Gothic" w:hAnsi="Century Gothic" w:cs="Tahoma"/>
          <w:sz w:val="28"/>
          <w:szCs w:val="28"/>
        </w:rPr>
        <w:t xml:space="preserve"> al tenor de los siguientes</w:t>
      </w:r>
    </w:p>
    <w:p w:rsidR="001F7697" w:rsidRPr="00D956C6" w:rsidRDefault="001F7697" w:rsidP="00E61A28">
      <w:pPr>
        <w:pStyle w:val="Prrafodelista"/>
        <w:tabs>
          <w:tab w:val="left" w:pos="1134"/>
        </w:tabs>
        <w:spacing w:line="276" w:lineRule="auto"/>
        <w:ind w:left="567"/>
        <w:jc w:val="both"/>
        <w:rPr>
          <w:rFonts w:ascii="Century Gothic" w:hAnsi="Century Gothic" w:cs="Tahoma"/>
          <w:sz w:val="28"/>
          <w:szCs w:val="28"/>
        </w:rPr>
      </w:pPr>
    </w:p>
    <w:p w:rsidR="00F97A1D" w:rsidRPr="00397ECF"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t>CONSIDERANDO</w:t>
      </w:r>
      <w:r w:rsidR="001301F3">
        <w:rPr>
          <w:rFonts w:ascii="Century Gothic" w:hAnsi="Century Gothic"/>
          <w:b/>
          <w:szCs w:val="28"/>
        </w:rPr>
        <w:t>S</w:t>
      </w:r>
    </w:p>
    <w:p w:rsidR="00F97A1D" w:rsidRPr="00397ECF" w:rsidRDefault="00F97A1D" w:rsidP="00E61A28">
      <w:pPr>
        <w:pStyle w:val="Textoindependiente"/>
        <w:spacing w:line="276" w:lineRule="auto"/>
        <w:ind w:left="567"/>
        <w:rPr>
          <w:rFonts w:ascii="Century Gothic" w:hAnsi="Century Gothic"/>
          <w:szCs w:val="28"/>
        </w:rPr>
      </w:pPr>
    </w:p>
    <w:p w:rsidR="00833208" w:rsidRPr="00833208" w:rsidRDefault="00833208" w:rsidP="00E61A28">
      <w:pPr>
        <w:pStyle w:val="Textoindependiente"/>
        <w:numPr>
          <w:ilvl w:val="0"/>
          <w:numId w:val="5"/>
        </w:numPr>
        <w:tabs>
          <w:tab w:val="left" w:pos="567"/>
        </w:tabs>
        <w:spacing w:line="276" w:lineRule="auto"/>
        <w:ind w:left="0" w:firstLine="0"/>
        <w:contextualSpacing/>
        <w:rPr>
          <w:rFonts w:ascii="Century Gothic" w:hAnsi="Century Gothic"/>
          <w:b/>
          <w:szCs w:val="28"/>
        </w:rPr>
      </w:pPr>
      <w:r w:rsidRPr="00833208">
        <w:rPr>
          <w:rFonts w:ascii="Century Gothic" w:hAnsi="Century Gothic"/>
          <w:b/>
          <w:szCs w:val="28"/>
        </w:rPr>
        <w:t>COMPETENCIA.</w:t>
      </w:r>
    </w:p>
    <w:p w:rsidR="00CF1CBA" w:rsidRDefault="00A208F3" w:rsidP="00E61A28">
      <w:pPr>
        <w:pStyle w:val="Textoindependiente"/>
        <w:spacing w:line="276" w:lineRule="auto"/>
        <w:ind w:left="567"/>
        <w:contextualSpacing/>
        <w:rPr>
          <w:rFonts w:ascii="Century Gothic" w:hAnsi="Century Gothic"/>
          <w:szCs w:val="28"/>
        </w:rPr>
      </w:pPr>
      <w:r>
        <w:rPr>
          <w:rFonts w:ascii="Century Gothic" w:hAnsi="Century Gothic"/>
          <w:szCs w:val="28"/>
        </w:rPr>
        <w:t xml:space="preserve">Que </w:t>
      </w:r>
      <w:r w:rsidR="00EB006B">
        <w:rPr>
          <w:rFonts w:ascii="Century Gothic" w:hAnsi="Century Gothic"/>
          <w:szCs w:val="28"/>
        </w:rPr>
        <w:t>e</w:t>
      </w:r>
      <w:r w:rsidR="008C45F2" w:rsidRPr="008F7601">
        <w:rPr>
          <w:rFonts w:ascii="Century Gothic" w:hAnsi="Century Gothic"/>
          <w:szCs w:val="28"/>
        </w:rPr>
        <w:t xml:space="preserve">l Consejo General es el órgano superior de dirección, responsable de vigilar el cumplimiento de las disposiciones constitucionales y legales en materia electoral, así como de velar que los principios </w:t>
      </w:r>
      <w:r w:rsidR="008C45F2">
        <w:rPr>
          <w:rFonts w:ascii="Century Gothic" w:hAnsi="Century Gothic"/>
          <w:szCs w:val="28"/>
        </w:rPr>
        <w:t xml:space="preserve">rectores de la función pública electoral </w:t>
      </w:r>
      <w:r w:rsidR="008C45F2" w:rsidRPr="008F7601">
        <w:rPr>
          <w:rFonts w:ascii="Century Gothic" w:hAnsi="Century Gothic"/>
          <w:szCs w:val="28"/>
        </w:rPr>
        <w:t>guíen todas las actividades del Instituto</w:t>
      </w:r>
      <w:r w:rsidR="00CE54D7">
        <w:rPr>
          <w:rFonts w:ascii="Century Gothic" w:hAnsi="Century Gothic"/>
          <w:szCs w:val="28"/>
        </w:rPr>
        <w:t xml:space="preserve">, de conformidad con los artículos 5, apartado B, de la Constitución Política del </w:t>
      </w:r>
      <w:r w:rsidR="00CE54D7">
        <w:rPr>
          <w:rFonts w:ascii="Century Gothic" w:hAnsi="Century Gothic"/>
          <w:szCs w:val="28"/>
        </w:rPr>
        <w:lastRenderedPageBreak/>
        <w:t xml:space="preserve">Estado Libre y Soberano de Baja California; 33, 35, 36, fracción I, 37 y 46, fracción XXIX, </w:t>
      </w:r>
      <w:r w:rsidR="00CE54D7" w:rsidRPr="00397ECF">
        <w:rPr>
          <w:rFonts w:ascii="Century Gothic" w:hAnsi="Century Gothic"/>
          <w:szCs w:val="28"/>
        </w:rPr>
        <w:t xml:space="preserve">de la Ley </w:t>
      </w:r>
      <w:r w:rsidR="00CE54D7">
        <w:rPr>
          <w:rFonts w:ascii="Century Gothic" w:hAnsi="Century Gothic"/>
          <w:szCs w:val="28"/>
        </w:rPr>
        <w:t>Electoral</w:t>
      </w:r>
      <w:r w:rsidR="00CF1CBA">
        <w:rPr>
          <w:rFonts w:ascii="Century Gothic" w:hAnsi="Century Gothic"/>
          <w:szCs w:val="28"/>
        </w:rPr>
        <w:t>.</w:t>
      </w:r>
    </w:p>
    <w:p w:rsidR="00CE54D7" w:rsidRDefault="00CE54D7" w:rsidP="00E61A28">
      <w:pPr>
        <w:pStyle w:val="Textoindependiente"/>
        <w:spacing w:line="276" w:lineRule="auto"/>
        <w:ind w:left="567"/>
        <w:contextualSpacing/>
        <w:rPr>
          <w:rFonts w:ascii="Century Gothic" w:hAnsi="Century Gothic"/>
          <w:szCs w:val="28"/>
        </w:rPr>
      </w:pPr>
    </w:p>
    <w:p w:rsidR="007C511E" w:rsidRDefault="00520420" w:rsidP="00E61A28">
      <w:pPr>
        <w:pStyle w:val="Textoindependiente"/>
        <w:spacing w:line="276" w:lineRule="auto"/>
        <w:ind w:left="567"/>
        <w:contextualSpacing/>
        <w:rPr>
          <w:rFonts w:ascii="Century Gothic" w:hAnsi="Century Gothic"/>
          <w:szCs w:val="28"/>
        </w:rPr>
      </w:pPr>
      <w:r>
        <w:rPr>
          <w:rFonts w:ascii="Century Gothic" w:hAnsi="Century Gothic"/>
          <w:szCs w:val="28"/>
        </w:rPr>
        <w:t>El Consejo General funcionará en pleno o comisiones</w:t>
      </w:r>
      <w:r w:rsidR="00EB006B">
        <w:rPr>
          <w:rFonts w:ascii="Century Gothic" w:hAnsi="Century Gothic"/>
          <w:szCs w:val="28"/>
        </w:rPr>
        <w:t>;</w:t>
      </w:r>
      <w:r>
        <w:rPr>
          <w:rFonts w:ascii="Century Gothic" w:hAnsi="Century Gothic"/>
          <w:szCs w:val="28"/>
        </w:rPr>
        <w:t xml:space="preserve"> </w:t>
      </w:r>
      <w:r w:rsidR="00EB006B">
        <w:rPr>
          <w:rFonts w:ascii="Century Gothic" w:hAnsi="Century Gothic"/>
          <w:szCs w:val="28"/>
        </w:rPr>
        <w:t xml:space="preserve">entre las comisiones permanentes </w:t>
      </w:r>
      <w:r w:rsidR="00900F40">
        <w:rPr>
          <w:rFonts w:ascii="Century Gothic" w:hAnsi="Century Gothic"/>
          <w:szCs w:val="28"/>
        </w:rPr>
        <w:t xml:space="preserve">se encuentra </w:t>
      </w:r>
      <w:r w:rsidR="00EB006B">
        <w:rPr>
          <w:rFonts w:ascii="Century Gothic" w:hAnsi="Century Gothic"/>
          <w:szCs w:val="28"/>
        </w:rPr>
        <w:t xml:space="preserve">la </w:t>
      </w:r>
      <w:r w:rsidR="00900F40">
        <w:rPr>
          <w:rFonts w:ascii="Century Gothic" w:hAnsi="Century Gothic"/>
          <w:szCs w:val="28"/>
        </w:rPr>
        <w:t xml:space="preserve">Comisión de Quejas, quien </w:t>
      </w:r>
      <w:r w:rsidR="00CE54D7">
        <w:rPr>
          <w:rFonts w:ascii="Century Gothic" w:hAnsi="Century Gothic"/>
          <w:szCs w:val="28"/>
        </w:rPr>
        <w:t>en términos d</w:t>
      </w:r>
      <w:r w:rsidR="00ED5D4E">
        <w:rPr>
          <w:rFonts w:ascii="Century Gothic" w:hAnsi="Century Gothic"/>
          <w:szCs w:val="28"/>
        </w:rPr>
        <w:t>e</w:t>
      </w:r>
      <w:r w:rsidR="00B858C1">
        <w:rPr>
          <w:rFonts w:ascii="Century Gothic" w:hAnsi="Century Gothic"/>
          <w:szCs w:val="28"/>
        </w:rPr>
        <w:t>l</w:t>
      </w:r>
      <w:r w:rsidR="007C511E">
        <w:rPr>
          <w:rFonts w:ascii="Century Gothic" w:hAnsi="Century Gothic"/>
          <w:szCs w:val="28"/>
        </w:rPr>
        <w:t xml:space="preserve"> </w:t>
      </w:r>
      <w:r w:rsidR="007C511E" w:rsidRPr="00D63CEE">
        <w:rPr>
          <w:rFonts w:ascii="Century Gothic" w:hAnsi="Century Gothic"/>
          <w:szCs w:val="28"/>
        </w:rPr>
        <w:t xml:space="preserve">artículo </w:t>
      </w:r>
      <w:r w:rsidR="007C511E">
        <w:rPr>
          <w:rFonts w:ascii="Century Gothic" w:hAnsi="Century Gothic"/>
          <w:szCs w:val="28"/>
        </w:rPr>
        <w:t xml:space="preserve">34, numeral 1, inciso </w:t>
      </w:r>
      <w:r w:rsidR="00ED5D4E">
        <w:rPr>
          <w:rFonts w:ascii="Century Gothic" w:hAnsi="Century Gothic"/>
          <w:szCs w:val="28"/>
        </w:rPr>
        <w:t>a</w:t>
      </w:r>
      <w:r w:rsidR="007C511E">
        <w:rPr>
          <w:rFonts w:ascii="Century Gothic" w:hAnsi="Century Gothic"/>
          <w:szCs w:val="28"/>
        </w:rPr>
        <w:t>) de</w:t>
      </w:r>
      <w:r w:rsidR="007C511E" w:rsidRPr="00D63CEE">
        <w:rPr>
          <w:rFonts w:ascii="Century Gothic" w:hAnsi="Century Gothic"/>
          <w:szCs w:val="28"/>
        </w:rPr>
        <w:t>l</w:t>
      </w:r>
      <w:r w:rsidR="007C511E">
        <w:rPr>
          <w:rFonts w:ascii="Century Gothic" w:hAnsi="Century Gothic"/>
          <w:szCs w:val="28"/>
        </w:rPr>
        <w:t xml:space="preserve"> Reglamento Interior del Instituto Estatal Electoral, </w:t>
      </w:r>
      <w:r w:rsidR="00900F40">
        <w:rPr>
          <w:rFonts w:ascii="Century Gothic" w:hAnsi="Century Gothic"/>
          <w:szCs w:val="28"/>
        </w:rPr>
        <w:t xml:space="preserve">tiene como atribución </w:t>
      </w:r>
      <w:r w:rsidR="007C511E">
        <w:rPr>
          <w:rFonts w:ascii="Century Gothic" w:hAnsi="Century Gothic"/>
          <w:szCs w:val="28"/>
        </w:rPr>
        <w:t xml:space="preserve">conocer y dictaminar sobre </w:t>
      </w:r>
      <w:r w:rsidR="009A1FFD">
        <w:rPr>
          <w:rFonts w:ascii="Century Gothic" w:hAnsi="Century Gothic"/>
          <w:szCs w:val="28"/>
        </w:rPr>
        <w:t xml:space="preserve">los proyectos de resolución </w:t>
      </w:r>
      <w:r w:rsidR="007C511E">
        <w:rPr>
          <w:rFonts w:ascii="Century Gothic" w:hAnsi="Century Gothic"/>
          <w:szCs w:val="28"/>
        </w:rPr>
        <w:t>en los procedimientos sancionadores ordinarios.</w:t>
      </w:r>
    </w:p>
    <w:p w:rsidR="00F57141" w:rsidRPr="00F57141" w:rsidRDefault="00F57141" w:rsidP="00E61A28">
      <w:pPr>
        <w:pStyle w:val="Textoindependiente"/>
        <w:tabs>
          <w:tab w:val="left" w:pos="567"/>
        </w:tabs>
        <w:spacing w:line="276" w:lineRule="auto"/>
        <w:ind w:left="567"/>
        <w:contextualSpacing/>
        <w:rPr>
          <w:rFonts w:ascii="Century Gothic" w:hAnsi="Century Gothic"/>
          <w:szCs w:val="28"/>
        </w:rPr>
      </w:pPr>
    </w:p>
    <w:p w:rsidR="00D608A5" w:rsidRDefault="00723C22" w:rsidP="00D608A5">
      <w:pPr>
        <w:pStyle w:val="Textoindependiente"/>
        <w:numPr>
          <w:ilvl w:val="0"/>
          <w:numId w:val="5"/>
        </w:numPr>
        <w:tabs>
          <w:tab w:val="left" w:pos="567"/>
        </w:tabs>
        <w:spacing w:line="276" w:lineRule="auto"/>
        <w:ind w:left="0" w:firstLine="0"/>
        <w:contextualSpacing/>
        <w:rPr>
          <w:rFonts w:ascii="Century Gothic" w:hAnsi="Century Gothic"/>
          <w:b/>
          <w:szCs w:val="28"/>
        </w:rPr>
      </w:pPr>
      <w:r>
        <w:rPr>
          <w:rFonts w:ascii="Century Gothic" w:hAnsi="Century Gothic"/>
          <w:b/>
          <w:szCs w:val="28"/>
        </w:rPr>
        <w:t xml:space="preserve">REQUISITOS </w:t>
      </w:r>
      <w:r w:rsidR="00D608A5">
        <w:rPr>
          <w:rFonts w:ascii="Century Gothic" w:hAnsi="Century Gothic"/>
          <w:b/>
          <w:szCs w:val="28"/>
        </w:rPr>
        <w:t>DE LA DENUNCIA</w:t>
      </w:r>
      <w:r w:rsidR="004F65DB">
        <w:rPr>
          <w:rFonts w:ascii="Century Gothic" w:hAnsi="Century Gothic"/>
          <w:b/>
          <w:szCs w:val="28"/>
        </w:rPr>
        <w:t xml:space="preserve"> Y ESTUDIO DE FONDO</w:t>
      </w:r>
      <w:r w:rsidR="00D608A5">
        <w:rPr>
          <w:rFonts w:ascii="Century Gothic" w:hAnsi="Century Gothic"/>
          <w:b/>
          <w:szCs w:val="28"/>
        </w:rPr>
        <w:t>.</w:t>
      </w:r>
    </w:p>
    <w:p w:rsidR="0083649B" w:rsidRDefault="00E812C4" w:rsidP="00E61A28">
      <w:pPr>
        <w:pStyle w:val="Textoindependiente"/>
        <w:tabs>
          <w:tab w:val="left" w:pos="567"/>
        </w:tabs>
        <w:spacing w:line="276" w:lineRule="auto"/>
        <w:ind w:left="567"/>
        <w:contextualSpacing/>
        <w:rPr>
          <w:rFonts w:ascii="Century Gothic" w:hAnsi="Century Gothic"/>
          <w:szCs w:val="28"/>
        </w:rPr>
      </w:pPr>
      <w:r w:rsidRPr="00D608A5">
        <w:rPr>
          <w:rFonts w:ascii="Century Gothic" w:hAnsi="Century Gothic"/>
          <w:szCs w:val="28"/>
        </w:rPr>
        <w:t xml:space="preserve">Se tienen por satisfechos los requisitos de </w:t>
      </w:r>
      <w:r w:rsidR="00723C22">
        <w:rPr>
          <w:rFonts w:ascii="Century Gothic" w:hAnsi="Century Gothic"/>
          <w:szCs w:val="28"/>
        </w:rPr>
        <w:t xml:space="preserve">la queja o denuncia en el presente </w:t>
      </w:r>
      <w:r w:rsidRPr="00D608A5">
        <w:rPr>
          <w:rFonts w:ascii="Century Gothic" w:hAnsi="Century Gothic"/>
          <w:szCs w:val="28"/>
        </w:rPr>
        <w:t>Procedimiento Sancionador</w:t>
      </w:r>
      <w:r>
        <w:rPr>
          <w:rFonts w:ascii="Century Gothic" w:hAnsi="Century Gothic"/>
          <w:szCs w:val="28"/>
        </w:rPr>
        <w:t xml:space="preserve"> Ordinario</w:t>
      </w:r>
      <w:r w:rsidRPr="00D608A5">
        <w:rPr>
          <w:rFonts w:ascii="Century Gothic" w:hAnsi="Century Gothic"/>
          <w:szCs w:val="28"/>
        </w:rPr>
        <w:t>, establecidos en los artículos 3</w:t>
      </w:r>
      <w:r>
        <w:rPr>
          <w:rFonts w:ascii="Century Gothic" w:hAnsi="Century Gothic"/>
          <w:szCs w:val="28"/>
        </w:rPr>
        <w:t>64 y 366</w:t>
      </w:r>
      <w:r w:rsidRPr="00D608A5">
        <w:rPr>
          <w:rFonts w:ascii="Century Gothic" w:hAnsi="Century Gothic"/>
          <w:szCs w:val="28"/>
        </w:rPr>
        <w:t xml:space="preserve"> de la Ley Electoral, </w:t>
      </w:r>
      <w:r w:rsidR="006D0009" w:rsidRPr="006D0009">
        <w:rPr>
          <w:rFonts w:ascii="Century Gothic" w:hAnsi="Century Gothic"/>
          <w:szCs w:val="28"/>
        </w:rPr>
        <w:t>y al no advertirse causa de improcedencia o sobreseimiento de las establecidas en el artículo 367 de la citada Ley, resulta procedente el análisis del fondo de la misma.</w:t>
      </w:r>
    </w:p>
    <w:p w:rsidR="0083649B" w:rsidRDefault="0083649B" w:rsidP="00E61A28">
      <w:pPr>
        <w:pStyle w:val="Textoindependiente"/>
        <w:tabs>
          <w:tab w:val="left" w:pos="567"/>
        </w:tabs>
        <w:spacing w:line="276" w:lineRule="auto"/>
        <w:ind w:left="567"/>
        <w:contextualSpacing/>
        <w:rPr>
          <w:rFonts w:ascii="Century Gothic" w:hAnsi="Century Gothic"/>
          <w:szCs w:val="28"/>
        </w:rPr>
      </w:pPr>
    </w:p>
    <w:p w:rsidR="00D608A5" w:rsidRDefault="00D608A5" w:rsidP="00CE54D7">
      <w:pPr>
        <w:pStyle w:val="Textoindependiente"/>
        <w:tabs>
          <w:tab w:val="left" w:pos="567"/>
        </w:tabs>
        <w:spacing w:line="276" w:lineRule="auto"/>
        <w:ind w:left="567"/>
        <w:contextualSpacing/>
        <w:rPr>
          <w:rFonts w:ascii="Century Gothic" w:hAnsi="Century Gothic"/>
          <w:szCs w:val="28"/>
        </w:rPr>
      </w:pPr>
      <w:r w:rsidRPr="00D608A5">
        <w:rPr>
          <w:rFonts w:ascii="Century Gothic" w:hAnsi="Century Gothic"/>
          <w:szCs w:val="28"/>
        </w:rPr>
        <w:t>De la lectura del escrito de queja se advierte que el P</w:t>
      </w:r>
      <w:r>
        <w:rPr>
          <w:rFonts w:ascii="Century Gothic" w:hAnsi="Century Gothic"/>
          <w:szCs w:val="28"/>
        </w:rPr>
        <w:t xml:space="preserve">artido </w:t>
      </w:r>
      <w:r w:rsidR="00CE54D7">
        <w:rPr>
          <w:rFonts w:ascii="Century Gothic" w:hAnsi="Century Gothic"/>
          <w:szCs w:val="28"/>
        </w:rPr>
        <w:t>Revolucionario Institucional</w:t>
      </w:r>
      <w:r>
        <w:rPr>
          <w:rFonts w:ascii="Century Gothic" w:hAnsi="Century Gothic"/>
          <w:szCs w:val="28"/>
        </w:rPr>
        <w:t xml:space="preserve"> por conducto de su Representante </w:t>
      </w:r>
      <w:r w:rsidR="00CE54D7">
        <w:rPr>
          <w:rFonts w:ascii="Century Gothic" w:hAnsi="Century Gothic"/>
          <w:szCs w:val="28"/>
        </w:rPr>
        <w:t xml:space="preserve">Suplente </w:t>
      </w:r>
      <w:r>
        <w:rPr>
          <w:rFonts w:ascii="Century Gothic" w:hAnsi="Century Gothic"/>
          <w:szCs w:val="28"/>
        </w:rPr>
        <w:t xml:space="preserve">ante el Consejo </w:t>
      </w:r>
      <w:r w:rsidR="00CE54D7">
        <w:rPr>
          <w:rFonts w:ascii="Century Gothic" w:hAnsi="Century Gothic"/>
          <w:szCs w:val="28"/>
        </w:rPr>
        <w:t xml:space="preserve">General </w:t>
      </w:r>
      <w:r w:rsidRPr="00D608A5">
        <w:rPr>
          <w:rFonts w:ascii="Century Gothic" w:hAnsi="Century Gothic"/>
          <w:szCs w:val="28"/>
        </w:rPr>
        <w:t>denuncia a</w:t>
      </w:r>
      <w:r w:rsidR="00CE54D7">
        <w:rPr>
          <w:rFonts w:ascii="Century Gothic" w:hAnsi="Century Gothic"/>
          <w:szCs w:val="28"/>
        </w:rPr>
        <w:t xml:space="preserve">l Partido Acción Nacional, a </w:t>
      </w:r>
      <w:r w:rsidR="00EC69BE">
        <w:rPr>
          <w:rFonts w:ascii="Century Gothic" w:hAnsi="Century Gothic" w:cs="Tahoma"/>
          <w:szCs w:val="28"/>
        </w:rPr>
        <w:t>Raúl Felipe Luevano Ruíz</w:t>
      </w:r>
      <w:r w:rsidR="00CE54D7">
        <w:rPr>
          <w:rFonts w:ascii="Century Gothic" w:hAnsi="Century Gothic" w:cs="Tahoma"/>
          <w:szCs w:val="28"/>
        </w:rPr>
        <w:t>, en su carácter de Presidente del Comité Directivo Municipal en Tijuana del citado partido político y/o contra quien resulte responsable</w:t>
      </w:r>
      <w:r>
        <w:rPr>
          <w:rFonts w:ascii="Century Gothic" w:hAnsi="Century Gothic"/>
          <w:szCs w:val="28"/>
        </w:rPr>
        <w:t xml:space="preserve"> por lo siguiente:</w:t>
      </w:r>
    </w:p>
    <w:p w:rsidR="0026236F" w:rsidRDefault="0026236F" w:rsidP="00E61A28">
      <w:pPr>
        <w:pStyle w:val="Textoindependiente"/>
        <w:spacing w:line="276" w:lineRule="auto"/>
        <w:ind w:left="567"/>
        <w:contextualSpacing/>
        <w:rPr>
          <w:rFonts w:ascii="Century Gothic" w:hAnsi="Century Gothic"/>
          <w:szCs w:val="28"/>
        </w:rPr>
      </w:pPr>
    </w:p>
    <w:p w:rsidR="00995876" w:rsidRDefault="00042A80" w:rsidP="00E812C4">
      <w:pPr>
        <w:pStyle w:val="Textoindependiente"/>
        <w:numPr>
          <w:ilvl w:val="0"/>
          <w:numId w:val="31"/>
        </w:numPr>
        <w:tabs>
          <w:tab w:val="left" w:pos="1134"/>
          <w:tab w:val="left" w:pos="1701"/>
        </w:tabs>
        <w:spacing w:line="276" w:lineRule="auto"/>
        <w:ind w:left="1134" w:firstLine="0"/>
        <w:contextualSpacing/>
        <w:rPr>
          <w:rFonts w:ascii="Century Gothic" w:hAnsi="Century Gothic"/>
          <w:szCs w:val="28"/>
        </w:rPr>
      </w:pPr>
      <w:r>
        <w:rPr>
          <w:rFonts w:ascii="Century Gothic" w:hAnsi="Century Gothic"/>
          <w:szCs w:val="28"/>
        </w:rPr>
        <w:t xml:space="preserve">Por la probable violación a la normatividad electoral del Estado, en virtud de </w:t>
      </w:r>
      <w:r w:rsidR="007D1FD9">
        <w:rPr>
          <w:rFonts w:ascii="Century Gothic" w:hAnsi="Century Gothic"/>
          <w:szCs w:val="28"/>
        </w:rPr>
        <w:t xml:space="preserve">la </w:t>
      </w:r>
      <w:r w:rsidR="007D1FD9" w:rsidRPr="007D1FD9">
        <w:rPr>
          <w:rFonts w:ascii="Century Gothic" w:hAnsi="Century Gothic"/>
          <w:i/>
          <w:szCs w:val="28"/>
        </w:rPr>
        <w:t>“acción que desarrollaron brigadistas del Partido Acción Nacional”</w:t>
      </w:r>
      <w:r w:rsidR="00D97C5B" w:rsidRPr="00D97C5B">
        <w:rPr>
          <w:rFonts w:ascii="Century Gothic" w:hAnsi="Century Gothic"/>
          <w:szCs w:val="28"/>
        </w:rPr>
        <w:t xml:space="preserve"> quienes el día 20 de abril de 2016 intentaron</w:t>
      </w:r>
      <w:r w:rsidR="00D97C5B">
        <w:rPr>
          <w:rFonts w:ascii="Century Gothic" w:hAnsi="Century Gothic"/>
          <w:i/>
          <w:szCs w:val="28"/>
        </w:rPr>
        <w:t xml:space="preserve"> </w:t>
      </w:r>
      <w:r w:rsidR="007D1FD9">
        <w:rPr>
          <w:rFonts w:ascii="Century Gothic" w:hAnsi="Century Gothic"/>
          <w:szCs w:val="28"/>
        </w:rPr>
        <w:t xml:space="preserve">bloquear o imposibilitar el acceso del vehículo que transportaba a René Adrián </w:t>
      </w:r>
      <w:r w:rsidR="007D1FD9">
        <w:rPr>
          <w:rFonts w:ascii="Century Gothic" w:hAnsi="Century Gothic"/>
          <w:szCs w:val="28"/>
        </w:rPr>
        <w:lastRenderedPageBreak/>
        <w:t>Mendivil Acosta, Candidato a la Presidencia Municipal de Tijuana, Baja California, postulado y registrado por la Coalición integrada por los partidos políticos Revolucionario Institucional, Del Trabajo, Verde Ecologista de México y Nueva Alianza a las instalaciones del Word Trade Center,</w:t>
      </w:r>
      <w:r w:rsidR="00D97C5B">
        <w:rPr>
          <w:rFonts w:ascii="Century Gothic" w:hAnsi="Century Gothic"/>
          <w:szCs w:val="28"/>
        </w:rPr>
        <w:t xml:space="preserve"> ubicadas en Paseo del Parque, número 1825, Zona del Río, Tercera Etapa, en la ciudad de Tijuana, Baja California,</w:t>
      </w:r>
      <w:r w:rsidR="007D1FD9">
        <w:rPr>
          <w:rFonts w:ascii="Century Gothic" w:hAnsi="Century Gothic"/>
          <w:szCs w:val="28"/>
        </w:rPr>
        <w:t xml:space="preserve"> </w:t>
      </w:r>
      <w:r w:rsidR="00995876" w:rsidRPr="00995876">
        <w:rPr>
          <w:rFonts w:ascii="Century Gothic" w:hAnsi="Century Gothic"/>
          <w:i/>
          <w:szCs w:val="28"/>
        </w:rPr>
        <w:t>“con el propósito de impedir o perturbar”</w:t>
      </w:r>
      <w:r w:rsidR="00995876">
        <w:rPr>
          <w:rFonts w:ascii="Century Gothic" w:hAnsi="Century Gothic"/>
          <w:szCs w:val="28"/>
        </w:rPr>
        <w:t xml:space="preserve"> su participación en </w:t>
      </w:r>
      <w:r w:rsidR="007D1FD9">
        <w:rPr>
          <w:rFonts w:ascii="Century Gothic" w:hAnsi="Century Gothic"/>
          <w:szCs w:val="28"/>
        </w:rPr>
        <w:t>un debate entre candidatos organizado por la Cámara Nacional de la Industria de Transformación (CANACINTRA)</w:t>
      </w:r>
      <w:r w:rsidR="00995876">
        <w:rPr>
          <w:rFonts w:ascii="Century Gothic" w:hAnsi="Century Gothic"/>
          <w:szCs w:val="28"/>
        </w:rPr>
        <w:t>, y</w:t>
      </w:r>
    </w:p>
    <w:p w:rsidR="00995876" w:rsidRDefault="00995876" w:rsidP="00995876">
      <w:pPr>
        <w:pStyle w:val="Textoindependiente"/>
        <w:tabs>
          <w:tab w:val="left" w:pos="1134"/>
          <w:tab w:val="left" w:pos="1701"/>
        </w:tabs>
        <w:spacing w:line="276" w:lineRule="auto"/>
        <w:ind w:left="1134"/>
        <w:contextualSpacing/>
        <w:rPr>
          <w:rFonts w:ascii="Century Gothic" w:hAnsi="Century Gothic"/>
          <w:szCs w:val="28"/>
        </w:rPr>
      </w:pPr>
    </w:p>
    <w:p w:rsidR="00042A80" w:rsidRDefault="00995876" w:rsidP="00E812C4">
      <w:pPr>
        <w:pStyle w:val="Textoindependiente"/>
        <w:numPr>
          <w:ilvl w:val="0"/>
          <w:numId w:val="31"/>
        </w:numPr>
        <w:tabs>
          <w:tab w:val="left" w:pos="1134"/>
          <w:tab w:val="left" w:pos="1701"/>
        </w:tabs>
        <w:spacing w:line="276" w:lineRule="auto"/>
        <w:ind w:left="1134" w:firstLine="0"/>
        <w:contextualSpacing/>
        <w:rPr>
          <w:rFonts w:ascii="Century Gothic" w:hAnsi="Century Gothic"/>
          <w:szCs w:val="28"/>
        </w:rPr>
      </w:pPr>
      <w:r>
        <w:rPr>
          <w:rFonts w:ascii="Century Gothic" w:hAnsi="Century Gothic"/>
          <w:szCs w:val="28"/>
        </w:rPr>
        <w:t xml:space="preserve">La presunta </w:t>
      </w:r>
      <w:r w:rsidR="00A90250">
        <w:rPr>
          <w:rFonts w:ascii="Century Gothic" w:hAnsi="Century Gothic"/>
          <w:szCs w:val="28"/>
        </w:rPr>
        <w:t xml:space="preserve">violencia física y verbal ejercida en ese mismo acto </w:t>
      </w:r>
      <w:r w:rsidR="00FC7192">
        <w:rPr>
          <w:rFonts w:ascii="Century Gothic" w:hAnsi="Century Gothic"/>
          <w:szCs w:val="28"/>
        </w:rPr>
        <w:t xml:space="preserve">en contra de </w:t>
      </w:r>
      <w:r w:rsidR="00A90250">
        <w:rPr>
          <w:rFonts w:ascii="Century Gothic" w:hAnsi="Century Gothic"/>
          <w:szCs w:val="28"/>
        </w:rPr>
        <w:t xml:space="preserve">simpatizantes </w:t>
      </w:r>
      <w:r w:rsidR="005F0640">
        <w:rPr>
          <w:rFonts w:ascii="Century Gothic" w:hAnsi="Century Gothic"/>
          <w:szCs w:val="28"/>
        </w:rPr>
        <w:t xml:space="preserve">de la Coalición integrada por </w:t>
      </w:r>
      <w:r w:rsidR="007900D9">
        <w:rPr>
          <w:rFonts w:ascii="Century Gothic" w:hAnsi="Century Gothic"/>
          <w:szCs w:val="28"/>
        </w:rPr>
        <w:t xml:space="preserve">los </w:t>
      </w:r>
      <w:r w:rsidR="00A90250">
        <w:rPr>
          <w:rFonts w:ascii="Century Gothic" w:hAnsi="Century Gothic"/>
          <w:szCs w:val="28"/>
        </w:rPr>
        <w:t>partidos políticos Revolucionario Institucional</w:t>
      </w:r>
      <w:r w:rsidR="005F0640">
        <w:rPr>
          <w:rFonts w:ascii="Century Gothic" w:hAnsi="Century Gothic"/>
          <w:szCs w:val="28"/>
        </w:rPr>
        <w:t>, Del Trabajo,</w:t>
      </w:r>
      <w:r w:rsidR="007900D9">
        <w:rPr>
          <w:rFonts w:ascii="Century Gothic" w:hAnsi="Century Gothic"/>
          <w:szCs w:val="28"/>
        </w:rPr>
        <w:t xml:space="preserve"> </w:t>
      </w:r>
      <w:r w:rsidR="00A90250">
        <w:rPr>
          <w:rFonts w:ascii="Century Gothic" w:hAnsi="Century Gothic"/>
          <w:szCs w:val="28"/>
        </w:rPr>
        <w:t>Verde Ecologista de México</w:t>
      </w:r>
      <w:r w:rsidR="005F0640">
        <w:rPr>
          <w:rFonts w:ascii="Century Gothic" w:hAnsi="Century Gothic"/>
          <w:szCs w:val="28"/>
        </w:rPr>
        <w:t xml:space="preserve"> y Nueva Alianza</w:t>
      </w:r>
      <w:r w:rsidR="00A90250">
        <w:rPr>
          <w:rFonts w:ascii="Century Gothic" w:hAnsi="Century Gothic"/>
          <w:szCs w:val="28"/>
        </w:rPr>
        <w:t xml:space="preserve">, </w:t>
      </w:r>
      <w:r w:rsidR="00FC7192">
        <w:rPr>
          <w:rFonts w:ascii="Century Gothic" w:hAnsi="Century Gothic"/>
          <w:szCs w:val="28"/>
        </w:rPr>
        <w:t xml:space="preserve">agrediendo físicamente </w:t>
      </w:r>
      <w:r w:rsidR="00A90250">
        <w:rPr>
          <w:rFonts w:ascii="Century Gothic" w:hAnsi="Century Gothic"/>
          <w:szCs w:val="28"/>
        </w:rPr>
        <w:t xml:space="preserve">a las personas que </w:t>
      </w:r>
      <w:r>
        <w:rPr>
          <w:rFonts w:ascii="Century Gothic" w:hAnsi="Century Gothic"/>
          <w:szCs w:val="28"/>
        </w:rPr>
        <w:t xml:space="preserve">llevan por nombres Sair Martínez Martínez, Edwin Eduardo Guerrero Becerra, Servando Mauro Muñoz Ávila y Yajaira Elizabeth Lerma Quintero, </w:t>
      </w:r>
      <w:r w:rsidR="00A90250">
        <w:rPr>
          <w:rFonts w:ascii="Century Gothic" w:hAnsi="Century Gothic"/>
          <w:szCs w:val="28"/>
        </w:rPr>
        <w:t xml:space="preserve">quienes son considerados por el denunciante como </w:t>
      </w:r>
      <w:r w:rsidR="00A90250" w:rsidRPr="00A90250">
        <w:rPr>
          <w:rFonts w:ascii="Century Gothic" w:hAnsi="Century Gothic"/>
          <w:i/>
          <w:szCs w:val="28"/>
        </w:rPr>
        <w:t>“</w:t>
      </w:r>
      <w:r w:rsidRPr="00A90250">
        <w:rPr>
          <w:rFonts w:ascii="Century Gothic" w:hAnsi="Century Gothic"/>
          <w:i/>
          <w:szCs w:val="28"/>
        </w:rPr>
        <w:t>brigadistas</w:t>
      </w:r>
      <w:r w:rsidR="00A90250" w:rsidRPr="00A90250">
        <w:rPr>
          <w:rFonts w:ascii="Century Gothic" w:hAnsi="Century Gothic"/>
          <w:i/>
          <w:szCs w:val="28"/>
        </w:rPr>
        <w:t>”</w:t>
      </w:r>
      <w:r>
        <w:rPr>
          <w:rFonts w:ascii="Century Gothic" w:hAnsi="Century Gothic"/>
          <w:szCs w:val="28"/>
        </w:rPr>
        <w:t xml:space="preserve"> de la</w:t>
      </w:r>
      <w:r w:rsidR="00A90250">
        <w:rPr>
          <w:rFonts w:ascii="Century Gothic" w:hAnsi="Century Gothic"/>
          <w:szCs w:val="28"/>
        </w:rPr>
        <w:t xml:space="preserve"> citada coalición</w:t>
      </w:r>
      <w:r>
        <w:rPr>
          <w:rFonts w:ascii="Century Gothic" w:hAnsi="Century Gothic"/>
          <w:szCs w:val="28"/>
        </w:rPr>
        <w:t>.</w:t>
      </w:r>
    </w:p>
    <w:p w:rsidR="00806635" w:rsidRDefault="00806635" w:rsidP="00806635">
      <w:pPr>
        <w:pStyle w:val="Textoindependiente"/>
        <w:tabs>
          <w:tab w:val="left" w:pos="1134"/>
        </w:tabs>
        <w:spacing w:line="276" w:lineRule="auto"/>
        <w:ind w:left="567"/>
        <w:contextualSpacing/>
        <w:rPr>
          <w:rFonts w:ascii="Century Gothic" w:hAnsi="Century Gothic"/>
          <w:szCs w:val="28"/>
        </w:rPr>
      </w:pPr>
    </w:p>
    <w:p w:rsidR="00C14A8E" w:rsidRDefault="00D97C5B" w:rsidP="00EC7548">
      <w:pPr>
        <w:pStyle w:val="Textoindependiente"/>
        <w:tabs>
          <w:tab w:val="left" w:pos="1134"/>
        </w:tabs>
        <w:spacing w:line="276" w:lineRule="auto"/>
        <w:ind w:left="567"/>
        <w:contextualSpacing/>
        <w:rPr>
          <w:rFonts w:ascii="Century Gothic" w:hAnsi="Century Gothic"/>
          <w:szCs w:val="28"/>
        </w:rPr>
      </w:pPr>
      <w:r>
        <w:rPr>
          <w:rFonts w:ascii="Century Gothic" w:hAnsi="Century Gothic"/>
          <w:szCs w:val="28"/>
        </w:rPr>
        <w:t xml:space="preserve">Los </w:t>
      </w:r>
      <w:r w:rsidR="00806635" w:rsidRPr="00806635">
        <w:rPr>
          <w:rFonts w:ascii="Century Gothic" w:hAnsi="Century Gothic"/>
          <w:szCs w:val="28"/>
        </w:rPr>
        <w:t>anterior</w:t>
      </w:r>
      <w:r>
        <w:rPr>
          <w:rFonts w:ascii="Century Gothic" w:hAnsi="Century Gothic"/>
          <w:szCs w:val="28"/>
        </w:rPr>
        <w:t>es</w:t>
      </w:r>
      <w:r w:rsidR="00806635" w:rsidRPr="00806635">
        <w:rPr>
          <w:rFonts w:ascii="Century Gothic" w:hAnsi="Century Gothic"/>
          <w:szCs w:val="28"/>
        </w:rPr>
        <w:t xml:space="preserve"> hecho</w:t>
      </w:r>
      <w:r>
        <w:rPr>
          <w:rFonts w:ascii="Century Gothic" w:hAnsi="Century Gothic"/>
          <w:szCs w:val="28"/>
        </w:rPr>
        <w:t>s</w:t>
      </w:r>
      <w:r w:rsidR="00806635" w:rsidRPr="00806635">
        <w:rPr>
          <w:rFonts w:ascii="Century Gothic" w:hAnsi="Century Gothic"/>
          <w:szCs w:val="28"/>
        </w:rPr>
        <w:t xml:space="preserve"> a </w:t>
      </w:r>
      <w:r w:rsidR="009E6FC8">
        <w:rPr>
          <w:rFonts w:ascii="Century Gothic" w:hAnsi="Century Gothic"/>
          <w:szCs w:val="28"/>
        </w:rPr>
        <w:t>juicio</w:t>
      </w:r>
      <w:r w:rsidR="00806635" w:rsidRPr="00806635">
        <w:rPr>
          <w:rFonts w:ascii="Century Gothic" w:hAnsi="Century Gothic"/>
          <w:szCs w:val="28"/>
        </w:rPr>
        <w:t xml:space="preserve"> del denunciante </w:t>
      </w:r>
      <w:r w:rsidR="001A5443">
        <w:rPr>
          <w:rFonts w:ascii="Century Gothic" w:hAnsi="Century Gothic"/>
          <w:szCs w:val="28"/>
        </w:rPr>
        <w:t>violentan</w:t>
      </w:r>
      <w:r w:rsidR="00806635" w:rsidRPr="00806635">
        <w:rPr>
          <w:rFonts w:ascii="Century Gothic" w:hAnsi="Century Gothic"/>
          <w:szCs w:val="28"/>
        </w:rPr>
        <w:t xml:space="preserve"> </w:t>
      </w:r>
      <w:r w:rsidR="00806635">
        <w:rPr>
          <w:rFonts w:ascii="Century Gothic" w:hAnsi="Century Gothic"/>
          <w:szCs w:val="28"/>
        </w:rPr>
        <w:t>el principio de legalidad</w:t>
      </w:r>
      <w:r w:rsidR="00E812C4">
        <w:rPr>
          <w:rFonts w:ascii="Century Gothic" w:hAnsi="Century Gothic"/>
          <w:szCs w:val="28"/>
        </w:rPr>
        <w:t xml:space="preserve">. </w:t>
      </w:r>
      <w:r w:rsidR="00E812C4" w:rsidRPr="00E812C4">
        <w:rPr>
          <w:rFonts w:ascii="Century Gothic" w:hAnsi="Century Gothic"/>
          <w:szCs w:val="28"/>
        </w:rPr>
        <w:t xml:space="preserve">Por lo tanto, la cuestión a dilucidar </w:t>
      </w:r>
      <w:r w:rsidR="00EC7548">
        <w:rPr>
          <w:rFonts w:ascii="Century Gothic" w:hAnsi="Century Gothic"/>
          <w:szCs w:val="28"/>
        </w:rPr>
        <w:t>es</w:t>
      </w:r>
      <w:r w:rsidR="00E812C4" w:rsidRPr="00E812C4">
        <w:rPr>
          <w:rFonts w:ascii="Century Gothic" w:hAnsi="Century Gothic"/>
          <w:szCs w:val="28"/>
        </w:rPr>
        <w:t xml:space="preserve"> determinar </w:t>
      </w:r>
      <w:r w:rsidR="00C14A8E">
        <w:rPr>
          <w:rFonts w:ascii="Century Gothic" w:hAnsi="Century Gothic"/>
          <w:szCs w:val="28"/>
        </w:rPr>
        <w:t>s</w:t>
      </w:r>
      <w:r w:rsidR="00E812C4" w:rsidRPr="00AA32B1">
        <w:rPr>
          <w:rFonts w:ascii="Century Gothic" w:hAnsi="Century Gothic"/>
          <w:szCs w:val="28"/>
        </w:rPr>
        <w:t xml:space="preserve">i </w:t>
      </w:r>
      <w:r w:rsidR="00C14A8E">
        <w:rPr>
          <w:rFonts w:ascii="Century Gothic" w:hAnsi="Century Gothic"/>
          <w:szCs w:val="28"/>
        </w:rPr>
        <w:t xml:space="preserve">los denunciados contravinieron las disposiciones contenidas </w:t>
      </w:r>
      <w:r w:rsidR="00EC7548">
        <w:rPr>
          <w:rFonts w:ascii="Century Gothic" w:hAnsi="Century Gothic"/>
          <w:szCs w:val="28"/>
        </w:rPr>
        <w:t xml:space="preserve">en los artículos 338, fracción IV, de la Ley Electoral y 24, fracción II, de la Ley de Partidos Políticos, en razón a la prohibición que tienen los partidos políticos de recurrir a la violencia y a cualquier acto que tenga por objeto o resultado alterar el orden público, perturbar el ejercicio del derecho de </w:t>
      </w:r>
      <w:r w:rsidR="00EC7548">
        <w:rPr>
          <w:rFonts w:ascii="Century Gothic" w:hAnsi="Century Gothic"/>
          <w:szCs w:val="28"/>
        </w:rPr>
        <w:lastRenderedPageBreak/>
        <w:t>terceros o impedir el funcionamiento regular de las instituciones y órganos de gobierno.</w:t>
      </w:r>
    </w:p>
    <w:p w:rsidR="00EC7548" w:rsidRDefault="00EC7548" w:rsidP="00EC7548">
      <w:pPr>
        <w:pStyle w:val="Textoindependiente"/>
        <w:tabs>
          <w:tab w:val="left" w:pos="1134"/>
        </w:tabs>
        <w:spacing w:line="276" w:lineRule="auto"/>
        <w:ind w:left="567"/>
        <w:contextualSpacing/>
        <w:rPr>
          <w:rFonts w:ascii="Century Gothic" w:hAnsi="Century Gothic"/>
          <w:szCs w:val="28"/>
        </w:rPr>
      </w:pPr>
    </w:p>
    <w:p w:rsidR="006F320D" w:rsidRPr="006F320D" w:rsidRDefault="009B6AE4" w:rsidP="009B6AE4">
      <w:pPr>
        <w:pStyle w:val="Textoindependiente"/>
        <w:tabs>
          <w:tab w:val="left" w:pos="1134"/>
        </w:tabs>
        <w:spacing w:line="276" w:lineRule="auto"/>
        <w:ind w:left="567"/>
        <w:contextualSpacing/>
        <w:rPr>
          <w:rFonts w:ascii="Century Gothic" w:hAnsi="Century Gothic"/>
          <w:b/>
          <w:szCs w:val="28"/>
        </w:rPr>
      </w:pPr>
      <w:r>
        <w:rPr>
          <w:rFonts w:ascii="Century Gothic" w:hAnsi="Century Gothic"/>
          <w:b/>
          <w:szCs w:val="28"/>
        </w:rPr>
        <w:t>II.</w:t>
      </w:r>
      <w:r w:rsidR="009B2A3C">
        <w:rPr>
          <w:rFonts w:ascii="Century Gothic" w:hAnsi="Century Gothic"/>
          <w:b/>
          <w:szCs w:val="28"/>
        </w:rPr>
        <w:t>1</w:t>
      </w:r>
      <w:r>
        <w:rPr>
          <w:rFonts w:ascii="Century Gothic" w:hAnsi="Century Gothic"/>
          <w:b/>
          <w:szCs w:val="28"/>
        </w:rPr>
        <w:tab/>
      </w:r>
      <w:r w:rsidR="006F320D" w:rsidRPr="006F320D">
        <w:rPr>
          <w:rFonts w:ascii="Century Gothic" w:hAnsi="Century Gothic"/>
          <w:b/>
          <w:szCs w:val="28"/>
        </w:rPr>
        <w:t>DESCRIPCIÓN DE LOS MEDIOS DE PRUEBA Y ACREDITACIÓN DE LOS HECHOS DENUNCIADOS</w:t>
      </w:r>
      <w:r w:rsidR="006F320D">
        <w:rPr>
          <w:rFonts w:ascii="Century Gothic" w:hAnsi="Century Gothic"/>
          <w:b/>
          <w:szCs w:val="28"/>
        </w:rPr>
        <w:t>.</w:t>
      </w:r>
    </w:p>
    <w:p w:rsidR="006F320D" w:rsidRPr="006F320D" w:rsidRDefault="006F320D" w:rsidP="006F320D">
      <w:pPr>
        <w:pStyle w:val="Textoindependiente"/>
        <w:spacing w:line="276" w:lineRule="auto"/>
        <w:ind w:left="1134"/>
        <w:contextualSpacing/>
        <w:rPr>
          <w:rFonts w:ascii="Century Gothic" w:hAnsi="Century Gothic"/>
          <w:szCs w:val="28"/>
        </w:rPr>
      </w:pPr>
      <w:r w:rsidRPr="006F320D">
        <w:rPr>
          <w:rFonts w:ascii="Century Gothic" w:hAnsi="Century Gothic"/>
          <w:szCs w:val="28"/>
        </w:rPr>
        <w:t xml:space="preserve">Por cuestión de método, se describirán las pruebas de cargo ofrecidas por el denunciante, posteriormente los medios de prueba de descargo ofrecidos por el denunciado y por último, las recabadas por la autoridad instructora, en el cuadro esquemático que sigue: </w:t>
      </w:r>
    </w:p>
    <w:p w:rsidR="006079FA" w:rsidRDefault="006079FA" w:rsidP="00AD1437">
      <w:pPr>
        <w:pStyle w:val="Textoindependiente"/>
        <w:spacing w:line="276" w:lineRule="auto"/>
        <w:ind w:left="1134"/>
        <w:contextualSpacing/>
        <w:rPr>
          <w:rFonts w:ascii="Century Gothic" w:hAnsi="Century Gothic"/>
          <w:szCs w:val="28"/>
        </w:rPr>
      </w:pPr>
    </w:p>
    <w:p w:rsidR="00AD1437" w:rsidRPr="00AD1437" w:rsidRDefault="00AD1437" w:rsidP="00AD1437">
      <w:pPr>
        <w:tabs>
          <w:tab w:val="right" w:leader="hyphen" w:pos="8505"/>
        </w:tabs>
        <w:ind w:left="1134" w:right="49"/>
        <w:jc w:val="center"/>
        <w:rPr>
          <w:rFonts w:ascii="Century Gothic" w:hAnsi="Century Gothic"/>
          <w:b/>
          <w:sz w:val="28"/>
          <w:szCs w:val="28"/>
        </w:rPr>
      </w:pPr>
      <w:r w:rsidRPr="00AD1437">
        <w:rPr>
          <w:rFonts w:ascii="Century Gothic" w:hAnsi="Century Gothic"/>
          <w:b/>
          <w:sz w:val="28"/>
          <w:szCs w:val="28"/>
        </w:rPr>
        <w:t>DENUNCIANTE</w:t>
      </w:r>
    </w:p>
    <w:p w:rsidR="00AD1437" w:rsidRPr="00AD1437" w:rsidRDefault="00AD1437" w:rsidP="00AD1437">
      <w:pPr>
        <w:pStyle w:val="Sinespaciado"/>
        <w:spacing w:line="276" w:lineRule="auto"/>
        <w:ind w:left="1134" w:right="-91"/>
        <w:jc w:val="center"/>
        <w:rPr>
          <w:rFonts w:ascii="Century Gothic" w:hAnsi="Century Gothic"/>
          <w:sz w:val="28"/>
          <w:szCs w:val="28"/>
        </w:rPr>
      </w:pPr>
    </w:p>
    <w:p w:rsidR="00EC7548" w:rsidRDefault="00EC7548" w:rsidP="00AD1437">
      <w:pPr>
        <w:pStyle w:val="Sinespaciado"/>
        <w:spacing w:line="276" w:lineRule="auto"/>
        <w:ind w:left="1134" w:right="-91"/>
        <w:rPr>
          <w:rFonts w:ascii="Century Gothic" w:hAnsi="Century Gothic"/>
          <w:sz w:val="28"/>
          <w:szCs w:val="28"/>
        </w:rPr>
      </w:pPr>
      <w:r>
        <w:rPr>
          <w:rFonts w:ascii="Century Gothic" w:hAnsi="Century Gothic"/>
          <w:sz w:val="28"/>
          <w:szCs w:val="28"/>
        </w:rPr>
        <w:t>Alejandro Jaen Beltrán Gómez</w:t>
      </w:r>
      <w:r w:rsidR="00AD1437" w:rsidRPr="00AD1437">
        <w:rPr>
          <w:rFonts w:ascii="Century Gothic" w:hAnsi="Century Gothic"/>
          <w:sz w:val="28"/>
          <w:szCs w:val="28"/>
        </w:rPr>
        <w:t xml:space="preserve">, Representante </w:t>
      </w:r>
      <w:r>
        <w:rPr>
          <w:rFonts w:ascii="Century Gothic" w:hAnsi="Century Gothic"/>
          <w:sz w:val="28"/>
          <w:szCs w:val="28"/>
        </w:rPr>
        <w:t>Suplente</w:t>
      </w:r>
      <w:r w:rsidR="00AD1437" w:rsidRPr="00AD1437">
        <w:rPr>
          <w:rFonts w:ascii="Century Gothic" w:hAnsi="Century Gothic"/>
          <w:sz w:val="28"/>
          <w:szCs w:val="28"/>
        </w:rPr>
        <w:t xml:space="preserve"> del Partido </w:t>
      </w:r>
      <w:r>
        <w:rPr>
          <w:rFonts w:ascii="Century Gothic" w:hAnsi="Century Gothic"/>
          <w:sz w:val="28"/>
          <w:szCs w:val="28"/>
        </w:rPr>
        <w:t>Revolucionario Institucional ante el Consejo General del Instituto.</w:t>
      </w:r>
    </w:p>
    <w:p w:rsidR="00AD1437" w:rsidRPr="00AD1437" w:rsidRDefault="00AD1437" w:rsidP="007745F3">
      <w:pPr>
        <w:spacing w:line="276" w:lineRule="auto"/>
        <w:ind w:left="1134"/>
        <w:jc w:val="center"/>
        <w:rPr>
          <w:rFonts w:ascii="Century Gothic" w:hAnsi="Century Gothic"/>
          <w:sz w:val="28"/>
          <w:szCs w:val="28"/>
        </w:rPr>
      </w:pPr>
    </w:p>
    <w:p w:rsidR="00AD1437" w:rsidRPr="00AD1437" w:rsidRDefault="00AD1437" w:rsidP="007745F3">
      <w:pPr>
        <w:pStyle w:val="Sinespaciado"/>
        <w:spacing w:line="276" w:lineRule="auto"/>
        <w:ind w:left="1134" w:right="-91"/>
        <w:jc w:val="center"/>
        <w:rPr>
          <w:rFonts w:ascii="Century Gothic" w:hAnsi="Century Gothic"/>
          <w:b/>
          <w:sz w:val="28"/>
          <w:szCs w:val="28"/>
        </w:rPr>
      </w:pPr>
      <w:r w:rsidRPr="00AD1437">
        <w:rPr>
          <w:rFonts w:ascii="Century Gothic" w:hAnsi="Century Gothic"/>
          <w:b/>
          <w:sz w:val="28"/>
          <w:szCs w:val="28"/>
        </w:rPr>
        <w:t>Pruebas ofr</w:t>
      </w:r>
      <w:r w:rsidR="00C91BDF">
        <w:rPr>
          <w:rFonts w:ascii="Century Gothic" w:hAnsi="Century Gothic"/>
          <w:b/>
          <w:sz w:val="28"/>
          <w:szCs w:val="28"/>
        </w:rPr>
        <w:t>ecidas</w:t>
      </w:r>
      <w:r w:rsidRPr="00AD1437">
        <w:rPr>
          <w:rFonts w:ascii="Century Gothic" w:hAnsi="Century Gothic"/>
          <w:b/>
          <w:sz w:val="28"/>
          <w:szCs w:val="28"/>
        </w:rPr>
        <w:t>:</w:t>
      </w:r>
    </w:p>
    <w:p w:rsidR="00AD1437" w:rsidRPr="00AD1437" w:rsidRDefault="00AD1437" w:rsidP="007745F3">
      <w:pPr>
        <w:pStyle w:val="Sinespaciado"/>
        <w:spacing w:line="276" w:lineRule="auto"/>
        <w:ind w:left="1134" w:right="-91"/>
        <w:jc w:val="center"/>
        <w:rPr>
          <w:rFonts w:ascii="Century Gothic" w:hAnsi="Century Gothic"/>
          <w:sz w:val="28"/>
          <w:szCs w:val="28"/>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51"/>
        <w:gridCol w:w="2660"/>
      </w:tblGrid>
      <w:tr w:rsidR="00AD1437" w:rsidRPr="000F0166" w:rsidTr="00AE2F45">
        <w:tc>
          <w:tcPr>
            <w:tcW w:w="4111" w:type="dxa"/>
            <w:shd w:val="clear" w:color="auto" w:fill="D9D9D9"/>
            <w:vAlign w:val="center"/>
          </w:tcPr>
          <w:p w:rsidR="00AD1437" w:rsidRPr="005A575A" w:rsidRDefault="00AD1437" w:rsidP="00AE2F45">
            <w:pPr>
              <w:spacing w:line="360" w:lineRule="auto"/>
              <w:jc w:val="center"/>
              <w:rPr>
                <w:rFonts w:ascii="Century Gothic" w:hAnsi="Century Gothic" w:cs="Arial"/>
                <w:b/>
              </w:rPr>
            </w:pPr>
            <w:r w:rsidRPr="005A575A">
              <w:rPr>
                <w:rFonts w:ascii="Century Gothic" w:hAnsi="Century Gothic" w:cs="Arial"/>
                <w:b/>
              </w:rPr>
              <w:t>Prueba</w:t>
            </w:r>
          </w:p>
        </w:tc>
        <w:tc>
          <w:tcPr>
            <w:tcW w:w="1451" w:type="dxa"/>
            <w:shd w:val="clear" w:color="auto" w:fill="D9D9D9"/>
            <w:vAlign w:val="center"/>
          </w:tcPr>
          <w:p w:rsidR="00AD1437" w:rsidRPr="005A575A" w:rsidRDefault="00AD1437" w:rsidP="00AE2F45">
            <w:pPr>
              <w:spacing w:line="360" w:lineRule="auto"/>
              <w:jc w:val="center"/>
              <w:rPr>
                <w:rFonts w:ascii="Century Gothic" w:hAnsi="Century Gothic" w:cs="Arial"/>
                <w:b/>
              </w:rPr>
            </w:pPr>
            <w:r w:rsidRPr="005A575A">
              <w:rPr>
                <w:rFonts w:ascii="Century Gothic" w:hAnsi="Century Gothic" w:cs="Arial"/>
                <w:b/>
              </w:rPr>
              <w:t>Admisión</w:t>
            </w:r>
          </w:p>
        </w:tc>
        <w:tc>
          <w:tcPr>
            <w:tcW w:w="2660" w:type="dxa"/>
            <w:shd w:val="clear" w:color="auto" w:fill="D9D9D9"/>
            <w:vAlign w:val="center"/>
          </w:tcPr>
          <w:p w:rsidR="00AD1437" w:rsidRPr="005A575A" w:rsidRDefault="00AE2F45" w:rsidP="00AE2F45">
            <w:pPr>
              <w:spacing w:line="360" w:lineRule="auto"/>
              <w:jc w:val="center"/>
              <w:rPr>
                <w:rFonts w:ascii="Century Gothic" w:hAnsi="Century Gothic" w:cs="Arial"/>
                <w:b/>
              </w:rPr>
            </w:pPr>
            <w:r w:rsidRPr="005A575A">
              <w:rPr>
                <w:rFonts w:ascii="Century Gothic" w:hAnsi="Century Gothic" w:cs="Arial"/>
                <w:b/>
              </w:rPr>
              <w:t>Observaciones y valoración individual</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1.- DOCUMENTAL PÚBLICA. </w:t>
            </w:r>
            <w:r w:rsidRPr="005A575A">
              <w:rPr>
                <w:rFonts w:ascii="Century Gothic" w:hAnsi="Century Gothic" w:cs="Arial"/>
              </w:rPr>
              <w:t xml:space="preserve">Consistente en original de la constancia de Alejandro Jaen Beltrán Gómez como Representante Suplente del Partido Revolucionario Institucional , expedida por la C.P. Deida Guadalupe Padilla Rodríguez, Secretaria Ejecutiva del Instituto Estatal Electoral de Baja California. </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Se tiene por desahogada en atención a su propia y especial naturaleza.</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b/>
              </w:rPr>
            </w:pPr>
            <w:r w:rsidRPr="005A575A">
              <w:rPr>
                <w:rFonts w:ascii="Century Gothic" w:hAnsi="Century Gothic" w:cs="Arial"/>
                <w:b/>
              </w:rPr>
              <w:t xml:space="preserve">2.- DOCUMENTAL TÉCNICA. </w:t>
            </w:r>
            <w:r w:rsidRPr="005A575A">
              <w:rPr>
                <w:rFonts w:ascii="Century Gothic" w:hAnsi="Century Gothic" w:cs="Arial"/>
              </w:rPr>
              <w:t xml:space="preserve">Consistente en el video </w:t>
            </w:r>
            <w:r w:rsidRPr="005A575A">
              <w:rPr>
                <w:rFonts w:ascii="Century Gothic" w:hAnsi="Century Gothic" w:cs="Arial"/>
              </w:rPr>
              <w:lastRenderedPageBreak/>
              <w:t xml:space="preserve">publicado vía internet en el sitio web denominado Youtube a través del canal La Jornada de Baja California, el pasado 22 de abril de 2016, mismo que se publica bajo el siguiente link: </w:t>
            </w:r>
            <w:hyperlink r:id="rId9" w:history="1">
              <w:r w:rsidRPr="005A575A">
                <w:rPr>
                  <w:rStyle w:val="Hipervnculo"/>
                  <w:rFonts w:ascii="Century Gothic" w:hAnsi="Century Gothic" w:cs="Arial"/>
                </w:rPr>
                <w:t>https://www.youtube.com/watch?v=Crt0yH0TPag</w:t>
              </w:r>
            </w:hyperlink>
          </w:p>
          <w:p w:rsidR="005A575A" w:rsidRPr="005A575A" w:rsidRDefault="005A575A" w:rsidP="005F0640">
            <w:pPr>
              <w:ind w:right="34"/>
              <w:jc w:val="both"/>
              <w:rPr>
                <w:rFonts w:ascii="Century Gothic" w:hAnsi="Century Gothic" w:cs="Arial"/>
              </w:rPr>
            </w:pPr>
            <w:r w:rsidRPr="005A575A">
              <w:rPr>
                <w:rFonts w:ascii="Century Gothic" w:hAnsi="Century Gothic" w:cs="Arial"/>
              </w:rPr>
              <w:t>El cual se exhibe a través del disco compacto marcado como ANEXO 1.</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lastRenderedPageBreak/>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 xml:space="preserve">Prueba que se desahoga mediante </w:t>
            </w:r>
            <w:r w:rsidRPr="005A575A">
              <w:rPr>
                <w:rFonts w:ascii="Century Gothic" w:hAnsi="Century Gothic" w:cs="Arial"/>
              </w:rPr>
              <w:lastRenderedPageBreak/>
              <w:t>acta circunstanciada IEEBC/UTCE/A-CIRC/055/2016.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lastRenderedPageBreak/>
              <w:t xml:space="preserve">3.- DOCUMENTAL TÉCNICA. </w:t>
            </w:r>
            <w:r w:rsidRPr="005A575A">
              <w:rPr>
                <w:rFonts w:ascii="Century Gothic" w:hAnsi="Century Gothic" w:cs="Arial"/>
              </w:rPr>
              <w:t xml:space="preserve">Consistente en el video publicado vía internet en la red social Facebook a través de la pagina web del Periódico El Mexicano el pasado 21 de abril de 2016, mismo que se publica bajo el siguiente link: </w:t>
            </w:r>
            <w:hyperlink r:id="rId10" w:history="1">
              <w:r w:rsidR="00101F33" w:rsidRPr="00AC5875">
                <w:rPr>
                  <w:rStyle w:val="Hipervnculo"/>
                  <w:rFonts w:ascii="Century Gothic" w:hAnsi="Century Gothic" w:cs="Arial"/>
                </w:rPr>
                <w:t>https://www.facebook.com/ElMexicanoOnline/videos/964938733621247/?_mref=message</w:t>
              </w:r>
            </w:hyperlink>
            <w:r w:rsidR="00101F33">
              <w:rPr>
                <w:rFonts w:ascii="Century Gothic" w:hAnsi="Century Gothic" w:cs="Arial"/>
              </w:rPr>
              <w:t xml:space="preserve"> </w:t>
            </w:r>
          </w:p>
          <w:p w:rsidR="005A575A" w:rsidRPr="005A575A" w:rsidRDefault="005A575A" w:rsidP="005F0640">
            <w:pPr>
              <w:ind w:right="34"/>
              <w:jc w:val="both"/>
              <w:rPr>
                <w:rFonts w:ascii="Century Gothic" w:hAnsi="Century Gothic" w:cs="Arial"/>
              </w:rPr>
            </w:pPr>
            <w:r w:rsidRPr="005A575A">
              <w:rPr>
                <w:rFonts w:ascii="Century Gothic" w:hAnsi="Century Gothic" w:cs="Arial"/>
              </w:rPr>
              <w:t>El cual se exhibe a través del disco compacto marcado como ANEXO 1.</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Prueba que se desahoga mediante acta circunstanciada IEEBC/UTCE/A-CIRC/055/2016.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4.- DOCUMENTAL TÉCNICA. </w:t>
            </w:r>
            <w:r w:rsidRPr="005A575A">
              <w:rPr>
                <w:rFonts w:ascii="Century Gothic" w:hAnsi="Century Gothic" w:cs="Arial"/>
              </w:rPr>
              <w:t xml:space="preserve">Consistente en el video publicado vía internet en la red social Facebook a través de la pagina web del Periódico Frontera el pasado 21 de abril de 2016, mismo que se publica bajo el siguiente link: </w:t>
            </w:r>
            <w:hyperlink r:id="rId11" w:history="1">
              <w:r w:rsidR="00101F33" w:rsidRPr="00AC5875">
                <w:rPr>
                  <w:rStyle w:val="Hipervnculo"/>
                  <w:rFonts w:ascii="Century Gothic" w:hAnsi="Century Gothic" w:cs="Arial"/>
                </w:rPr>
                <w:t>https://www.facebook.com/Frontera.info/videos/10153546459726961/?_mref=message</w:t>
              </w:r>
            </w:hyperlink>
            <w:r w:rsidR="00101F33">
              <w:rPr>
                <w:rFonts w:ascii="Century Gothic" w:hAnsi="Century Gothic" w:cs="Arial"/>
              </w:rPr>
              <w:t xml:space="preserve"> </w:t>
            </w:r>
          </w:p>
          <w:p w:rsidR="005A575A" w:rsidRPr="005A575A" w:rsidRDefault="005A575A" w:rsidP="005F0640">
            <w:pPr>
              <w:ind w:right="34"/>
              <w:jc w:val="both"/>
              <w:rPr>
                <w:rFonts w:ascii="Century Gothic" w:hAnsi="Century Gothic" w:cs="Arial"/>
                <w:b/>
              </w:rPr>
            </w:pPr>
            <w:r w:rsidRPr="005A575A">
              <w:rPr>
                <w:rFonts w:ascii="Century Gothic" w:hAnsi="Century Gothic" w:cs="Arial"/>
              </w:rPr>
              <w:t>El cual se exhibe a través del disco compacto marcado como ANEXO 1.</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Prueba que se desahoga mediante acta circunstanciada IEEBC/UTCE/A-CIRC/055/2016.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5.- DOCUMENTAL TÉCNICA. </w:t>
            </w:r>
            <w:r w:rsidRPr="005A575A">
              <w:rPr>
                <w:rFonts w:ascii="Century Gothic" w:hAnsi="Century Gothic" w:cs="Arial"/>
              </w:rPr>
              <w:t xml:space="preserve">Consistente en el video publicado vía internet en la red </w:t>
            </w:r>
            <w:r w:rsidRPr="005A575A">
              <w:rPr>
                <w:rFonts w:ascii="Century Gothic" w:hAnsi="Century Gothic" w:cs="Arial"/>
              </w:rPr>
              <w:lastRenderedPageBreak/>
              <w:t xml:space="preserve">social Facebook a través de la pagina web del reportero Said Betanzos el pasado 20 de abril de 2016, mismo que se publica bajo el siguiente link: </w:t>
            </w:r>
            <w:hyperlink r:id="rId12" w:history="1">
              <w:r w:rsidRPr="005A575A">
                <w:rPr>
                  <w:rStyle w:val="Hipervnculo"/>
                  <w:rFonts w:ascii="Century Gothic" w:hAnsi="Century Gothic" w:cs="Arial"/>
                </w:rPr>
                <w:t>https://www.facebook.com/said.betanzos/videos/1757609381121113/?_mref=message_bubble</w:t>
              </w:r>
            </w:hyperlink>
          </w:p>
          <w:p w:rsidR="005A575A" w:rsidRPr="005A575A" w:rsidRDefault="005A575A" w:rsidP="005F0640">
            <w:pPr>
              <w:ind w:right="34"/>
              <w:jc w:val="both"/>
              <w:rPr>
                <w:rFonts w:ascii="Century Gothic" w:hAnsi="Century Gothic" w:cs="Arial"/>
                <w:b/>
              </w:rPr>
            </w:pPr>
            <w:r w:rsidRPr="005A575A">
              <w:rPr>
                <w:rFonts w:ascii="Century Gothic" w:hAnsi="Century Gothic" w:cs="Arial"/>
              </w:rPr>
              <w:t>El cual se exhibe a través del disco compacto marcado como ANEXO 1.</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lastRenderedPageBreak/>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 xml:space="preserve">Prueba que se desahoga mediante acta </w:t>
            </w:r>
            <w:r w:rsidRPr="005A575A">
              <w:rPr>
                <w:rFonts w:ascii="Century Gothic" w:hAnsi="Century Gothic" w:cs="Arial"/>
              </w:rPr>
              <w:lastRenderedPageBreak/>
              <w:t>circunstanciada IEEBC/UTCE/A-CIRC/055/2016.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lastRenderedPageBreak/>
              <w:t xml:space="preserve">6.- DOCUMENTAL TÉCNICA. </w:t>
            </w:r>
            <w:r w:rsidRPr="005A575A">
              <w:rPr>
                <w:rFonts w:ascii="Century Gothic" w:hAnsi="Century Gothic" w:cs="Arial"/>
              </w:rPr>
              <w:t>Consistente en el video publicado vía internet en la red social Facebook a través de la pagina web del Señor Javier Delgado el pasado 20 de abril de 2016, mismo que se publica bajo el siguiente link: https://www.facebook.com/javierdelgado12/posts/10154987305703018?_mref=message_bubble</w:t>
            </w:r>
          </w:p>
          <w:p w:rsidR="005A575A" w:rsidRPr="005A575A" w:rsidRDefault="005A575A" w:rsidP="005F0640">
            <w:pPr>
              <w:ind w:right="34"/>
              <w:jc w:val="both"/>
              <w:rPr>
                <w:rFonts w:ascii="Century Gothic" w:hAnsi="Century Gothic" w:cs="Arial"/>
                <w:b/>
              </w:rPr>
            </w:pPr>
            <w:r w:rsidRPr="005A575A">
              <w:rPr>
                <w:rFonts w:ascii="Century Gothic" w:hAnsi="Century Gothic" w:cs="Arial"/>
              </w:rPr>
              <w:t>El cual se exhibe a través del disco compacto marcado como ANEXO 1.</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Prueba que se desahoga mediante acta circunstanciada IEEBC/UTCE/A-CIRC/055/2016.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7.- DOCUMENTAL TÉCNICA. </w:t>
            </w:r>
            <w:r w:rsidRPr="005A575A">
              <w:rPr>
                <w:rFonts w:ascii="Century Gothic" w:hAnsi="Century Gothic" w:cs="Arial"/>
              </w:rPr>
              <w:t xml:space="preserve">Consistente en el video publicado vía internet en el sitio web denominado Youtube a través del canal Tijuana Noticias.info el pasado 22 de abril de 2016, mismo que se publica bajo el siguiente link: </w:t>
            </w:r>
            <w:hyperlink r:id="rId13" w:history="1">
              <w:r w:rsidRPr="005A575A">
                <w:rPr>
                  <w:rStyle w:val="Hipervnculo"/>
                  <w:rFonts w:ascii="Century Gothic" w:hAnsi="Century Gothic" w:cs="Arial"/>
                </w:rPr>
                <w:t>https://www.youtube.com/watch?v=EvjXAD-kwik</w:t>
              </w:r>
            </w:hyperlink>
          </w:p>
          <w:p w:rsidR="005A575A" w:rsidRPr="005A575A" w:rsidRDefault="005A575A" w:rsidP="005F0640">
            <w:pPr>
              <w:ind w:right="34"/>
              <w:jc w:val="both"/>
              <w:rPr>
                <w:rFonts w:ascii="Century Gothic" w:hAnsi="Century Gothic" w:cs="Arial"/>
                <w:b/>
              </w:rPr>
            </w:pPr>
            <w:r w:rsidRPr="005A575A">
              <w:rPr>
                <w:rFonts w:ascii="Century Gothic" w:hAnsi="Century Gothic" w:cs="Arial"/>
              </w:rPr>
              <w:t>El cual se exhibe a través del disco compacto marcado como ANEXO 1.</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Prueba que se desahoga mediante acta circunstanciada IEEBC/UTCE/A-CIRC/055/2016.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8.-DOCUMENTAL TÉCNICA. </w:t>
            </w:r>
            <w:r w:rsidRPr="005A575A">
              <w:rPr>
                <w:rFonts w:ascii="Century Gothic" w:hAnsi="Century Gothic" w:cs="Arial"/>
              </w:rPr>
              <w:t>Consistente en el video que contiene la reproducción de las imágenes en</w:t>
            </w:r>
            <w:r w:rsidR="00EC69BE">
              <w:rPr>
                <w:rFonts w:ascii="Century Gothic" w:hAnsi="Century Gothic" w:cs="Arial"/>
              </w:rPr>
              <w:t xml:space="preserve"> las que el Lic. Raúl </w:t>
            </w:r>
            <w:r w:rsidR="00EC69BE">
              <w:rPr>
                <w:rFonts w:ascii="Century Gothic" w:hAnsi="Century Gothic" w:cs="Arial"/>
              </w:rPr>
              <w:lastRenderedPageBreak/>
              <w:t>Felipe Lue</w:t>
            </w:r>
            <w:r w:rsidRPr="005A575A">
              <w:rPr>
                <w:rFonts w:ascii="Century Gothic" w:hAnsi="Century Gothic" w:cs="Arial"/>
              </w:rPr>
              <w:t xml:space="preserve">vano </w:t>
            </w:r>
            <w:r w:rsidR="00EC69BE">
              <w:rPr>
                <w:rFonts w:ascii="Century Gothic" w:hAnsi="Century Gothic" w:cs="Arial"/>
              </w:rPr>
              <w:t>Ruíz</w:t>
            </w:r>
            <w:r w:rsidRPr="005A575A">
              <w:rPr>
                <w:rFonts w:ascii="Century Gothic" w:hAnsi="Century Gothic" w:cs="Arial"/>
              </w:rPr>
              <w:t>, en su carácter de Presidente del Comité Directivo Municipal del PAN acompañado de Juan Manuel Gastelum Buenrostro, reconoció públicamente los hechos de que hayan sido interrumpidos, golpeados o lastimados algunas personas en el incidente</w:t>
            </w:r>
            <w:r w:rsidR="00021648">
              <w:rPr>
                <w:rFonts w:ascii="Century Gothic" w:hAnsi="Century Gothic" w:cs="Arial"/>
              </w:rPr>
              <w:t>.</w:t>
            </w:r>
          </w:p>
          <w:p w:rsidR="005A575A" w:rsidRDefault="005A575A" w:rsidP="005F0640">
            <w:pPr>
              <w:ind w:right="34"/>
              <w:jc w:val="both"/>
              <w:rPr>
                <w:rFonts w:ascii="Century Gothic" w:hAnsi="Century Gothic" w:cs="Arial"/>
              </w:rPr>
            </w:pPr>
            <w:r w:rsidRPr="005A575A">
              <w:rPr>
                <w:rFonts w:ascii="Century Gothic" w:hAnsi="Century Gothic" w:cs="Arial"/>
              </w:rPr>
              <w:t>El cual se exhibe a través del disco compacto marcado como ANEXO 1.</w:t>
            </w:r>
          </w:p>
          <w:p w:rsidR="00021648" w:rsidRPr="005A575A" w:rsidRDefault="00021648" w:rsidP="005F0640">
            <w:pPr>
              <w:ind w:right="34"/>
              <w:jc w:val="both"/>
              <w:rPr>
                <w:rFonts w:ascii="Century Gothic" w:hAnsi="Century Gothic" w:cs="Arial"/>
                <w:b/>
              </w:rPr>
            </w:pP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lastRenderedPageBreak/>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 xml:space="preserve">Prueba que se desahoga mediante acta circunstanciada </w:t>
            </w:r>
            <w:r w:rsidRPr="005A575A">
              <w:rPr>
                <w:rFonts w:ascii="Century Gothic" w:hAnsi="Century Gothic" w:cs="Arial"/>
              </w:rPr>
              <w:lastRenderedPageBreak/>
              <w:t>IEEBC/UTCE/A-CIRC/055/2016.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lastRenderedPageBreak/>
              <w:t xml:space="preserve">9. DOCUMENTAL TÉCNICA. </w:t>
            </w:r>
            <w:r w:rsidRPr="005A575A">
              <w:rPr>
                <w:rFonts w:ascii="Century Gothic" w:hAnsi="Century Gothic" w:cs="Arial"/>
              </w:rPr>
              <w:t xml:space="preserve">Consistente en la nota periodística electrónica publicada vía internet a través de la pagina web de Periodismo Negro, el pasado 21 de abril de 2016, mismo que se publica bajo el siguiente link: </w:t>
            </w:r>
            <w:hyperlink r:id="rId14" w:history="1">
              <w:r w:rsidRPr="005A575A">
                <w:rPr>
                  <w:rStyle w:val="Hipervnculo"/>
                  <w:rFonts w:ascii="Century Gothic" w:hAnsi="Century Gothic" w:cs="Arial"/>
                </w:rPr>
                <w:t>http://www.periodismonegro.mx/2016/04/21/el-primer-debate-que-no-fue-debate-sino-pasarela-de-nuestra-politica/</w:t>
              </w:r>
            </w:hyperlink>
          </w:p>
          <w:p w:rsidR="005A575A" w:rsidRPr="005A575A" w:rsidRDefault="005A575A" w:rsidP="005F0640">
            <w:pPr>
              <w:ind w:right="34"/>
              <w:jc w:val="both"/>
              <w:rPr>
                <w:rFonts w:ascii="Century Gothic" w:hAnsi="Century Gothic" w:cs="Arial"/>
                <w:b/>
              </w:rPr>
            </w:pPr>
            <w:r w:rsidRPr="005A575A">
              <w:rPr>
                <w:rFonts w:ascii="Century Gothic" w:hAnsi="Century Gothic" w:cs="Arial"/>
              </w:rPr>
              <w:t>El cual se exhibe a través del disco compacto marcado como ANEXO 2.</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Prueba que se desahoga mediante acta circunstanciada IEEBC/UTCE/A-CIRC/056/2016.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10.-DOCUMENTAL PÚBLICA. </w:t>
            </w:r>
            <w:r w:rsidRPr="005A575A">
              <w:rPr>
                <w:rFonts w:ascii="Century Gothic" w:hAnsi="Century Gothic" w:cs="Arial"/>
              </w:rPr>
              <w:t>Consistente en las copias certificadas de actuaciones practicadas en la Averiguación Previa 2343/16/206/AP.</w:t>
            </w:r>
          </w:p>
          <w:p w:rsidR="005A575A" w:rsidRPr="005A575A" w:rsidRDefault="005A575A" w:rsidP="005F0640">
            <w:pPr>
              <w:ind w:right="34"/>
              <w:jc w:val="both"/>
              <w:rPr>
                <w:rFonts w:ascii="Century Gothic" w:hAnsi="Century Gothic" w:cs="Arial"/>
              </w:rPr>
            </w:pPr>
            <w:r w:rsidRPr="005A575A">
              <w:rPr>
                <w:rFonts w:ascii="Century Gothic" w:hAnsi="Century Gothic" w:cs="Arial"/>
              </w:rPr>
              <w:t>Prueba que se exhibe como ANEXO 3 y se relaciona con todos y cada uno de los hechos de la denuncia.</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Se tiene por desahogada en atención a su propia y especial naturaleza.</w:t>
            </w:r>
          </w:p>
        </w:tc>
      </w:tr>
      <w:tr w:rsidR="005A575A" w:rsidRPr="000F0166" w:rsidTr="00AE2F45">
        <w:tc>
          <w:tcPr>
            <w:tcW w:w="4111" w:type="dxa"/>
            <w:shd w:val="clear" w:color="auto" w:fill="auto"/>
          </w:tcPr>
          <w:p w:rsidR="005A575A" w:rsidRDefault="005A575A" w:rsidP="005F0640">
            <w:pPr>
              <w:ind w:right="34"/>
              <w:jc w:val="both"/>
              <w:rPr>
                <w:rFonts w:ascii="Century Gothic" w:hAnsi="Century Gothic" w:cs="Arial"/>
              </w:rPr>
            </w:pPr>
            <w:r w:rsidRPr="005A575A">
              <w:rPr>
                <w:rFonts w:ascii="Century Gothic" w:hAnsi="Century Gothic" w:cs="Arial"/>
                <w:b/>
              </w:rPr>
              <w:t xml:space="preserve">11.- DOCUMENTAL TÉCNICA. </w:t>
            </w:r>
            <w:r w:rsidRPr="005A575A">
              <w:rPr>
                <w:rFonts w:ascii="Century Gothic" w:hAnsi="Century Gothic" w:cs="Arial"/>
              </w:rPr>
              <w:t xml:space="preserve">Consistente en cuatro placas fotográficas de los de nombre Sair Martínez Martínez, Edwin </w:t>
            </w:r>
            <w:r w:rsidRPr="005A575A">
              <w:rPr>
                <w:rFonts w:ascii="Century Gothic" w:hAnsi="Century Gothic" w:cs="Arial"/>
              </w:rPr>
              <w:lastRenderedPageBreak/>
              <w:t>Eduardo Guerrero Becerra, Servando Mauro Muñoz Ávila y Yajaira Elizabeth Lerma Quintero, en las que se aprecia las lesiones que les fueron causadas por los brigadistas del Partido Acción Nacional el 20 de abril de 2016.</w:t>
            </w:r>
          </w:p>
          <w:p w:rsidR="00386886" w:rsidRPr="005A575A" w:rsidRDefault="00386886" w:rsidP="005F0640">
            <w:pPr>
              <w:ind w:right="34"/>
              <w:jc w:val="both"/>
              <w:rPr>
                <w:rFonts w:ascii="Century Gothic" w:hAnsi="Century Gothic" w:cs="Arial"/>
              </w:rPr>
            </w:pP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lastRenderedPageBreak/>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 xml:space="preserve">Se tiene por desahogada en atención a su propia y especial </w:t>
            </w:r>
            <w:r w:rsidRPr="005A575A">
              <w:rPr>
                <w:rFonts w:ascii="Century Gothic" w:hAnsi="Century Gothic" w:cs="Arial"/>
              </w:rPr>
              <w:lastRenderedPageBreak/>
              <w:t>naturaleza.</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lastRenderedPageBreak/>
              <w:t xml:space="preserve">12.-DOCUMENTAL PRIVADA. </w:t>
            </w:r>
            <w:r w:rsidRPr="005A575A">
              <w:rPr>
                <w:rFonts w:ascii="Century Gothic" w:hAnsi="Century Gothic" w:cs="Arial"/>
              </w:rPr>
              <w:t>Consistente en las notas publicadas en los periódicos El Mexicano y El Sol de Tijuana, de fecha 21 de abril de 2016, en donde se exponen los actos de violencia a los que recurrieron o ejecutaron los brigadistas del Partido Acción Nacional en contra del Lic. René Adrian Mendivil Acosta y de los simpatizantes de la Coalición  conformada por los Partidos Políticos Revolucionario Institucional, Verde Ecologista de México, Nueva Alianza y del Trabajo, el pasado 20 de abril de 2016, previo a la celebración del debate que tuvo verificativo en el World Trade Center.</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Se tiene por desahogada en atención a su propia y especial naturaleza.</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13.-DOCUMENTAL </w:t>
            </w:r>
            <w:r w:rsidR="00202280">
              <w:rPr>
                <w:rFonts w:ascii="Century Gothic" w:hAnsi="Century Gothic" w:cs="Arial"/>
                <w:b/>
              </w:rPr>
              <w:t>PRIVADA</w:t>
            </w:r>
            <w:r w:rsidRPr="005A575A">
              <w:rPr>
                <w:rFonts w:ascii="Century Gothic" w:hAnsi="Century Gothic" w:cs="Arial"/>
                <w:b/>
              </w:rPr>
              <w:t xml:space="preserve">. </w:t>
            </w:r>
            <w:r w:rsidRPr="005A575A">
              <w:rPr>
                <w:rFonts w:ascii="Century Gothic" w:hAnsi="Century Gothic" w:cs="Arial"/>
              </w:rPr>
              <w:t xml:space="preserve">Consistente en la nota electrónica publicada en la página web del periódico “El Mexicano” de fecha 21 de abril de 2016, bajo el link o enlace: </w:t>
            </w:r>
            <w:hyperlink r:id="rId15" w:history="1">
              <w:r w:rsidRPr="005A575A">
                <w:rPr>
                  <w:rStyle w:val="Hipervnculo"/>
                  <w:rFonts w:ascii="Century Gothic" w:hAnsi="Century Gothic" w:cs="Arial"/>
                </w:rPr>
                <w:t>http://ed.el-mexicano.com.mx/impreso/Tijuana/042116/21-04-2016_TIJ_07A.pdf</w:t>
              </w:r>
            </w:hyperlink>
          </w:p>
          <w:p w:rsidR="005A575A" w:rsidRPr="005A575A" w:rsidRDefault="005A575A" w:rsidP="005F0640">
            <w:pPr>
              <w:ind w:right="34"/>
              <w:jc w:val="both"/>
              <w:rPr>
                <w:rFonts w:ascii="Century Gothic" w:hAnsi="Century Gothic" w:cs="Arial"/>
                <w:b/>
              </w:rPr>
            </w:pPr>
            <w:r w:rsidRPr="005A575A">
              <w:rPr>
                <w:rFonts w:ascii="Century Gothic" w:hAnsi="Century Gothic" w:cs="Arial"/>
              </w:rPr>
              <w:t>El cual se exhibe a través del disco compacto marcado como ANEXO 2.</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Prueba que se desahoga mediante acta circunstanciada IEEBC/UTCE/A-CIRC/056/2016.</w:t>
            </w:r>
          </w:p>
        </w:tc>
      </w:tr>
      <w:tr w:rsidR="005A575A" w:rsidRPr="000F0166" w:rsidTr="00AE2F45">
        <w:tc>
          <w:tcPr>
            <w:tcW w:w="4111" w:type="dxa"/>
            <w:shd w:val="clear" w:color="auto" w:fill="auto"/>
          </w:tcPr>
          <w:p w:rsidR="005A575A" w:rsidRPr="005A575A" w:rsidRDefault="005A575A" w:rsidP="005F0640">
            <w:pPr>
              <w:ind w:right="34"/>
              <w:jc w:val="both"/>
              <w:rPr>
                <w:rFonts w:ascii="Century Gothic" w:hAnsi="Century Gothic" w:cs="Arial"/>
              </w:rPr>
            </w:pPr>
            <w:r w:rsidRPr="005A575A">
              <w:rPr>
                <w:rFonts w:ascii="Century Gothic" w:hAnsi="Century Gothic" w:cs="Arial"/>
                <w:b/>
              </w:rPr>
              <w:t xml:space="preserve">14.- DOCUMENTAL </w:t>
            </w:r>
            <w:r w:rsidR="00202280">
              <w:rPr>
                <w:rFonts w:ascii="Century Gothic" w:hAnsi="Century Gothic" w:cs="Arial"/>
                <w:b/>
              </w:rPr>
              <w:t>PRIVADA</w:t>
            </w:r>
            <w:r w:rsidRPr="005A575A">
              <w:rPr>
                <w:rFonts w:ascii="Century Gothic" w:hAnsi="Century Gothic" w:cs="Arial"/>
                <w:b/>
              </w:rPr>
              <w:t xml:space="preserve">. </w:t>
            </w:r>
            <w:r w:rsidRPr="005A575A">
              <w:rPr>
                <w:rFonts w:ascii="Century Gothic" w:hAnsi="Century Gothic" w:cs="Arial"/>
              </w:rPr>
              <w:lastRenderedPageBreak/>
              <w:t xml:space="preserve">Consistente en la nota electrónica publicada en la página web del periódico “La Jornada de Baja California” de fecha 21 de abril de 2016, bajo el link o enlace: </w:t>
            </w:r>
            <w:hyperlink r:id="rId16" w:history="1">
              <w:r w:rsidR="00202280" w:rsidRPr="00AC5875">
                <w:rPr>
                  <w:rStyle w:val="Hipervnculo"/>
                  <w:rFonts w:ascii="Century Gothic" w:hAnsi="Century Gothic" w:cs="Arial"/>
                </w:rPr>
                <w:t>http://jornadabc.mx/tijuana/21-04-2016/infiltrados-en-brigadas-provocadas-enfrentamiento-previo-al-debate-pan</w:t>
              </w:r>
            </w:hyperlink>
            <w:r w:rsidR="00202280">
              <w:rPr>
                <w:rFonts w:ascii="Century Gothic" w:hAnsi="Century Gothic" w:cs="Arial"/>
              </w:rPr>
              <w:t xml:space="preserve"> </w:t>
            </w:r>
          </w:p>
          <w:p w:rsidR="005A575A" w:rsidRPr="005A575A" w:rsidRDefault="005A575A" w:rsidP="005F0640">
            <w:pPr>
              <w:ind w:right="34"/>
              <w:jc w:val="both"/>
              <w:rPr>
                <w:rFonts w:ascii="Century Gothic" w:hAnsi="Century Gothic" w:cs="Arial"/>
                <w:b/>
              </w:rPr>
            </w:pPr>
            <w:r w:rsidRPr="005A575A">
              <w:rPr>
                <w:rFonts w:ascii="Century Gothic" w:hAnsi="Century Gothic" w:cs="Arial"/>
              </w:rPr>
              <w:t>El cual se exhibe a través del disco compacto marcado como ANEXO 2.</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lastRenderedPageBreak/>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 xml:space="preserve">Prueba que se </w:t>
            </w:r>
            <w:r w:rsidRPr="005A575A">
              <w:rPr>
                <w:rFonts w:ascii="Century Gothic" w:hAnsi="Century Gothic" w:cs="Arial"/>
              </w:rPr>
              <w:lastRenderedPageBreak/>
              <w:t>desahoga mediante acta circunstanciada IEEBC/UTCE/A-CIRC/056/2016.</w:t>
            </w:r>
          </w:p>
        </w:tc>
      </w:tr>
      <w:tr w:rsidR="005A575A" w:rsidRPr="000F0166" w:rsidTr="00AE2F45">
        <w:tc>
          <w:tcPr>
            <w:tcW w:w="4111" w:type="dxa"/>
            <w:shd w:val="clear" w:color="auto" w:fill="auto"/>
          </w:tcPr>
          <w:p w:rsidR="005A575A" w:rsidRPr="005A575A" w:rsidRDefault="005A575A" w:rsidP="00812F45">
            <w:pPr>
              <w:jc w:val="both"/>
              <w:rPr>
                <w:rFonts w:ascii="Century Gothic" w:hAnsi="Century Gothic" w:cs="Arial"/>
              </w:rPr>
            </w:pPr>
            <w:r w:rsidRPr="005A575A">
              <w:rPr>
                <w:rFonts w:ascii="Century Gothic" w:hAnsi="Century Gothic" w:cs="Arial"/>
                <w:b/>
              </w:rPr>
              <w:lastRenderedPageBreak/>
              <w:t xml:space="preserve">15.- </w:t>
            </w:r>
            <w:r>
              <w:rPr>
                <w:rFonts w:ascii="Century Gothic" w:hAnsi="Century Gothic" w:cs="Arial"/>
                <w:b/>
              </w:rPr>
              <w:t xml:space="preserve">RECONOCIMIENTO O INSPECCIÓN. </w:t>
            </w:r>
            <w:r>
              <w:rPr>
                <w:rFonts w:ascii="Century Gothic" w:hAnsi="Century Gothic" w:cs="Arial"/>
              </w:rPr>
              <w:t xml:space="preserve">Consistente en el examen que deberá practicarse sobre los videos contenidos en los </w:t>
            </w:r>
            <w:r w:rsidRPr="005A575A">
              <w:rPr>
                <w:rFonts w:ascii="Century Gothic" w:hAnsi="Century Gothic" w:cs="Arial"/>
              </w:rPr>
              <w:t>discos compactos ANEXO 1 y ANEXO 2 presentados por el denunciante como pruebas</w:t>
            </w:r>
            <w:r w:rsidR="00812F45">
              <w:rPr>
                <w:rFonts w:ascii="Century Gothic" w:hAnsi="Century Gothic" w:cs="Arial"/>
              </w:rPr>
              <w:t>.</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 xml:space="preserve">Se admite </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Se tiene por desahogada en atención a su propia y especial naturaleza.</w:t>
            </w:r>
          </w:p>
        </w:tc>
      </w:tr>
      <w:tr w:rsidR="005A575A" w:rsidRPr="000F0166" w:rsidTr="00AE2F45">
        <w:tc>
          <w:tcPr>
            <w:tcW w:w="4111" w:type="dxa"/>
            <w:shd w:val="clear" w:color="auto" w:fill="auto"/>
          </w:tcPr>
          <w:p w:rsidR="005A575A" w:rsidRPr="005A575A" w:rsidRDefault="005A575A" w:rsidP="00386886">
            <w:pPr>
              <w:jc w:val="both"/>
              <w:rPr>
                <w:rFonts w:ascii="Century Gothic" w:hAnsi="Century Gothic" w:cs="Arial"/>
                <w:b/>
              </w:rPr>
            </w:pPr>
            <w:r w:rsidRPr="005A575A">
              <w:rPr>
                <w:rFonts w:ascii="Century Gothic" w:hAnsi="Century Gothic" w:cs="Arial"/>
                <w:b/>
              </w:rPr>
              <w:t>16.- DOCUMENTAL</w:t>
            </w:r>
            <w:r>
              <w:rPr>
                <w:rFonts w:ascii="Century Gothic" w:hAnsi="Century Gothic" w:cs="Arial"/>
                <w:b/>
              </w:rPr>
              <w:t>ES</w:t>
            </w:r>
            <w:r w:rsidRPr="005A575A">
              <w:rPr>
                <w:rFonts w:ascii="Century Gothic" w:hAnsi="Century Gothic" w:cs="Arial"/>
                <w:b/>
              </w:rPr>
              <w:t xml:space="preserve"> PRIVADA</w:t>
            </w:r>
            <w:r>
              <w:rPr>
                <w:rFonts w:ascii="Century Gothic" w:hAnsi="Century Gothic" w:cs="Arial"/>
                <w:b/>
              </w:rPr>
              <w:t>S</w:t>
            </w:r>
            <w:r w:rsidRPr="005A575A">
              <w:rPr>
                <w:rFonts w:ascii="Century Gothic" w:hAnsi="Century Gothic" w:cs="Arial"/>
                <w:b/>
              </w:rPr>
              <w:t xml:space="preserve">. </w:t>
            </w:r>
            <w:r w:rsidRPr="005A575A">
              <w:rPr>
                <w:rFonts w:ascii="Century Gothic" w:hAnsi="Century Gothic" w:cs="Arial"/>
              </w:rPr>
              <w:t>Consistente en dos escritos presentados ante la Agencia del Ministerio Publico Receptora La Mesa, en relación con la Averiguación Previa 20343/16/206.</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 xml:space="preserve">Se admite </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Se tiene por desahogada en atención a su propia y especial naturaleza.</w:t>
            </w:r>
          </w:p>
        </w:tc>
      </w:tr>
      <w:tr w:rsidR="005A575A" w:rsidRPr="000F0166" w:rsidTr="00AE2F45">
        <w:tc>
          <w:tcPr>
            <w:tcW w:w="4111" w:type="dxa"/>
            <w:shd w:val="clear" w:color="auto" w:fill="auto"/>
          </w:tcPr>
          <w:p w:rsidR="005A575A" w:rsidRPr="005A575A" w:rsidRDefault="005A575A" w:rsidP="005F0640">
            <w:pPr>
              <w:jc w:val="both"/>
              <w:rPr>
                <w:rFonts w:ascii="Century Gothic" w:hAnsi="Century Gothic" w:cs="Arial"/>
                <w:b/>
              </w:rPr>
            </w:pPr>
            <w:r w:rsidRPr="005A575A">
              <w:rPr>
                <w:rFonts w:ascii="Century Gothic" w:hAnsi="Century Gothic" w:cs="Arial"/>
                <w:b/>
              </w:rPr>
              <w:t>17.-PRESUNCIONAL LEGAL Y HUMANA.</w:t>
            </w:r>
            <w:r w:rsidRPr="005A575A">
              <w:rPr>
                <w:rFonts w:ascii="Century Gothic" w:hAnsi="Century Gothic" w:cs="Arial"/>
              </w:rPr>
              <w:t xml:space="preserve"> En todo lo que favorezca a los intereses del Partido Revolucionario Institucional.</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Se tiene por desahogada en atención a su propia y especial naturaleza.</w:t>
            </w:r>
          </w:p>
        </w:tc>
      </w:tr>
      <w:tr w:rsidR="005A575A" w:rsidRPr="000F0166" w:rsidTr="00AE2F45">
        <w:tc>
          <w:tcPr>
            <w:tcW w:w="4111" w:type="dxa"/>
            <w:shd w:val="clear" w:color="auto" w:fill="auto"/>
          </w:tcPr>
          <w:p w:rsidR="005A575A" w:rsidRPr="005A575A" w:rsidRDefault="005A575A" w:rsidP="005F0640">
            <w:pPr>
              <w:jc w:val="both"/>
              <w:rPr>
                <w:rFonts w:ascii="Century Gothic" w:hAnsi="Century Gothic" w:cs="Arial"/>
              </w:rPr>
            </w:pPr>
            <w:r w:rsidRPr="005A575A">
              <w:rPr>
                <w:rFonts w:ascii="Century Gothic" w:hAnsi="Century Gothic" w:cs="Arial"/>
                <w:b/>
              </w:rPr>
              <w:t xml:space="preserve">18.- INSTRUMENTAL DE ACTUACIONES. </w:t>
            </w:r>
            <w:r w:rsidRPr="005A575A">
              <w:rPr>
                <w:rFonts w:ascii="Century Gothic" w:hAnsi="Century Gothic" w:cs="Arial"/>
              </w:rPr>
              <w:t>Consistente en todas las constancias que la autoridad integre en el expediente, en todo lo que favorezca al Partido Revolucionario Institucional.</w:t>
            </w:r>
          </w:p>
        </w:tc>
        <w:tc>
          <w:tcPr>
            <w:tcW w:w="1451" w:type="dxa"/>
            <w:shd w:val="clear" w:color="auto" w:fill="auto"/>
            <w:vAlign w:val="center"/>
          </w:tcPr>
          <w:p w:rsidR="005A575A" w:rsidRPr="005A575A" w:rsidRDefault="005A575A" w:rsidP="005F0640">
            <w:pPr>
              <w:jc w:val="center"/>
              <w:rPr>
                <w:rFonts w:ascii="Century Gothic" w:hAnsi="Century Gothic" w:cs="Arial"/>
                <w:b/>
              </w:rPr>
            </w:pPr>
            <w:r w:rsidRPr="005A575A">
              <w:rPr>
                <w:rFonts w:ascii="Century Gothic" w:hAnsi="Century Gothic" w:cs="Arial"/>
                <w:b/>
              </w:rPr>
              <w:t>Se admite</w:t>
            </w:r>
          </w:p>
        </w:tc>
        <w:tc>
          <w:tcPr>
            <w:tcW w:w="2660" w:type="dxa"/>
            <w:shd w:val="clear" w:color="auto" w:fill="auto"/>
            <w:vAlign w:val="center"/>
          </w:tcPr>
          <w:p w:rsidR="005A575A" w:rsidRPr="005A575A" w:rsidRDefault="005A575A" w:rsidP="005F0640">
            <w:pPr>
              <w:jc w:val="both"/>
              <w:rPr>
                <w:rFonts w:ascii="Century Gothic" w:hAnsi="Century Gothic" w:cs="Arial"/>
              </w:rPr>
            </w:pPr>
            <w:r w:rsidRPr="005A575A">
              <w:rPr>
                <w:rFonts w:ascii="Century Gothic" w:hAnsi="Century Gothic" w:cs="Arial"/>
              </w:rPr>
              <w:t>Se tiene por desahogada en atención a su propia y especial naturaleza.</w:t>
            </w:r>
          </w:p>
        </w:tc>
      </w:tr>
    </w:tbl>
    <w:p w:rsidR="00045A34" w:rsidRDefault="00045A34" w:rsidP="007745F3">
      <w:pPr>
        <w:pStyle w:val="Textoindependiente"/>
        <w:spacing w:line="276" w:lineRule="auto"/>
        <w:ind w:left="1134"/>
        <w:contextualSpacing/>
        <w:jc w:val="center"/>
        <w:rPr>
          <w:rFonts w:ascii="Century Gothic" w:hAnsi="Century Gothic"/>
          <w:szCs w:val="28"/>
        </w:rPr>
      </w:pPr>
    </w:p>
    <w:p w:rsidR="00084CE5" w:rsidRDefault="00084CE5" w:rsidP="007745F3">
      <w:pPr>
        <w:pStyle w:val="Textoindependiente"/>
        <w:spacing w:line="276" w:lineRule="auto"/>
        <w:ind w:left="1134"/>
        <w:contextualSpacing/>
        <w:jc w:val="center"/>
        <w:rPr>
          <w:rFonts w:ascii="Century Gothic" w:hAnsi="Century Gothic"/>
          <w:szCs w:val="28"/>
        </w:rPr>
      </w:pPr>
    </w:p>
    <w:p w:rsidR="00AD1437" w:rsidRPr="00AD1437" w:rsidRDefault="00AD1437" w:rsidP="007745F3">
      <w:pPr>
        <w:tabs>
          <w:tab w:val="right" w:leader="hyphen" w:pos="8505"/>
        </w:tabs>
        <w:spacing w:line="276" w:lineRule="auto"/>
        <w:ind w:left="1134" w:right="-374"/>
        <w:jc w:val="center"/>
        <w:rPr>
          <w:rFonts w:ascii="Century Gothic" w:hAnsi="Century Gothic" w:cs="Arial"/>
          <w:b/>
          <w:sz w:val="28"/>
          <w:u w:val="single"/>
        </w:rPr>
      </w:pPr>
      <w:r w:rsidRPr="00AD1437">
        <w:rPr>
          <w:rFonts w:ascii="Century Gothic" w:hAnsi="Century Gothic" w:cs="Arial"/>
          <w:b/>
          <w:sz w:val="28"/>
          <w:u w:val="single"/>
        </w:rPr>
        <w:lastRenderedPageBreak/>
        <w:t>DENUNCIADO</w:t>
      </w:r>
      <w:r w:rsidR="005F2C1C">
        <w:rPr>
          <w:rFonts w:ascii="Century Gothic" w:hAnsi="Century Gothic" w:cs="Arial"/>
          <w:b/>
          <w:sz w:val="28"/>
          <w:u w:val="single"/>
        </w:rPr>
        <w:t>S</w:t>
      </w:r>
    </w:p>
    <w:p w:rsidR="00AD1437" w:rsidRPr="00AD1437" w:rsidRDefault="00AD1437" w:rsidP="00A135E9">
      <w:pPr>
        <w:tabs>
          <w:tab w:val="right" w:leader="hyphen" w:pos="9498"/>
        </w:tabs>
        <w:spacing w:line="276" w:lineRule="auto"/>
        <w:ind w:left="1134" w:right="-374"/>
        <w:jc w:val="center"/>
        <w:rPr>
          <w:rFonts w:ascii="Century Gothic" w:hAnsi="Century Gothic" w:cs="Arial"/>
          <w:b/>
          <w:sz w:val="28"/>
          <w:u w:val="single"/>
        </w:rPr>
      </w:pPr>
    </w:p>
    <w:p w:rsidR="00045A34" w:rsidRDefault="00045A34" w:rsidP="007745F3">
      <w:pPr>
        <w:tabs>
          <w:tab w:val="right" w:leader="hyphen" w:pos="8505"/>
        </w:tabs>
        <w:spacing w:line="276" w:lineRule="auto"/>
        <w:ind w:left="1134" w:right="-374"/>
        <w:jc w:val="both"/>
        <w:rPr>
          <w:rFonts w:ascii="Century Gothic" w:hAnsi="Century Gothic" w:cs="Arial"/>
          <w:sz w:val="28"/>
        </w:rPr>
      </w:pPr>
      <w:r>
        <w:rPr>
          <w:rFonts w:ascii="Century Gothic" w:hAnsi="Century Gothic" w:cs="Arial"/>
          <w:sz w:val="28"/>
        </w:rPr>
        <w:t xml:space="preserve">Raúl Felipe Luevano </w:t>
      </w:r>
      <w:r w:rsidR="00EC69BE">
        <w:rPr>
          <w:rFonts w:ascii="Century Gothic" w:hAnsi="Century Gothic" w:cs="Arial"/>
          <w:sz w:val="28"/>
        </w:rPr>
        <w:t>Ruíz</w:t>
      </w:r>
      <w:r w:rsidR="00AD1437" w:rsidRPr="00AD1437">
        <w:rPr>
          <w:rFonts w:ascii="Century Gothic" w:hAnsi="Century Gothic" w:cs="Arial"/>
          <w:sz w:val="28"/>
        </w:rPr>
        <w:t xml:space="preserve">, </w:t>
      </w:r>
      <w:r>
        <w:rPr>
          <w:rFonts w:ascii="Century Gothic" w:hAnsi="Century Gothic" w:cs="Arial"/>
          <w:sz w:val="28"/>
        </w:rPr>
        <w:t>Presidente del Comité Directivo Municipal de Tijuana del Partido Acción Nacional.</w:t>
      </w:r>
    </w:p>
    <w:p w:rsidR="007745F3" w:rsidRDefault="007745F3" w:rsidP="007745F3">
      <w:pPr>
        <w:tabs>
          <w:tab w:val="right" w:leader="hyphen" w:pos="8505"/>
        </w:tabs>
        <w:spacing w:line="276" w:lineRule="auto"/>
        <w:ind w:left="1134" w:right="-374"/>
        <w:jc w:val="both"/>
        <w:rPr>
          <w:rFonts w:ascii="Century Gothic" w:hAnsi="Century Gothic" w:cs="Arial"/>
          <w:sz w:val="28"/>
        </w:rPr>
      </w:pPr>
    </w:p>
    <w:p w:rsidR="00C91BDF" w:rsidRPr="00AD1437" w:rsidRDefault="00C91BDF" w:rsidP="00C91BDF">
      <w:pPr>
        <w:pStyle w:val="Sinespaciado"/>
        <w:spacing w:line="276" w:lineRule="auto"/>
        <w:ind w:left="1134" w:right="-91"/>
        <w:jc w:val="center"/>
        <w:rPr>
          <w:rFonts w:ascii="Century Gothic" w:hAnsi="Century Gothic"/>
          <w:b/>
          <w:sz w:val="28"/>
          <w:szCs w:val="28"/>
        </w:rPr>
      </w:pPr>
      <w:r w:rsidRPr="00AD1437">
        <w:rPr>
          <w:rFonts w:ascii="Century Gothic" w:hAnsi="Century Gothic"/>
          <w:b/>
          <w:sz w:val="28"/>
          <w:szCs w:val="28"/>
        </w:rPr>
        <w:t>Pruebas ofr</w:t>
      </w:r>
      <w:r>
        <w:rPr>
          <w:rFonts w:ascii="Century Gothic" w:hAnsi="Century Gothic"/>
          <w:b/>
          <w:sz w:val="28"/>
          <w:szCs w:val="28"/>
        </w:rPr>
        <w:t>ecidas</w:t>
      </w:r>
      <w:r w:rsidRPr="00AD1437">
        <w:rPr>
          <w:rFonts w:ascii="Century Gothic" w:hAnsi="Century Gothic"/>
          <w:b/>
          <w:sz w:val="28"/>
          <w:szCs w:val="28"/>
        </w:rPr>
        <w:t>:</w:t>
      </w:r>
    </w:p>
    <w:p w:rsidR="00C91BDF" w:rsidRPr="00AD1437" w:rsidRDefault="00C91BDF" w:rsidP="007745F3">
      <w:pPr>
        <w:tabs>
          <w:tab w:val="right" w:leader="hyphen" w:pos="8505"/>
        </w:tabs>
        <w:spacing w:line="276" w:lineRule="auto"/>
        <w:ind w:left="1134" w:right="-374"/>
        <w:jc w:val="both"/>
        <w:rPr>
          <w:rFonts w:ascii="Century Gothic" w:hAnsi="Century Gothic" w:cs="Arial"/>
          <w:sz w:val="28"/>
        </w:rPr>
      </w:pP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51"/>
        <w:gridCol w:w="2802"/>
      </w:tblGrid>
      <w:tr w:rsidR="00AE2F45" w:rsidRPr="000F0166" w:rsidTr="00AE2F45">
        <w:tc>
          <w:tcPr>
            <w:tcW w:w="4111" w:type="dxa"/>
            <w:shd w:val="clear" w:color="auto" w:fill="D9D9D9"/>
            <w:vAlign w:val="center"/>
          </w:tcPr>
          <w:p w:rsidR="00AE2F45" w:rsidRPr="00812F45" w:rsidRDefault="00AE2F45" w:rsidP="00AE2F45">
            <w:pPr>
              <w:spacing w:line="360" w:lineRule="auto"/>
              <w:jc w:val="center"/>
              <w:rPr>
                <w:rFonts w:ascii="Century Gothic" w:hAnsi="Century Gothic" w:cs="Arial"/>
                <w:b/>
              </w:rPr>
            </w:pPr>
            <w:r w:rsidRPr="00812F45">
              <w:rPr>
                <w:rFonts w:ascii="Century Gothic" w:hAnsi="Century Gothic" w:cs="Arial"/>
                <w:b/>
              </w:rPr>
              <w:t>Prueba</w:t>
            </w:r>
          </w:p>
        </w:tc>
        <w:tc>
          <w:tcPr>
            <w:tcW w:w="1451" w:type="dxa"/>
            <w:shd w:val="clear" w:color="auto" w:fill="D9D9D9"/>
            <w:vAlign w:val="center"/>
          </w:tcPr>
          <w:p w:rsidR="00AE2F45" w:rsidRPr="00812F45" w:rsidRDefault="00AE2F45" w:rsidP="00AE2F45">
            <w:pPr>
              <w:spacing w:line="360" w:lineRule="auto"/>
              <w:jc w:val="center"/>
              <w:rPr>
                <w:rFonts w:ascii="Century Gothic" w:hAnsi="Century Gothic" w:cs="Arial"/>
                <w:b/>
              </w:rPr>
            </w:pPr>
            <w:r w:rsidRPr="00812F45">
              <w:rPr>
                <w:rFonts w:ascii="Century Gothic" w:hAnsi="Century Gothic" w:cs="Arial"/>
                <w:b/>
              </w:rPr>
              <w:t>Admisión</w:t>
            </w:r>
          </w:p>
        </w:tc>
        <w:tc>
          <w:tcPr>
            <w:tcW w:w="2802" w:type="dxa"/>
            <w:shd w:val="clear" w:color="auto" w:fill="D9D9D9"/>
            <w:vAlign w:val="center"/>
          </w:tcPr>
          <w:p w:rsidR="00AE2F45" w:rsidRPr="00812F45" w:rsidRDefault="00AE2F45" w:rsidP="00AE2F45">
            <w:pPr>
              <w:spacing w:line="360" w:lineRule="auto"/>
              <w:jc w:val="center"/>
              <w:rPr>
                <w:rFonts w:ascii="Century Gothic" w:hAnsi="Century Gothic" w:cs="Arial"/>
                <w:b/>
              </w:rPr>
            </w:pPr>
            <w:r w:rsidRPr="00812F45">
              <w:rPr>
                <w:rFonts w:ascii="Century Gothic" w:hAnsi="Century Gothic" w:cs="Arial"/>
                <w:b/>
              </w:rPr>
              <w:t>Observaciones y valoración individual</w:t>
            </w:r>
          </w:p>
        </w:tc>
      </w:tr>
      <w:tr w:rsidR="00812F45" w:rsidRPr="000F0166" w:rsidTr="00437055">
        <w:tc>
          <w:tcPr>
            <w:tcW w:w="4111" w:type="dxa"/>
            <w:shd w:val="clear" w:color="auto" w:fill="auto"/>
          </w:tcPr>
          <w:p w:rsidR="00812F45" w:rsidRPr="00812F45" w:rsidRDefault="00812F45" w:rsidP="005F0640">
            <w:pPr>
              <w:ind w:right="34"/>
              <w:jc w:val="both"/>
              <w:rPr>
                <w:rFonts w:ascii="Century Gothic" w:hAnsi="Century Gothic" w:cs="Arial"/>
              </w:rPr>
            </w:pPr>
            <w:r w:rsidRPr="00812F45">
              <w:rPr>
                <w:rFonts w:ascii="Century Gothic" w:hAnsi="Century Gothic" w:cs="Arial"/>
                <w:b/>
              </w:rPr>
              <w:t xml:space="preserve">1.- DOCUMENTAL PÚBLICA. </w:t>
            </w:r>
            <w:r w:rsidRPr="00812F45">
              <w:rPr>
                <w:rFonts w:ascii="Century Gothic" w:hAnsi="Century Gothic" w:cs="Arial"/>
              </w:rPr>
              <w:t>Consistente en Acta Administrativa de entrega recepción de fecha 15 de octubre de 2013, certificada ante el Lic. Xavier Ibáñez Veramendi, Titular de la Notaria numero tres de la ciudad de Tijuana, Baja California.</w:t>
            </w:r>
          </w:p>
        </w:tc>
        <w:tc>
          <w:tcPr>
            <w:tcW w:w="1451" w:type="dxa"/>
            <w:shd w:val="clear" w:color="auto" w:fill="auto"/>
            <w:vAlign w:val="center"/>
          </w:tcPr>
          <w:p w:rsidR="00812F45" w:rsidRPr="00812F45" w:rsidRDefault="00812F45" w:rsidP="005F0640">
            <w:pPr>
              <w:jc w:val="center"/>
              <w:rPr>
                <w:rFonts w:ascii="Century Gothic" w:hAnsi="Century Gothic" w:cs="Arial"/>
                <w:b/>
              </w:rPr>
            </w:pPr>
            <w:r w:rsidRPr="00812F45">
              <w:rPr>
                <w:rFonts w:ascii="Century Gothic" w:hAnsi="Century Gothic" w:cs="Arial"/>
                <w:b/>
              </w:rPr>
              <w:t>No se admite</w:t>
            </w:r>
          </w:p>
        </w:tc>
        <w:tc>
          <w:tcPr>
            <w:tcW w:w="2802" w:type="dxa"/>
            <w:shd w:val="clear" w:color="auto" w:fill="auto"/>
            <w:vAlign w:val="center"/>
          </w:tcPr>
          <w:p w:rsidR="00812F45" w:rsidRPr="00812F45" w:rsidRDefault="00812F45" w:rsidP="005F0640">
            <w:pPr>
              <w:jc w:val="both"/>
              <w:rPr>
                <w:rFonts w:ascii="Century Gothic" w:hAnsi="Century Gothic" w:cs="Arial"/>
              </w:rPr>
            </w:pPr>
            <w:r w:rsidRPr="00812F45">
              <w:rPr>
                <w:rFonts w:ascii="Century Gothic" w:hAnsi="Century Gothic" w:cs="Arial"/>
              </w:rPr>
              <w:t>En virtud de que de la lectura y revisión de la contestación de la  denuncia, se advierte que la prueba a que hace referencia, el denunciado no se adjunta a la misma.</w:t>
            </w:r>
          </w:p>
        </w:tc>
      </w:tr>
      <w:tr w:rsidR="00812F45" w:rsidRPr="000F0166" w:rsidTr="00437055">
        <w:tc>
          <w:tcPr>
            <w:tcW w:w="4111" w:type="dxa"/>
            <w:shd w:val="clear" w:color="auto" w:fill="auto"/>
          </w:tcPr>
          <w:p w:rsidR="00812F45" w:rsidRPr="00812F45" w:rsidRDefault="00812F45" w:rsidP="005F0640">
            <w:pPr>
              <w:jc w:val="both"/>
              <w:rPr>
                <w:rFonts w:ascii="Century Gothic" w:hAnsi="Century Gothic" w:cs="Arial"/>
              </w:rPr>
            </w:pPr>
            <w:r w:rsidRPr="00812F45">
              <w:rPr>
                <w:rFonts w:ascii="Century Gothic" w:hAnsi="Century Gothic" w:cs="Arial"/>
                <w:b/>
              </w:rPr>
              <w:t xml:space="preserve">2.- INSTRUMENTAL DE ACTUACIONES. </w:t>
            </w:r>
            <w:r w:rsidRPr="00812F45">
              <w:rPr>
                <w:rFonts w:ascii="Century Gothic" w:hAnsi="Century Gothic" w:cs="Arial"/>
              </w:rPr>
              <w:t>Consistente en todas y cada una de las pruebas, constancias y acuerdos que obran en el expediente formado con motivo del inicio del presente procedimiento administrativo especial sancionador en lo que favorezca el interés del suscrito.</w:t>
            </w:r>
          </w:p>
        </w:tc>
        <w:tc>
          <w:tcPr>
            <w:tcW w:w="1451" w:type="dxa"/>
            <w:shd w:val="clear" w:color="auto" w:fill="auto"/>
            <w:vAlign w:val="center"/>
          </w:tcPr>
          <w:p w:rsidR="00812F45" w:rsidRPr="00812F45" w:rsidRDefault="00812F45" w:rsidP="005F0640">
            <w:pPr>
              <w:jc w:val="center"/>
              <w:rPr>
                <w:rFonts w:ascii="Century Gothic" w:hAnsi="Century Gothic" w:cs="Arial"/>
                <w:b/>
              </w:rPr>
            </w:pPr>
            <w:r w:rsidRPr="00812F45">
              <w:rPr>
                <w:rFonts w:ascii="Century Gothic" w:hAnsi="Century Gothic" w:cs="Arial"/>
                <w:b/>
              </w:rPr>
              <w:t>Se admite</w:t>
            </w:r>
          </w:p>
        </w:tc>
        <w:tc>
          <w:tcPr>
            <w:tcW w:w="2802" w:type="dxa"/>
            <w:shd w:val="clear" w:color="auto" w:fill="auto"/>
            <w:vAlign w:val="center"/>
          </w:tcPr>
          <w:p w:rsidR="00812F45" w:rsidRPr="00812F45" w:rsidRDefault="00812F45" w:rsidP="005F0640">
            <w:pPr>
              <w:jc w:val="both"/>
              <w:rPr>
                <w:rFonts w:ascii="Century Gothic" w:hAnsi="Century Gothic" w:cs="Arial"/>
              </w:rPr>
            </w:pPr>
            <w:r w:rsidRPr="00812F45">
              <w:rPr>
                <w:rFonts w:ascii="Century Gothic" w:hAnsi="Century Gothic" w:cs="Arial"/>
              </w:rPr>
              <w:t>Se tiene por desahogada en atención a su propia y especial naturaleza.</w:t>
            </w:r>
          </w:p>
        </w:tc>
      </w:tr>
      <w:tr w:rsidR="00812F45" w:rsidRPr="000F0166" w:rsidTr="00437055">
        <w:tc>
          <w:tcPr>
            <w:tcW w:w="4111" w:type="dxa"/>
            <w:shd w:val="clear" w:color="auto" w:fill="auto"/>
          </w:tcPr>
          <w:p w:rsidR="00812F45" w:rsidRPr="00812F45" w:rsidRDefault="00812F45" w:rsidP="005F0640">
            <w:pPr>
              <w:jc w:val="both"/>
              <w:rPr>
                <w:rFonts w:ascii="Century Gothic" w:hAnsi="Century Gothic" w:cs="Arial"/>
                <w:b/>
              </w:rPr>
            </w:pPr>
            <w:r w:rsidRPr="00812F45">
              <w:rPr>
                <w:rFonts w:ascii="Century Gothic" w:hAnsi="Century Gothic" w:cs="Arial"/>
                <w:b/>
              </w:rPr>
              <w:t>3.-PRESUNCIONAL LEGAL Y HUMANA.</w:t>
            </w:r>
            <w:r w:rsidRPr="00812F45">
              <w:rPr>
                <w:rFonts w:ascii="Century Gothic" w:hAnsi="Century Gothic" w:cs="Arial"/>
              </w:rPr>
              <w:t xml:space="preserve"> Se ofrece con el fin de demostrar la veracidad de todos y cada uno de los argumentos esgrimidos en la contestación de la denuncia.</w:t>
            </w:r>
          </w:p>
        </w:tc>
        <w:tc>
          <w:tcPr>
            <w:tcW w:w="1451" w:type="dxa"/>
            <w:shd w:val="clear" w:color="auto" w:fill="auto"/>
            <w:vAlign w:val="center"/>
          </w:tcPr>
          <w:p w:rsidR="00812F45" w:rsidRPr="00812F45" w:rsidRDefault="00812F45" w:rsidP="005F0640">
            <w:pPr>
              <w:jc w:val="center"/>
              <w:rPr>
                <w:rFonts w:ascii="Century Gothic" w:hAnsi="Century Gothic" w:cs="Arial"/>
                <w:b/>
              </w:rPr>
            </w:pPr>
            <w:r w:rsidRPr="00812F45">
              <w:rPr>
                <w:rFonts w:ascii="Century Gothic" w:hAnsi="Century Gothic" w:cs="Arial"/>
                <w:b/>
              </w:rPr>
              <w:t>Se admite</w:t>
            </w:r>
          </w:p>
        </w:tc>
        <w:tc>
          <w:tcPr>
            <w:tcW w:w="2802" w:type="dxa"/>
            <w:shd w:val="clear" w:color="auto" w:fill="auto"/>
            <w:vAlign w:val="center"/>
          </w:tcPr>
          <w:p w:rsidR="00812F45" w:rsidRPr="00812F45" w:rsidRDefault="00812F45" w:rsidP="005F0640">
            <w:pPr>
              <w:jc w:val="both"/>
              <w:rPr>
                <w:rFonts w:ascii="Century Gothic" w:hAnsi="Century Gothic" w:cs="Arial"/>
              </w:rPr>
            </w:pPr>
            <w:r w:rsidRPr="00812F45">
              <w:rPr>
                <w:rFonts w:ascii="Century Gothic" w:hAnsi="Century Gothic" w:cs="Arial"/>
              </w:rPr>
              <w:t>Se tiene por desahogada en atención a su propia y especial naturaleza.</w:t>
            </w:r>
          </w:p>
        </w:tc>
      </w:tr>
    </w:tbl>
    <w:p w:rsidR="005F2C1C" w:rsidRDefault="005F2C1C" w:rsidP="0019157C">
      <w:pPr>
        <w:pStyle w:val="Textoindependiente"/>
        <w:spacing w:line="276" w:lineRule="auto"/>
        <w:ind w:left="1134"/>
        <w:contextualSpacing/>
        <w:rPr>
          <w:rFonts w:ascii="Century Gothic" w:hAnsi="Century Gothic"/>
          <w:szCs w:val="28"/>
        </w:rPr>
      </w:pPr>
    </w:p>
    <w:p w:rsidR="00084CE5" w:rsidRDefault="00084CE5" w:rsidP="0019157C">
      <w:pPr>
        <w:pStyle w:val="Textoindependiente"/>
        <w:spacing w:line="276" w:lineRule="auto"/>
        <w:ind w:left="1134"/>
        <w:contextualSpacing/>
        <w:rPr>
          <w:rFonts w:ascii="Century Gothic" w:hAnsi="Century Gothic"/>
          <w:szCs w:val="28"/>
        </w:rPr>
      </w:pPr>
    </w:p>
    <w:p w:rsidR="00084CE5" w:rsidRDefault="00084CE5" w:rsidP="0019157C">
      <w:pPr>
        <w:pStyle w:val="Textoindependiente"/>
        <w:spacing w:line="276" w:lineRule="auto"/>
        <w:ind w:left="1134"/>
        <w:contextualSpacing/>
        <w:rPr>
          <w:rFonts w:ascii="Century Gothic" w:hAnsi="Century Gothic"/>
          <w:szCs w:val="28"/>
        </w:rPr>
      </w:pPr>
    </w:p>
    <w:p w:rsidR="00C91BDF" w:rsidRPr="00AD1437" w:rsidRDefault="00C91BDF" w:rsidP="0019157C">
      <w:pPr>
        <w:tabs>
          <w:tab w:val="right" w:leader="hyphen" w:pos="8505"/>
        </w:tabs>
        <w:spacing w:line="276" w:lineRule="auto"/>
        <w:ind w:left="1134" w:right="-374"/>
        <w:jc w:val="center"/>
        <w:rPr>
          <w:rFonts w:ascii="Century Gothic" w:hAnsi="Century Gothic" w:cs="Arial"/>
          <w:b/>
          <w:sz w:val="28"/>
          <w:u w:val="single"/>
        </w:rPr>
      </w:pPr>
      <w:r w:rsidRPr="00AD1437">
        <w:rPr>
          <w:rFonts w:ascii="Century Gothic" w:hAnsi="Century Gothic" w:cs="Arial"/>
          <w:b/>
          <w:sz w:val="28"/>
          <w:u w:val="single"/>
        </w:rPr>
        <w:lastRenderedPageBreak/>
        <w:t>AUTORIDAD ELECTORAL</w:t>
      </w:r>
    </w:p>
    <w:p w:rsidR="00C91BDF" w:rsidRPr="00045A34" w:rsidRDefault="00C91BDF" w:rsidP="0019157C">
      <w:pPr>
        <w:tabs>
          <w:tab w:val="right" w:leader="hyphen" w:pos="8505"/>
        </w:tabs>
        <w:spacing w:line="276" w:lineRule="auto"/>
        <w:ind w:left="1134" w:right="-374"/>
        <w:jc w:val="both"/>
        <w:rPr>
          <w:rFonts w:ascii="Century Gothic" w:hAnsi="Century Gothic" w:cs="Arial"/>
          <w:sz w:val="28"/>
        </w:rPr>
      </w:pPr>
    </w:p>
    <w:p w:rsidR="00045A34" w:rsidRPr="00045A34" w:rsidRDefault="00045A34" w:rsidP="0019157C">
      <w:pPr>
        <w:tabs>
          <w:tab w:val="right" w:leader="hyphen" w:pos="8505"/>
        </w:tabs>
        <w:spacing w:line="276" w:lineRule="auto"/>
        <w:ind w:left="1134" w:right="-374"/>
        <w:jc w:val="both"/>
        <w:rPr>
          <w:rFonts w:ascii="Century Gothic" w:hAnsi="Century Gothic" w:cs="Arial"/>
          <w:sz w:val="28"/>
        </w:rPr>
      </w:pPr>
      <w:r>
        <w:rPr>
          <w:rFonts w:ascii="Century Gothic" w:hAnsi="Century Gothic" w:cs="Arial"/>
          <w:sz w:val="28"/>
        </w:rPr>
        <w:t>La Unidad de lo Contencioso.</w:t>
      </w:r>
    </w:p>
    <w:p w:rsidR="00045A34" w:rsidRPr="00045A34" w:rsidRDefault="00045A34" w:rsidP="0019157C">
      <w:pPr>
        <w:tabs>
          <w:tab w:val="right" w:leader="hyphen" w:pos="8505"/>
        </w:tabs>
        <w:spacing w:line="276" w:lineRule="auto"/>
        <w:ind w:left="1134" w:right="-374"/>
        <w:jc w:val="both"/>
        <w:rPr>
          <w:rFonts w:ascii="Century Gothic" w:hAnsi="Century Gothic" w:cs="Arial"/>
          <w:sz w:val="28"/>
        </w:rPr>
      </w:pPr>
    </w:p>
    <w:p w:rsidR="00C91BDF" w:rsidRPr="00C91BDF" w:rsidRDefault="00C91BDF" w:rsidP="0019157C">
      <w:pPr>
        <w:tabs>
          <w:tab w:val="right" w:leader="hyphen" w:pos="8505"/>
        </w:tabs>
        <w:spacing w:line="276" w:lineRule="auto"/>
        <w:ind w:left="1134" w:right="-374"/>
        <w:jc w:val="center"/>
        <w:rPr>
          <w:rFonts w:ascii="Century Gothic" w:hAnsi="Century Gothic" w:cs="Arial"/>
          <w:b/>
          <w:sz w:val="28"/>
        </w:rPr>
      </w:pPr>
      <w:r w:rsidRPr="00C91BDF">
        <w:rPr>
          <w:rFonts w:ascii="Century Gothic" w:hAnsi="Century Gothic" w:cs="Arial"/>
          <w:b/>
          <w:sz w:val="28"/>
        </w:rPr>
        <w:t>Pruebas Recabadas</w:t>
      </w:r>
    </w:p>
    <w:p w:rsidR="00C91BDF" w:rsidRPr="00AD1437" w:rsidRDefault="00C91BDF" w:rsidP="0019157C">
      <w:pPr>
        <w:tabs>
          <w:tab w:val="right" w:leader="hyphen" w:pos="8505"/>
        </w:tabs>
        <w:spacing w:line="276" w:lineRule="auto"/>
        <w:ind w:left="1134" w:right="-374"/>
        <w:jc w:val="center"/>
        <w:rPr>
          <w:rFonts w:ascii="Century Gothic" w:hAnsi="Century Gothic" w:cs="Arial"/>
          <w:b/>
          <w:sz w:val="28"/>
          <w:u w:val="single"/>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111"/>
      </w:tblGrid>
      <w:tr w:rsidR="00C91BDF" w:rsidRPr="00916A32" w:rsidTr="005F0640">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1BDF" w:rsidRPr="00812F45" w:rsidRDefault="00C91BDF" w:rsidP="005F0640">
            <w:pPr>
              <w:spacing w:line="360" w:lineRule="auto"/>
              <w:jc w:val="center"/>
              <w:rPr>
                <w:rFonts w:ascii="Century Gothic" w:hAnsi="Century Gothic" w:cs="Arial"/>
                <w:b/>
              </w:rPr>
            </w:pPr>
            <w:r w:rsidRPr="00812F45">
              <w:rPr>
                <w:rFonts w:ascii="Century Gothic" w:hAnsi="Century Gothic" w:cs="Arial"/>
                <w:b/>
              </w:rPr>
              <w:t>Prueba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1BDF" w:rsidRPr="00812F45" w:rsidRDefault="00C91BDF" w:rsidP="005F0640">
            <w:pPr>
              <w:spacing w:line="360" w:lineRule="auto"/>
              <w:jc w:val="center"/>
              <w:rPr>
                <w:rFonts w:ascii="Century Gothic" w:hAnsi="Century Gothic" w:cs="Arial"/>
                <w:b/>
                <w:szCs w:val="28"/>
              </w:rPr>
            </w:pPr>
            <w:r w:rsidRPr="00812F45">
              <w:rPr>
                <w:rFonts w:ascii="Century Gothic" w:hAnsi="Century Gothic" w:cs="Arial"/>
                <w:b/>
                <w:szCs w:val="28"/>
              </w:rPr>
              <w:t>Observaciones y</w:t>
            </w:r>
          </w:p>
          <w:p w:rsidR="00C91BDF" w:rsidRPr="00812F45" w:rsidRDefault="00C91BDF" w:rsidP="005F0640">
            <w:pPr>
              <w:spacing w:line="360" w:lineRule="auto"/>
              <w:jc w:val="center"/>
              <w:rPr>
                <w:rFonts w:ascii="Century Gothic" w:hAnsi="Century Gothic" w:cs="Arial"/>
                <w:b/>
                <w:szCs w:val="28"/>
              </w:rPr>
            </w:pPr>
            <w:r w:rsidRPr="00812F45">
              <w:rPr>
                <w:rFonts w:ascii="Century Gothic" w:hAnsi="Century Gothic" w:cs="Arial"/>
                <w:b/>
                <w:szCs w:val="28"/>
              </w:rPr>
              <w:t>valoración individual</w:t>
            </w:r>
          </w:p>
        </w:tc>
      </w:tr>
      <w:tr w:rsidR="00812F45" w:rsidRPr="00916A32" w:rsidTr="005F0640">
        <w:tc>
          <w:tcPr>
            <w:tcW w:w="4111" w:type="dxa"/>
            <w:shd w:val="clear" w:color="auto" w:fill="auto"/>
          </w:tcPr>
          <w:p w:rsidR="00812F45" w:rsidRPr="00812F45" w:rsidRDefault="00812F45" w:rsidP="00386886">
            <w:pPr>
              <w:jc w:val="both"/>
              <w:rPr>
                <w:rFonts w:ascii="Century Gothic" w:hAnsi="Century Gothic" w:cs="Arial"/>
              </w:rPr>
            </w:pPr>
            <w:r w:rsidRPr="00812F45">
              <w:rPr>
                <w:rFonts w:ascii="Century Gothic" w:hAnsi="Century Gothic" w:cs="Arial"/>
                <w:b/>
              </w:rPr>
              <w:t>1.- DOCUMENTAL PÚBLICA.</w:t>
            </w:r>
            <w:r w:rsidRPr="00812F45">
              <w:rPr>
                <w:rFonts w:ascii="Century Gothic" w:hAnsi="Century Gothic" w:cs="Arial"/>
              </w:rPr>
              <w:t xml:space="preserve"> Consistente en acta circunstanciada identificada con la clave alfanumérica IEEBC/UTCE/A-CIRC/055/2016 en la cual se realizaron diligencias de </w:t>
            </w:r>
            <w:r w:rsidR="00386886">
              <w:rPr>
                <w:rFonts w:ascii="Century Gothic" w:hAnsi="Century Gothic" w:cs="Arial"/>
              </w:rPr>
              <w:t>inspección sobre e</w:t>
            </w:r>
            <w:r w:rsidRPr="00812F45">
              <w:rPr>
                <w:rFonts w:ascii="Century Gothic" w:hAnsi="Century Gothic" w:cs="Arial"/>
              </w:rPr>
              <w:t>l disco compacto ANEXO 1, presentado por el denunciante como pruebas.</w:t>
            </w:r>
          </w:p>
        </w:tc>
        <w:tc>
          <w:tcPr>
            <w:tcW w:w="4111" w:type="dxa"/>
            <w:shd w:val="clear" w:color="auto" w:fill="auto"/>
            <w:vAlign w:val="center"/>
          </w:tcPr>
          <w:p w:rsidR="00812F45" w:rsidRPr="00812F45" w:rsidRDefault="00812F45" w:rsidP="005F0640">
            <w:pPr>
              <w:jc w:val="both"/>
              <w:rPr>
                <w:rFonts w:ascii="Century Gothic" w:hAnsi="Century Gothic" w:cs="Arial"/>
              </w:rPr>
            </w:pPr>
            <w:r w:rsidRPr="00812F45">
              <w:rPr>
                <w:rFonts w:ascii="Century Gothic" w:hAnsi="Century Gothic" w:cs="Arial"/>
              </w:rPr>
              <w:t>Se tiene por desahogada en atención a su propia y especial naturaleza.</w:t>
            </w:r>
          </w:p>
        </w:tc>
      </w:tr>
      <w:tr w:rsidR="00812F45" w:rsidRPr="00916A32" w:rsidTr="005F0640">
        <w:tc>
          <w:tcPr>
            <w:tcW w:w="4111" w:type="dxa"/>
            <w:shd w:val="clear" w:color="auto" w:fill="auto"/>
          </w:tcPr>
          <w:p w:rsidR="00812F45" w:rsidRPr="00812F45" w:rsidRDefault="00812F45" w:rsidP="00386886">
            <w:pPr>
              <w:jc w:val="both"/>
              <w:rPr>
                <w:rFonts w:ascii="Century Gothic" w:hAnsi="Century Gothic" w:cs="Arial"/>
              </w:rPr>
            </w:pPr>
            <w:r w:rsidRPr="00812F45">
              <w:rPr>
                <w:rFonts w:ascii="Century Gothic" w:hAnsi="Century Gothic" w:cs="Arial"/>
                <w:b/>
              </w:rPr>
              <w:t xml:space="preserve">2.- DOCUMENTAL PÚBLICA. </w:t>
            </w:r>
            <w:r w:rsidRPr="00812F45">
              <w:rPr>
                <w:rFonts w:ascii="Century Gothic" w:hAnsi="Century Gothic" w:cs="Arial"/>
              </w:rPr>
              <w:t xml:space="preserve">Consistente en acta circunstanciada identificada con la clave alfanumérica IEEBC/UTCE/A-CIRC/056/2016 en la cual se realizaron diligencias de </w:t>
            </w:r>
            <w:r w:rsidR="00386886">
              <w:rPr>
                <w:rFonts w:ascii="Century Gothic" w:hAnsi="Century Gothic" w:cs="Arial"/>
              </w:rPr>
              <w:t>inspección</w:t>
            </w:r>
            <w:r w:rsidRPr="00812F45">
              <w:rPr>
                <w:rFonts w:ascii="Century Gothic" w:hAnsi="Century Gothic" w:cs="Arial"/>
              </w:rPr>
              <w:t xml:space="preserve"> </w:t>
            </w:r>
            <w:r w:rsidR="00386886">
              <w:rPr>
                <w:rFonts w:ascii="Century Gothic" w:hAnsi="Century Gothic" w:cs="Arial"/>
              </w:rPr>
              <w:t xml:space="preserve">sobre </w:t>
            </w:r>
            <w:r w:rsidRPr="00812F45">
              <w:rPr>
                <w:rFonts w:ascii="Century Gothic" w:hAnsi="Century Gothic" w:cs="Arial"/>
              </w:rPr>
              <w:t>el disco compacto ANEXO 2, presentado por el denunciante como pruebas</w:t>
            </w:r>
            <w:r w:rsidR="00386886">
              <w:rPr>
                <w:rFonts w:ascii="Century Gothic" w:hAnsi="Century Gothic" w:cs="Arial"/>
              </w:rPr>
              <w:t>.</w:t>
            </w:r>
          </w:p>
        </w:tc>
        <w:tc>
          <w:tcPr>
            <w:tcW w:w="4111" w:type="dxa"/>
            <w:shd w:val="clear" w:color="auto" w:fill="auto"/>
            <w:vAlign w:val="center"/>
          </w:tcPr>
          <w:p w:rsidR="00812F45" w:rsidRPr="00812F45" w:rsidRDefault="00812F45" w:rsidP="005F0640">
            <w:pPr>
              <w:pStyle w:val="Encabezado"/>
              <w:spacing w:line="276" w:lineRule="auto"/>
              <w:ind w:right="-234"/>
              <w:rPr>
                <w:rFonts w:ascii="Century Gothic" w:hAnsi="Century Gothic" w:cs="Arial"/>
              </w:rPr>
            </w:pPr>
            <w:r w:rsidRPr="00812F45">
              <w:rPr>
                <w:rFonts w:ascii="Century Gothic" w:hAnsi="Century Gothic" w:cs="Arial"/>
              </w:rPr>
              <w:t>Se tiene por desahogada en atención a su propia y especial naturaleza.</w:t>
            </w:r>
          </w:p>
        </w:tc>
      </w:tr>
    </w:tbl>
    <w:p w:rsidR="00C91BDF" w:rsidRDefault="00C91BDF" w:rsidP="00E61A28">
      <w:pPr>
        <w:pStyle w:val="Textoindependiente"/>
        <w:spacing w:line="276" w:lineRule="auto"/>
        <w:ind w:left="1134"/>
        <w:contextualSpacing/>
        <w:rPr>
          <w:rFonts w:ascii="Century Gothic" w:hAnsi="Century Gothic"/>
          <w:szCs w:val="28"/>
        </w:rPr>
      </w:pPr>
    </w:p>
    <w:p w:rsidR="00F475D3" w:rsidRDefault="00386717" w:rsidP="00F475D3">
      <w:pPr>
        <w:pStyle w:val="Textoindependiente"/>
        <w:tabs>
          <w:tab w:val="left" w:pos="567"/>
          <w:tab w:val="left" w:pos="1134"/>
        </w:tabs>
        <w:spacing w:line="276" w:lineRule="auto"/>
        <w:ind w:left="567"/>
        <w:contextualSpacing/>
        <w:rPr>
          <w:rFonts w:ascii="Century Gothic" w:hAnsi="Century Gothic"/>
          <w:b/>
          <w:szCs w:val="28"/>
        </w:rPr>
      </w:pPr>
      <w:r>
        <w:rPr>
          <w:rFonts w:ascii="Century Gothic" w:hAnsi="Century Gothic"/>
          <w:b/>
          <w:szCs w:val="28"/>
        </w:rPr>
        <w:t>I</w:t>
      </w:r>
      <w:r w:rsidR="00FA7853">
        <w:rPr>
          <w:rFonts w:ascii="Century Gothic" w:hAnsi="Century Gothic"/>
          <w:b/>
          <w:szCs w:val="28"/>
        </w:rPr>
        <w:t>I</w:t>
      </w:r>
      <w:r w:rsidR="00084900">
        <w:rPr>
          <w:rFonts w:ascii="Century Gothic" w:hAnsi="Century Gothic"/>
          <w:b/>
          <w:szCs w:val="28"/>
        </w:rPr>
        <w:t>.</w:t>
      </w:r>
      <w:r w:rsidR="009B2A3C">
        <w:rPr>
          <w:rFonts w:ascii="Century Gothic" w:hAnsi="Century Gothic"/>
          <w:b/>
          <w:szCs w:val="28"/>
        </w:rPr>
        <w:t>2</w:t>
      </w:r>
      <w:r w:rsidR="00084900">
        <w:rPr>
          <w:rFonts w:ascii="Century Gothic" w:hAnsi="Century Gothic"/>
          <w:b/>
          <w:szCs w:val="28"/>
        </w:rPr>
        <w:t xml:space="preserve"> </w:t>
      </w:r>
      <w:r w:rsidR="00AE143E">
        <w:rPr>
          <w:rFonts w:ascii="Century Gothic" w:hAnsi="Century Gothic"/>
          <w:b/>
          <w:szCs w:val="28"/>
        </w:rPr>
        <w:tab/>
      </w:r>
      <w:r w:rsidR="00F475D3" w:rsidRPr="00F475D3">
        <w:rPr>
          <w:rFonts w:ascii="Century Gothic" w:hAnsi="Century Gothic"/>
          <w:b/>
          <w:szCs w:val="28"/>
        </w:rPr>
        <w:t>REGLAS DE LA VALORACIÓN PROBATORIA</w:t>
      </w:r>
      <w:r w:rsidR="00F475D3">
        <w:rPr>
          <w:rFonts w:ascii="Century Gothic" w:hAnsi="Century Gothic"/>
          <w:b/>
          <w:szCs w:val="28"/>
        </w:rPr>
        <w:t>.</w:t>
      </w:r>
    </w:p>
    <w:p w:rsidR="00F475D3" w:rsidRDefault="00F475D3" w:rsidP="00E61A28">
      <w:pPr>
        <w:pStyle w:val="Prrafodelista"/>
        <w:tabs>
          <w:tab w:val="left" w:pos="1418"/>
        </w:tabs>
        <w:spacing w:line="276" w:lineRule="auto"/>
        <w:ind w:left="1134"/>
        <w:jc w:val="both"/>
        <w:rPr>
          <w:rFonts w:ascii="Century Gothic" w:hAnsi="Century Gothic"/>
          <w:sz w:val="28"/>
        </w:rPr>
      </w:pPr>
      <w:r w:rsidRPr="00F475D3">
        <w:rPr>
          <w:rFonts w:ascii="Century Gothic" w:hAnsi="Century Gothic"/>
          <w:sz w:val="28"/>
        </w:rPr>
        <w:t>En primer término, cabe señalar que la Ley Electoral establece en su artículo 322 que las pruebas admitidas serán valoradas, atendiendo a las reglas de la lógica, la experiencia y de la sana crítica.</w:t>
      </w:r>
    </w:p>
    <w:p w:rsidR="00F475D3" w:rsidRDefault="00F475D3" w:rsidP="00E61A28">
      <w:pPr>
        <w:pStyle w:val="Prrafodelista"/>
        <w:tabs>
          <w:tab w:val="left" w:pos="1418"/>
        </w:tabs>
        <w:spacing w:line="276" w:lineRule="auto"/>
        <w:ind w:left="1134"/>
        <w:jc w:val="both"/>
        <w:rPr>
          <w:rFonts w:ascii="Century Gothic" w:hAnsi="Century Gothic"/>
          <w:sz w:val="28"/>
        </w:rPr>
      </w:pPr>
    </w:p>
    <w:p w:rsidR="007E0A7B" w:rsidRDefault="00F475D3" w:rsidP="00E61A28">
      <w:pPr>
        <w:pStyle w:val="Prrafodelista"/>
        <w:tabs>
          <w:tab w:val="left" w:pos="1418"/>
        </w:tabs>
        <w:spacing w:line="276" w:lineRule="auto"/>
        <w:ind w:left="1134"/>
        <w:jc w:val="both"/>
        <w:rPr>
          <w:rFonts w:ascii="Century Gothic" w:hAnsi="Century Gothic"/>
          <w:sz w:val="28"/>
        </w:rPr>
      </w:pPr>
      <w:r>
        <w:rPr>
          <w:rFonts w:ascii="Century Gothic" w:hAnsi="Century Gothic"/>
          <w:sz w:val="28"/>
        </w:rPr>
        <w:lastRenderedPageBreak/>
        <w:t xml:space="preserve">En ese tenor, </w:t>
      </w:r>
      <w:r w:rsidR="00313F31">
        <w:rPr>
          <w:rFonts w:ascii="Century Gothic" w:hAnsi="Century Gothic"/>
          <w:sz w:val="28"/>
        </w:rPr>
        <w:t>el denunciante ofrece como medio</w:t>
      </w:r>
      <w:r w:rsidR="00724DBC">
        <w:rPr>
          <w:rFonts w:ascii="Century Gothic" w:hAnsi="Century Gothic"/>
          <w:sz w:val="28"/>
        </w:rPr>
        <w:t>s</w:t>
      </w:r>
      <w:r w:rsidR="00313F31">
        <w:rPr>
          <w:rFonts w:ascii="Century Gothic" w:hAnsi="Century Gothic"/>
          <w:sz w:val="28"/>
        </w:rPr>
        <w:t xml:space="preserve"> de prueba un tanto de copias certificadas </w:t>
      </w:r>
      <w:r w:rsidR="00313F31" w:rsidRPr="00313F31">
        <w:rPr>
          <w:rFonts w:ascii="Century Gothic" w:hAnsi="Century Gothic"/>
          <w:sz w:val="28"/>
        </w:rPr>
        <w:t>de las actuaciones practicadas en la Averiguación Previa 2343/16/206/AP</w:t>
      </w:r>
      <w:r w:rsidR="00313F31">
        <w:rPr>
          <w:rFonts w:ascii="Century Gothic" w:hAnsi="Century Gothic"/>
          <w:sz w:val="28"/>
        </w:rPr>
        <w:t xml:space="preserve"> expedidas por la Lic. Munich C. Alonso Sánchez, Secretaria de Acuerdos de la Agencia del Ministerio Público Receptora La Mesa, en la ciudad de Tijuana, Baja California, con motivo de la denuncia de hechos interpuesta por </w:t>
      </w:r>
      <w:r w:rsidR="003F77D6" w:rsidRPr="003F77D6">
        <w:rPr>
          <w:rFonts w:ascii="Century Gothic" w:hAnsi="Century Gothic"/>
          <w:sz w:val="28"/>
        </w:rPr>
        <w:t>Sair Martínez Martínez, Edwin Eduardo Guerrero Becerra, Servando Mauro Muñoz Ávila y Yajaira Elizabeth Lerma Quintero</w:t>
      </w:r>
      <w:r w:rsidR="003F77D6">
        <w:rPr>
          <w:rFonts w:ascii="Century Gothic" w:hAnsi="Century Gothic"/>
          <w:sz w:val="28"/>
        </w:rPr>
        <w:t xml:space="preserve"> </w:t>
      </w:r>
      <w:r w:rsidR="00313F31">
        <w:rPr>
          <w:rFonts w:ascii="Century Gothic" w:hAnsi="Century Gothic"/>
          <w:sz w:val="28"/>
        </w:rPr>
        <w:t>contra quien resulte responsable</w:t>
      </w:r>
      <w:r w:rsidR="007E0A7B">
        <w:rPr>
          <w:rFonts w:ascii="Century Gothic" w:hAnsi="Century Gothic"/>
          <w:sz w:val="28"/>
        </w:rPr>
        <w:t xml:space="preserve">; documental que al ser expedida por </w:t>
      </w:r>
      <w:r w:rsidR="00F80FF2">
        <w:rPr>
          <w:rFonts w:ascii="Century Gothic" w:hAnsi="Century Gothic"/>
          <w:sz w:val="28"/>
        </w:rPr>
        <w:t xml:space="preserve">un servidor público que tiene </w:t>
      </w:r>
      <w:r w:rsidR="007E0A7B" w:rsidRPr="00345D3F">
        <w:rPr>
          <w:rFonts w:ascii="Century Gothic" w:hAnsi="Century Gothic"/>
          <w:sz w:val="28"/>
        </w:rPr>
        <w:t>competencia</w:t>
      </w:r>
      <w:r w:rsidR="00F80FF2">
        <w:rPr>
          <w:rFonts w:ascii="Century Gothic" w:hAnsi="Century Gothic"/>
          <w:sz w:val="28"/>
        </w:rPr>
        <w:t xml:space="preserve"> en el ámbito estatal</w:t>
      </w:r>
      <w:r w:rsidR="007E0A7B" w:rsidRPr="00345D3F">
        <w:rPr>
          <w:rFonts w:ascii="Century Gothic" w:hAnsi="Century Gothic"/>
          <w:sz w:val="28"/>
        </w:rPr>
        <w:t xml:space="preserve">, </w:t>
      </w:r>
      <w:r w:rsidR="007E0A7B">
        <w:rPr>
          <w:rFonts w:ascii="Century Gothic" w:hAnsi="Century Gothic"/>
          <w:sz w:val="28"/>
        </w:rPr>
        <w:t>se le otorga valor probatorio pleno, de conformidad con la fracción III, del artículo 312 de la Ley Electoral.</w:t>
      </w:r>
    </w:p>
    <w:p w:rsidR="007E0A7B" w:rsidRDefault="007E0A7B" w:rsidP="00E61A28">
      <w:pPr>
        <w:pStyle w:val="Prrafodelista"/>
        <w:tabs>
          <w:tab w:val="left" w:pos="1418"/>
        </w:tabs>
        <w:spacing w:line="276" w:lineRule="auto"/>
        <w:ind w:left="1134"/>
        <w:jc w:val="both"/>
        <w:rPr>
          <w:rFonts w:ascii="Century Gothic" w:hAnsi="Century Gothic"/>
          <w:sz w:val="28"/>
        </w:rPr>
      </w:pPr>
    </w:p>
    <w:p w:rsidR="00BD2285" w:rsidRDefault="00BD2285" w:rsidP="00E61A28">
      <w:pPr>
        <w:pStyle w:val="Prrafodelista"/>
        <w:tabs>
          <w:tab w:val="left" w:pos="1418"/>
        </w:tabs>
        <w:spacing w:line="276" w:lineRule="auto"/>
        <w:ind w:left="1134"/>
        <w:jc w:val="both"/>
        <w:rPr>
          <w:rFonts w:ascii="Century Gothic" w:hAnsi="Century Gothic"/>
          <w:sz w:val="28"/>
        </w:rPr>
      </w:pPr>
      <w:r>
        <w:rPr>
          <w:rFonts w:ascii="Century Gothic" w:hAnsi="Century Gothic"/>
          <w:sz w:val="28"/>
        </w:rPr>
        <w:t>Sin embargo, respecto a su contenido solo se acredita que dichas personas se presentaron ante la Agencia del Ministerio Público a fin de promover una denuncia contra quien resulte responsable por el delito de lesiones y daño en propiedad ajena, así como el haber recibido la atención legal correspondiente y un certificado de integridad física.</w:t>
      </w:r>
    </w:p>
    <w:p w:rsidR="00BD2285" w:rsidRDefault="00BD2285" w:rsidP="00E61A28">
      <w:pPr>
        <w:pStyle w:val="Prrafodelista"/>
        <w:tabs>
          <w:tab w:val="left" w:pos="1418"/>
        </w:tabs>
        <w:spacing w:line="276" w:lineRule="auto"/>
        <w:ind w:left="1134"/>
        <w:jc w:val="both"/>
        <w:rPr>
          <w:rFonts w:ascii="Century Gothic" w:hAnsi="Century Gothic"/>
          <w:sz w:val="28"/>
        </w:rPr>
      </w:pPr>
    </w:p>
    <w:p w:rsidR="003170FC" w:rsidRPr="003170FC" w:rsidRDefault="00101F33" w:rsidP="00882E57">
      <w:pPr>
        <w:pStyle w:val="Prrafodelista"/>
        <w:tabs>
          <w:tab w:val="left" w:pos="1418"/>
        </w:tabs>
        <w:spacing w:line="276" w:lineRule="auto"/>
        <w:ind w:left="1134"/>
        <w:jc w:val="both"/>
        <w:rPr>
          <w:rFonts w:ascii="Century Gothic" w:hAnsi="Century Gothic"/>
          <w:sz w:val="28"/>
          <w:szCs w:val="28"/>
        </w:rPr>
      </w:pPr>
      <w:r>
        <w:rPr>
          <w:rFonts w:ascii="Century Gothic" w:hAnsi="Century Gothic"/>
          <w:sz w:val="28"/>
        </w:rPr>
        <w:t xml:space="preserve">Por otra parte, obra en autos las actas circunstanciadas identificadas con las claves </w:t>
      </w:r>
      <w:r w:rsidRPr="00101F33">
        <w:rPr>
          <w:rFonts w:ascii="Century Gothic" w:hAnsi="Century Gothic"/>
          <w:sz w:val="28"/>
        </w:rPr>
        <w:t>IEEBC/UTCE/A-CIRC/055/2016 y IEEBC/UTCE/A-CIRC/056/2016</w:t>
      </w:r>
      <w:r>
        <w:rPr>
          <w:rFonts w:ascii="Century Gothic" w:hAnsi="Century Gothic"/>
          <w:sz w:val="28"/>
        </w:rPr>
        <w:t xml:space="preserve">, a través de las cuales se inspeccionaron los dos discos compactos ofrecidos por el denunciante, consistentes en </w:t>
      </w:r>
      <w:r>
        <w:rPr>
          <w:rFonts w:ascii="Century Gothic" w:hAnsi="Century Gothic" w:cs="Arial"/>
          <w:sz w:val="28"/>
          <w:szCs w:val="28"/>
        </w:rPr>
        <w:t xml:space="preserve">los </w:t>
      </w:r>
      <w:r w:rsidRPr="00101F33">
        <w:rPr>
          <w:rFonts w:ascii="Century Gothic" w:hAnsi="Century Gothic" w:cs="Arial"/>
          <w:sz w:val="28"/>
          <w:szCs w:val="28"/>
        </w:rPr>
        <w:t xml:space="preserve">videos </w:t>
      </w:r>
      <w:r w:rsidR="002100B3">
        <w:rPr>
          <w:rFonts w:ascii="Century Gothic" w:hAnsi="Century Gothic" w:cs="Arial"/>
          <w:sz w:val="28"/>
          <w:szCs w:val="28"/>
        </w:rPr>
        <w:t xml:space="preserve">difundidos </w:t>
      </w:r>
      <w:r w:rsidRPr="00101F33">
        <w:rPr>
          <w:rFonts w:ascii="Century Gothic" w:hAnsi="Century Gothic" w:cs="Arial"/>
          <w:sz w:val="28"/>
          <w:szCs w:val="28"/>
        </w:rPr>
        <w:t xml:space="preserve">vía internet los siguientes links : </w:t>
      </w:r>
      <w:hyperlink r:id="rId17" w:history="1">
        <w:r w:rsidRPr="00101F33">
          <w:rPr>
            <w:rStyle w:val="Hipervnculo"/>
            <w:rFonts w:ascii="Century Gothic" w:hAnsi="Century Gothic" w:cs="Arial"/>
            <w:sz w:val="28"/>
            <w:szCs w:val="28"/>
          </w:rPr>
          <w:t>https://www.youtube.com/watch?v=Crt0yH0TPag</w:t>
        </w:r>
      </w:hyperlink>
      <w:r w:rsidRPr="00101F33">
        <w:rPr>
          <w:rFonts w:ascii="Century Gothic" w:hAnsi="Century Gothic"/>
          <w:sz w:val="28"/>
          <w:szCs w:val="28"/>
        </w:rPr>
        <w:t xml:space="preserve">, </w:t>
      </w:r>
      <w:hyperlink r:id="rId18" w:history="1">
        <w:r w:rsidRPr="00101F33">
          <w:rPr>
            <w:rStyle w:val="Hipervnculo"/>
            <w:rFonts w:ascii="Century Gothic" w:hAnsi="Century Gothic" w:cs="Arial"/>
            <w:sz w:val="28"/>
            <w:szCs w:val="28"/>
          </w:rPr>
          <w:t>https://www.facebook.com/ElMexicanoOnline/videos/964938733621247/?_mref=message</w:t>
        </w:r>
      </w:hyperlink>
      <w:r w:rsidRPr="00101F33">
        <w:rPr>
          <w:rFonts w:ascii="Century Gothic" w:hAnsi="Century Gothic" w:cs="Arial"/>
          <w:sz w:val="28"/>
          <w:szCs w:val="28"/>
        </w:rPr>
        <w:t xml:space="preserve">, </w:t>
      </w:r>
      <w:hyperlink r:id="rId19" w:history="1">
        <w:r w:rsidRPr="00101F33">
          <w:rPr>
            <w:rStyle w:val="Hipervnculo"/>
            <w:rFonts w:ascii="Century Gothic" w:hAnsi="Century Gothic" w:cs="Arial"/>
            <w:sz w:val="28"/>
            <w:szCs w:val="28"/>
          </w:rPr>
          <w:t>https://www.facebook.com/Frontera.info/videos/10153546459726961/?_mref=message</w:t>
        </w:r>
      </w:hyperlink>
      <w:r w:rsidRPr="00101F33">
        <w:rPr>
          <w:rFonts w:ascii="Century Gothic" w:hAnsi="Century Gothic" w:cs="Arial"/>
          <w:sz w:val="28"/>
          <w:szCs w:val="28"/>
        </w:rPr>
        <w:t xml:space="preserve">, </w:t>
      </w:r>
      <w:hyperlink r:id="rId20" w:history="1">
        <w:r w:rsidRPr="00101F33">
          <w:rPr>
            <w:rStyle w:val="Hipervnculo"/>
            <w:rFonts w:ascii="Century Gothic" w:hAnsi="Century Gothic" w:cs="Arial"/>
            <w:sz w:val="28"/>
            <w:szCs w:val="28"/>
          </w:rPr>
          <w:t>https://www.facebook.com/said.betanzos/videos/1757609381121113/?_mref=message_bubble</w:t>
        </w:r>
      </w:hyperlink>
      <w:r w:rsidRPr="00101F33">
        <w:rPr>
          <w:rFonts w:ascii="Century Gothic" w:hAnsi="Century Gothic"/>
          <w:sz w:val="28"/>
          <w:szCs w:val="28"/>
        </w:rPr>
        <w:t xml:space="preserve">, </w:t>
      </w:r>
      <w:hyperlink r:id="rId21" w:history="1">
        <w:r w:rsidRPr="00101F33">
          <w:rPr>
            <w:rStyle w:val="Hipervnculo"/>
            <w:rFonts w:ascii="Century Gothic" w:hAnsi="Century Gothic" w:cs="Arial"/>
            <w:sz w:val="28"/>
            <w:szCs w:val="28"/>
          </w:rPr>
          <w:t>https://www.facebook.com/javierdelgado12/posts/10154987305703018?_mref=message_bubble</w:t>
        </w:r>
      </w:hyperlink>
      <w:r w:rsidRPr="00101F33">
        <w:rPr>
          <w:rFonts w:ascii="Century Gothic" w:hAnsi="Century Gothic" w:cs="Arial"/>
          <w:sz w:val="28"/>
          <w:szCs w:val="28"/>
        </w:rPr>
        <w:t xml:space="preserve"> y </w:t>
      </w:r>
      <w:hyperlink r:id="rId22" w:history="1">
        <w:r w:rsidRPr="00101F33">
          <w:rPr>
            <w:rStyle w:val="Hipervnculo"/>
            <w:rFonts w:ascii="Century Gothic" w:hAnsi="Century Gothic" w:cs="Arial"/>
            <w:sz w:val="28"/>
            <w:szCs w:val="28"/>
          </w:rPr>
          <w:t>https://www.youtube.com/watch?v=EvjXAD-kwik</w:t>
        </w:r>
      </w:hyperlink>
      <w:r w:rsidR="003424A2">
        <w:rPr>
          <w:rFonts w:ascii="Century Gothic" w:hAnsi="Century Gothic"/>
          <w:sz w:val="28"/>
          <w:szCs w:val="28"/>
        </w:rPr>
        <w:t>, document</w:t>
      </w:r>
      <w:r w:rsidR="002100B3">
        <w:rPr>
          <w:rFonts w:ascii="Century Gothic" w:hAnsi="Century Gothic"/>
          <w:sz w:val="28"/>
          <w:szCs w:val="28"/>
        </w:rPr>
        <w:t xml:space="preserve">os originales </w:t>
      </w:r>
      <w:r w:rsidR="003424A2">
        <w:rPr>
          <w:rFonts w:ascii="Century Gothic" w:hAnsi="Century Gothic"/>
          <w:sz w:val="28"/>
          <w:szCs w:val="28"/>
        </w:rPr>
        <w:t xml:space="preserve">que si bien </w:t>
      </w:r>
      <w:r w:rsidR="002100B3">
        <w:rPr>
          <w:rFonts w:ascii="Century Gothic" w:hAnsi="Century Gothic"/>
          <w:sz w:val="28"/>
          <w:szCs w:val="28"/>
        </w:rPr>
        <w:t xml:space="preserve">fueron </w:t>
      </w:r>
      <w:r w:rsidR="003424A2">
        <w:rPr>
          <w:rFonts w:ascii="Century Gothic" w:hAnsi="Century Gothic"/>
          <w:sz w:val="28"/>
          <w:szCs w:val="28"/>
        </w:rPr>
        <w:t>expedidos por un funcionario electoral en el ámbito de su competencia, est</w:t>
      </w:r>
      <w:r w:rsidR="002100B3">
        <w:rPr>
          <w:rFonts w:ascii="Century Gothic" w:hAnsi="Century Gothic"/>
          <w:sz w:val="28"/>
          <w:szCs w:val="28"/>
        </w:rPr>
        <w:t xml:space="preserve">os solo </w:t>
      </w:r>
      <w:r w:rsidR="003424A2">
        <w:rPr>
          <w:rFonts w:ascii="Century Gothic" w:hAnsi="Century Gothic"/>
          <w:sz w:val="28"/>
          <w:szCs w:val="28"/>
        </w:rPr>
        <w:t>tiene</w:t>
      </w:r>
      <w:r w:rsidR="002100B3">
        <w:rPr>
          <w:rFonts w:ascii="Century Gothic" w:hAnsi="Century Gothic"/>
          <w:sz w:val="28"/>
          <w:szCs w:val="28"/>
        </w:rPr>
        <w:t>n</w:t>
      </w:r>
      <w:r w:rsidR="003424A2">
        <w:rPr>
          <w:rFonts w:ascii="Century Gothic" w:hAnsi="Century Gothic"/>
          <w:sz w:val="28"/>
          <w:szCs w:val="28"/>
        </w:rPr>
        <w:t xml:space="preserve"> valor probatorio pleno como documento, de conformidad con la fracción II, del artículo 312</w:t>
      </w:r>
      <w:r w:rsidR="00882E57">
        <w:rPr>
          <w:rFonts w:ascii="Century Gothic" w:hAnsi="Century Gothic"/>
          <w:sz w:val="28"/>
          <w:szCs w:val="28"/>
        </w:rPr>
        <w:t xml:space="preserve"> de la Ley Electoral; s</w:t>
      </w:r>
      <w:r w:rsidR="003424A2" w:rsidRPr="00882E57">
        <w:rPr>
          <w:rFonts w:ascii="Century Gothic" w:hAnsi="Century Gothic"/>
          <w:sz w:val="28"/>
          <w:szCs w:val="28"/>
        </w:rPr>
        <w:t>in</w:t>
      </w:r>
      <w:r w:rsidR="00882E57" w:rsidRPr="00882E57">
        <w:rPr>
          <w:rFonts w:ascii="Century Gothic" w:hAnsi="Century Gothic"/>
          <w:sz w:val="28"/>
          <w:szCs w:val="28"/>
        </w:rPr>
        <w:t xml:space="preserve"> </w:t>
      </w:r>
      <w:r w:rsidR="003424A2" w:rsidRPr="00882E57">
        <w:rPr>
          <w:rFonts w:ascii="Century Gothic" w:hAnsi="Century Gothic"/>
          <w:sz w:val="28"/>
          <w:szCs w:val="28"/>
        </w:rPr>
        <w:t xml:space="preserve">embargo, no de la autenticidad o veracidad, </w:t>
      </w:r>
      <w:r w:rsidR="003424A2" w:rsidRPr="00882E57">
        <w:rPr>
          <w:rFonts w:ascii="Century Gothic" w:hAnsi="Century Gothic"/>
          <w:sz w:val="28"/>
        </w:rPr>
        <w:t>máxime que por ser pruebas técnicas localizadas en páginas electrónicas son de fácil alte</w:t>
      </w:r>
      <w:r w:rsidR="003170FC">
        <w:rPr>
          <w:rFonts w:ascii="Century Gothic" w:hAnsi="Century Gothic"/>
          <w:sz w:val="28"/>
        </w:rPr>
        <w:t xml:space="preserve">ración, manipulación o creación, </w:t>
      </w:r>
      <w:r w:rsidR="003170FC" w:rsidRPr="003170FC">
        <w:rPr>
          <w:rFonts w:ascii="Century Gothic" w:hAnsi="Century Gothic"/>
          <w:sz w:val="28"/>
          <w:szCs w:val="28"/>
        </w:rPr>
        <w:t xml:space="preserve">al ser parte del género de pruebas documentales, tal como lo ha sostenido la Sala Superior </w:t>
      </w:r>
      <w:r w:rsidR="003170FC">
        <w:rPr>
          <w:rFonts w:ascii="Century Gothic" w:hAnsi="Century Gothic"/>
          <w:sz w:val="28"/>
          <w:szCs w:val="28"/>
        </w:rPr>
        <w:t xml:space="preserve">del Tribunal Electoral del Poder Judicial de la Federación </w:t>
      </w:r>
      <w:r w:rsidR="003170FC" w:rsidRPr="003170FC">
        <w:rPr>
          <w:rFonts w:ascii="Century Gothic" w:hAnsi="Century Gothic"/>
          <w:sz w:val="28"/>
          <w:szCs w:val="28"/>
        </w:rPr>
        <w:t>en la Jurisprudencia de rubro “PRUEBAS TÉCNICAS. SON INSUFICIENTES, POR SI SOLAS, PARA ACREDITAR DE MANERA FEHACIENTE LOS HECHOS QUE CONTIENEN</w:t>
      </w:r>
      <w:r w:rsidR="00723C22">
        <w:rPr>
          <w:rFonts w:ascii="Century Gothic" w:hAnsi="Century Gothic"/>
          <w:sz w:val="28"/>
          <w:szCs w:val="28"/>
        </w:rPr>
        <w:t>”</w:t>
      </w:r>
      <w:r w:rsidR="00FD36A1">
        <w:rPr>
          <w:rStyle w:val="Refdenotaalpie"/>
          <w:rFonts w:ascii="Century Gothic" w:hAnsi="Century Gothic"/>
          <w:sz w:val="28"/>
          <w:szCs w:val="28"/>
        </w:rPr>
        <w:footnoteReference w:id="3"/>
      </w:r>
      <w:r w:rsidR="003170FC">
        <w:rPr>
          <w:rFonts w:ascii="Century Gothic" w:hAnsi="Century Gothic"/>
          <w:sz w:val="28"/>
          <w:szCs w:val="28"/>
        </w:rPr>
        <w:t>.</w:t>
      </w:r>
    </w:p>
    <w:p w:rsidR="003170FC" w:rsidRDefault="003170FC" w:rsidP="00882E57">
      <w:pPr>
        <w:pStyle w:val="Prrafodelista"/>
        <w:tabs>
          <w:tab w:val="left" w:pos="1418"/>
        </w:tabs>
        <w:spacing w:line="276" w:lineRule="auto"/>
        <w:ind w:left="1134"/>
        <w:jc w:val="both"/>
        <w:rPr>
          <w:rFonts w:ascii="Century Gothic" w:hAnsi="Century Gothic"/>
          <w:sz w:val="28"/>
        </w:rPr>
      </w:pPr>
    </w:p>
    <w:p w:rsidR="00BD2285" w:rsidRDefault="003424A2" w:rsidP="00BD2285">
      <w:pPr>
        <w:pStyle w:val="Prrafodelista"/>
        <w:tabs>
          <w:tab w:val="left" w:pos="1418"/>
        </w:tabs>
        <w:spacing w:line="276" w:lineRule="auto"/>
        <w:ind w:left="1134"/>
        <w:jc w:val="both"/>
        <w:rPr>
          <w:rFonts w:ascii="Century Gothic" w:hAnsi="Century Gothic"/>
          <w:sz w:val="28"/>
        </w:rPr>
      </w:pPr>
      <w:r w:rsidRPr="00882E57">
        <w:rPr>
          <w:rFonts w:ascii="Century Gothic" w:hAnsi="Century Gothic"/>
          <w:sz w:val="28"/>
        </w:rPr>
        <w:t>De modo que solo generan convicción sobre lo que se visualiza y lo que se escucha en ellos, en términos de lo dispuesto por el segundo párrafo del artículo 323 de la Ley Electoral, más no en cuanto a lo que el propio denunciante pretende acreditar</w:t>
      </w:r>
      <w:r w:rsidR="003170FC">
        <w:rPr>
          <w:rFonts w:ascii="Century Gothic" w:hAnsi="Century Gothic"/>
          <w:sz w:val="28"/>
        </w:rPr>
        <w:t xml:space="preserve">, ya que </w:t>
      </w:r>
      <w:r w:rsidR="00BD2285">
        <w:rPr>
          <w:rFonts w:ascii="Century Gothic" w:hAnsi="Century Gothic"/>
          <w:sz w:val="28"/>
        </w:rPr>
        <w:t xml:space="preserve">no se demuestra </w:t>
      </w:r>
      <w:r w:rsidR="00BD2285">
        <w:rPr>
          <w:rFonts w:ascii="Century Gothic" w:hAnsi="Century Gothic"/>
          <w:sz w:val="28"/>
        </w:rPr>
        <w:lastRenderedPageBreak/>
        <w:t xml:space="preserve">que los denunciados o cualquier otra persona que se encuentre relacionada con sus actividades, </w:t>
      </w:r>
      <w:r w:rsidR="00BD2285" w:rsidRPr="00C4765D">
        <w:rPr>
          <w:rFonts w:ascii="Century Gothic" w:hAnsi="Century Gothic"/>
          <w:sz w:val="28"/>
        </w:rPr>
        <w:t xml:space="preserve">hayan </w:t>
      </w:r>
      <w:r w:rsidR="00BD2285">
        <w:rPr>
          <w:rFonts w:ascii="Century Gothic" w:hAnsi="Century Gothic"/>
          <w:sz w:val="28"/>
        </w:rPr>
        <w:t>tenido algún tipo de participación o vínculo sobre los hechos que se denuncian.</w:t>
      </w:r>
    </w:p>
    <w:p w:rsidR="00BD2285" w:rsidRDefault="00BD2285" w:rsidP="00E61A28">
      <w:pPr>
        <w:pStyle w:val="Prrafodelista"/>
        <w:tabs>
          <w:tab w:val="left" w:pos="1418"/>
        </w:tabs>
        <w:spacing w:line="276" w:lineRule="auto"/>
        <w:ind w:left="1134"/>
        <w:jc w:val="both"/>
        <w:rPr>
          <w:rFonts w:ascii="Century Gothic" w:hAnsi="Century Gothic"/>
          <w:sz w:val="28"/>
        </w:rPr>
      </w:pPr>
    </w:p>
    <w:p w:rsidR="000C7410" w:rsidRDefault="00F475D3" w:rsidP="00345D3F">
      <w:pPr>
        <w:pStyle w:val="Prrafodelista"/>
        <w:tabs>
          <w:tab w:val="left" w:pos="1418"/>
        </w:tabs>
        <w:spacing w:line="276" w:lineRule="auto"/>
        <w:ind w:left="1134"/>
        <w:jc w:val="both"/>
        <w:rPr>
          <w:rFonts w:ascii="Century Gothic" w:hAnsi="Century Gothic" w:cs="Arial"/>
          <w:sz w:val="28"/>
          <w:szCs w:val="28"/>
        </w:rPr>
      </w:pPr>
      <w:r w:rsidRPr="00F475D3">
        <w:rPr>
          <w:rFonts w:ascii="Century Gothic" w:hAnsi="Century Gothic"/>
          <w:sz w:val="28"/>
        </w:rPr>
        <w:t xml:space="preserve">Por lo que se refiere a las pruebas documentales privadas, </w:t>
      </w:r>
      <w:r w:rsidR="00202280">
        <w:rPr>
          <w:rFonts w:ascii="Century Gothic" w:hAnsi="Century Gothic"/>
          <w:sz w:val="28"/>
        </w:rPr>
        <w:t xml:space="preserve">consistentes </w:t>
      </w:r>
      <w:r w:rsidR="00202280" w:rsidRPr="00202280">
        <w:rPr>
          <w:rFonts w:ascii="Century Gothic" w:hAnsi="Century Gothic"/>
          <w:sz w:val="28"/>
          <w:szCs w:val="28"/>
        </w:rPr>
        <w:t xml:space="preserve">en las notas publicadas en los periódicos El Mexicano y El Sol de Tijuana, así como </w:t>
      </w:r>
      <w:r w:rsidR="00202280" w:rsidRPr="00202280">
        <w:rPr>
          <w:rFonts w:ascii="Century Gothic" w:hAnsi="Century Gothic" w:cs="Arial"/>
          <w:sz w:val="28"/>
          <w:szCs w:val="28"/>
        </w:rPr>
        <w:t>las notas electrónicas publicadas en la página web del periódico “El Mexicano” y “La Jornada de Baja California”</w:t>
      </w:r>
      <w:r w:rsidR="003424A2">
        <w:rPr>
          <w:rFonts w:ascii="Century Gothic" w:hAnsi="Century Gothic" w:cs="Arial"/>
          <w:sz w:val="28"/>
          <w:szCs w:val="28"/>
        </w:rPr>
        <w:t xml:space="preserve">, ambas de </w:t>
      </w:r>
      <w:r w:rsidR="00202280" w:rsidRPr="00202280">
        <w:rPr>
          <w:rFonts w:ascii="Century Gothic" w:hAnsi="Century Gothic" w:cs="Arial"/>
          <w:sz w:val="28"/>
          <w:szCs w:val="28"/>
        </w:rPr>
        <w:t xml:space="preserve">fecha 21 de abril de 2016, </w:t>
      </w:r>
      <w:r w:rsidR="00202280">
        <w:rPr>
          <w:rFonts w:ascii="Century Gothic" w:hAnsi="Century Gothic" w:cs="Arial"/>
          <w:sz w:val="28"/>
          <w:szCs w:val="28"/>
        </w:rPr>
        <w:t xml:space="preserve">solo pueden arrojar indicios sobre los hechos a que se refiere el denunciante, </w:t>
      </w:r>
      <w:r w:rsidR="000C7410" w:rsidRPr="000C7410">
        <w:rPr>
          <w:rFonts w:ascii="Century Gothic" w:hAnsi="Century Gothic" w:cs="Arial"/>
          <w:sz w:val="28"/>
          <w:szCs w:val="28"/>
        </w:rPr>
        <w:t xml:space="preserve">así lo señaló la Sala Superior </w:t>
      </w:r>
      <w:r w:rsidR="000C7410">
        <w:rPr>
          <w:rFonts w:ascii="Century Gothic" w:hAnsi="Century Gothic" w:cs="Arial"/>
          <w:sz w:val="28"/>
          <w:szCs w:val="28"/>
        </w:rPr>
        <w:t xml:space="preserve">del Tribunal Electoral del Poder Judicial de la Federación </w:t>
      </w:r>
      <w:r w:rsidR="000C7410" w:rsidRPr="000C7410">
        <w:rPr>
          <w:rFonts w:ascii="Century Gothic" w:hAnsi="Century Gothic" w:cs="Arial"/>
          <w:sz w:val="28"/>
          <w:szCs w:val="28"/>
        </w:rPr>
        <w:t>en la Jurisprudencia 38/2002 de rubro: “NOTAS PERIODÍSTICAS. ELEMENTOS PARA DETERMINAR SU FUERZA INDICIARIA</w:t>
      </w:r>
      <w:r w:rsidR="00723C22">
        <w:rPr>
          <w:rFonts w:ascii="Century Gothic" w:hAnsi="Century Gothic" w:cs="Arial"/>
          <w:sz w:val="28"/>
          <w:szCs w:val="28"/>
        </w:rPr>
        <w:t>”</w:t>
      </w:r>
      <w:r w:rsidR="00FD36A1">
        <w:rPr>
          <w:rStyle w:val="Refdenotaalpie"/>
          <w:rFonts w:ascii="Century Gothic" w:hAnsi="Century Gothic" w:cs="Arial"/>
          <w:sz w:val="28"/>
          <w:szCs w:val="28"/>
        </w:rPr>
        <w:footnoteReference w:id="4"/>
      </w:r>
      <w:r w:rsidR="000C7410">
        <w:rPr>
          <w:rFonts w:ascii="Century Gothic" w:hAnsi="Century Gothic" w:cs="Arial"/>
          <w:sz w:val="28"/>
          <w:szCs w:val="28"/>
        </w:rPr>
        <w:t>.</w:t>
      </w:r>
    </w:p>
    <w:p w:rsidR="000C7410" w:rsidRDefault="000C7410" w:rsidP="00345D3F">
      <w:pPr>
        <w:pStyle w:val="Prrafodelista"/>
        <w:tabs>
          <w:tab w:val="left" w:pos="1418"/>
        </w:tabs>
        <w:spacing w:line="276" w:lineRule="auto"/>
        <w:ind w:left="1134"/>
        <w:jc w:val="both"/>
        <w:rPr>
          <w:rFonts w:ascii="Century Gothic" w:hAnsi="Century Gothic" w:cs="Arial"/>
          <w:sz w:val="28"/>
          <w:szCs w:val="28"/>
        </w:rPr>
      </w:pPr>
    </w:p>
    <w:p w:rsidR="0019157C" w:rsidRPr="00A74A41" w:rsidRDefault="0019157C" w:rsidP="00A74A41">
      <w:pPr>
        <w:pStyle w:val="Prrafodelista"/>
        <w:tabs>
          <w:tab w:val="left" w:pos="1418"/>
        </w:tabs>
        <w:spacing w:line="276" w:lineRule="auto"/>
        <w:ind w:left="1134"/>
        <w:jc w:val="both"/>
        <w:rPr>
          <w:rFonts w:ascii="Century Gothic" w:hAnsi="Century Gothic" w:cs="Arial"/>
          <w:sz w:val="28"/>
        </w:rPr>
      </w:pPr>
      <w:r>
        <w:rPr>
          <w:rFonts w:ascii="Century Gothic" w:hAnsi="Century Gothic" w:cs="Arial"/>
          <w:sz w:val="28"/>
          <w:szCs w:val="28"/>
        </w:rPr>
        <w:t xml:space="preserve">Por su parte, el denunciado </w:t>
      </w:r>
      <w:r>
        <w:rPr>
          <w:rFonts w:ascii="Century Gothic" w:hAnsi="Century Gothic" w:cs="Arial"/>
          <w:sz w:val="28"/>
        </w:rPr>
        <w:t xml:space="preserve">Raúl Felipe Luevano </w:t>
      </w:r>
      <w:r w:rsidR="00EC69BE">
        <w:rPr>
          <w:rFonts w:ascii="Century Gothic" w:hAnsi="Century Gothic" w:cs="Arial"/>
          <w:sz w:val="28"/>
        </w:rPr>
        <w:t>Ruíz</w:t>
      </w:r>
      <w:r w:rsidRPr="00AD1437">
        <w:rPr>
          <w:rFonts w:ascii="Century Gothic" w:hAnsi="Century Gothic" w:cs="Arial"/>
          <w:sz w:val="28"/>
        </w:rPr>
        <w:t xml:space="preserve">, </w:t>
      </w:r>
      <w:r>
        <w:rPr>
          <w:rFonts w:ascii="Century Gothic" w:hAnsi="Century Gothic" w:cs="Arial"/>
          <w:sz w:val="28"/>
        </w:rPr>
        <w:t xml:space="preserve">Presidente del Comité Directivo Municipal de Tijuana del Partido Acción Nacional, </w:t>
      </w:r>
      <w:r w:rsidR="00A74A41">
        <w:rPr>
          <w:rFonts w:ascii="Century Gothic" w:hAnsi="Century Gothic" w:cs="Arial"/>
          <w:sz w:val="28"/>
        </w:rPr>
        <w:t>ofreció como medios de prueba la presuncional en su doble aspecto (legal y humana) y la instrumental de actuaciones. Respecto a la documental pública c</w:t>
      </w:r>
      <w:r w:rsidR="00A74A41" w:rsidRPr="00A74A41">
        <w:rPr>
          <w:rFonts w:ascii="Century Gothic" w:hAnsi="Century Gothic" w:cs="Arial"/>
          <w:sz w:val="28"/>
        </w:rPr>
        <w:t>onsistente en acta administrativa de entrega recepción de fecha 15 de octubre de 2013, certificada ante el Lic. Xavier Ibáñez Veramendi, Titular de la Notaria numero tres de la ciu</w:t>
      </w:r>
      <w:r w:rsidR="00A74A41">
        <w:rPr>
          <w:rFonts w:ascii="Century Gothic" w:hAnsi="Century Gothic" w:cs="Arial"/>
          <w:sz w:val="28"/>
        </w:rPr>
        <w:t>dad de Tijuana, Baja California, no fue admitida en virtud de que no se acompañó al escrito de contestación de la denuncia.</w:t>
      </w:r>
    </w:p>
    <w:p w:rsidR="00A74A41" w:rsidRDefault="00A74A41" w:rsidP="00345D3F">
      <w:pPr>
        <w:pStyle w:val="Prrafodelista"/>
        <w:tabs>
          <w:tab w:val="left" w:pos="1418"/>
        </w:tabs>
        <w:spacing w:line="276" w:lineRule="auto"/>
        <w:ind w:left="1134"/>
        <w:jc w:val="both"/>
        <w:rPr>
          <w:rFonts w:ascii="Century Gothic" w:hAnsi="Century Gothic" w:cs="Arial"/>
          <w:sz w:val="28"/>
          <w:szCs w:val="28"/>
        </w:rPr>
      </w:pPr>
    </w:p>
    <w:p w:rsidR="007375CF" w:rsidRPr="00900195" w:rsidRDefault="00A74A41" w:rsidP="00A74A41">
      <w:pPr>
        <w:pStyle w:val="Prrafodelista"/>
        <w:tabs>
          <w:tab w:val="left" w:pos="1418"/>
        </w:tabs>
        <w:spacing w:line="276" w:lineRule="auto"/>
        <w:ind w:left="1134"/>
        <w:jc w:val="both"/>
        <w:rPr>
          <w:rFonts w:ascii="Century Gothic" w:hAnsi="Century Gothic" w:cs="Arial"/>
          <w:sz w:val="28"/>
          <w:szCs w:val="28"/>
        </w:rPr>
      </w:pPr>
      <w:r>
        <w:rPr>
          <w:rFonts w:ascii="Century Gothic" w:hAnsi="Century Gothic" w:cs="Arial"/>
          <w:sz w:val="28"/>
          <w:szCs w:val="28"/>
        </w:rPr>
        <w:lastRenderedPageBreak/>
        <w:t>Por último, el</w:t>
      </w:r>
      <w:r w:rsidRPr="00900195">
        <w:rPr>
          <w:rFonts w:ascii="Century Gothic" w:hAnsi="Century Gothic" w:cs="Arial"/>
          <w:sz w:val="28"/>
          <w:szCs w:val="28"/>
        </w:rPr>
        <w:t xml:space="preserve"> Partido Acción Nacional </w:t>
      </w:r>
      <w:r>
        <w:rPr>
          <w:rFonts w:ascii="Century Gothic" w:hAnsi="Century Gothic" w:cs="Arial"/>
          <w:sz w:val="28"/>
          <w:szCs w:val="28"/>
        </w:rPr>
        <w:t xml:space="preserve">por conducto de su Representante Legal ante el Consejo General, </w:t>
      </w:r>
      <w:r w:rsidRPr="00900195">
        <w:rPr>
          <w:rFonts w:ascii="Century Gothic" w:hAnsi="Century Gothic" w:cs="Arial"/>
          <w:sz w:val="28"/>
          <w:szCs w:val="28"/>
        </w:rPr>
        <w:t xml:space="preserve">al no </w:t>
      </w:r>
      <w:r>
        <w:rPr>
          <w:rFonts w:ascii="Century Gothic" w:hAnsi="Century Gothic" w:cs="Arial"/>
          <w:sz w:val="28"/>
          <w:szCs w:val="28"/>
        </w:rPr>
        <w:t xml:space="preserve">presentar contestación a la denuncia, perdió su derecho de ofrecer </w:t>
      </w:r>
      <w:r w:rsidR="007375CF">
        <w:rPr>
          <w:rFonts w:ascii="Century Gothic" w:hAnsi="Century Gothic" w:cs="Arial"/>
          <w:sz w:val="28"/>
          <w:szCs w:val="28"/>
        </w:rPr>
        <w:t xml:space="preserve">medios de prueba en su defensa. Sin embargo, </w:t>
      </w:r>
      <w:r w:rsidR="00E603A2">
        <w:rPr>
          <w:rFonts w:ascii="Century Gothic" w:hAnsi="Century Gothic" w:cs="Arial"/>
          <w:sz w:val="28"/>
          <w:szCs w:val="28"/>
        </w:rPr>
        <w:t xml:space="preserve">lo anterior no prejuzga </w:t>
      </w:r>
      <w:r w:rsidR="006B5DA2">
        <w:rPr>
          <w:rFonts w:ascii="Century Gothic" w:hAnsi="Century Gothic" w:cs="Arial"/>
          <w:sz w:val="28"/>
          <w:szCs w:val="28"/>
        </w:rPr>
        <w:t xml:space="preserve">a tener por reconocidos los hechos denunciados, toda vez que al </w:t>
      </w:r>
      <w:r w:rsidR="007375CF" w:rsidRPr="003170FC">
        <w:rPr>
          <w:rFonts w:ascii="Century Gothic" w:hAnsi="Century Gothic"/>
          <w:sz w:val="28"/>
        </w:rPr>
        <w:t xml:space="preserve">derecho administrativo sancionador electoral le son aplicables los principios del ius punniendi </w:t>
      </w:r>
      <w:r w:rsidR="006B5DA2">
        <w:rPr>
          <w:rFonts w:ascii="Century Gothic" w:hAnsi="Century Gothic"/>
          <w:sz w:val="28"/>
        </w:rPr>
        <w:t xml:space="preserve">contenidos y </w:t>
      </w:r>
      <w:r w:rsidR="007375CF" w:rsidRPr="003170FC">
        <w:rPr>
          <w:rFonts w:ascii="Century Gothic" w:hAnsi="Century Gothic"/>
          <w:sz w:val="28"/>
        </w:rPr>
        <w:t>desarrollados por el derecho penal</w:t>
      </w:r>
      <w:r w:rsidR="007375CF">
        <w:rPr>
          <w:rFonts w:ascii="Century Gothic" w:hAnsi="Century Gothic"/>
          <w:sz w:val="28"/>
        </w:rPr>
        <w:t>.</w:t>
      </w:r>
    </w:p>
    <w:p w:rsidR="00A74A41" w:rsidRDefault="00A74A41" w:rsidP="00345D3F">
      <w:pPr>
        <w:pStyle w:val="Prrafodelista"/>
        <w:tabs>
          <w:tab w:val="left" w:pos="1418"/>
        </w:tabs>
        <w:spacing w:line="276" w:lineRule="auto"/>
        <w:ind w:left="1134"/>
        <w:jc w:val="both"/>
        <w:rPr>
          <w:rFonts w:ascii="Century Gothic" w:hAnsi="Century Gothic" w:cs="Arial"/>
          <w:sz w:val="28"/>
          <w:szCs w:val="28"/>
        </w:rPr>
      </w:pPr>
    </w:p>
    <w:p w:rsidR="008949D3" w:rsidRPr="00A55437" w:rsidRDefault="00A55437" w:rsidP="00A55437">
      <w:pPr>
        <w:pStyle w:val="Textoindependiente"/>
        <w:numPr>
          <w:ilvl w:val="0"/>
          <w:numId w:val="5"/>
        </w:numPr>
        <w:tabs>
          <w:tab w:val="left" w:pos="567"/>
        </w:tabs>
        <w:spacing w:line="276" w:lineRule="auto"/>
        <w:ind w:left="0" w:firstLine="0"/>
        <w:contextualSpacing/>
        <w:rPr>
          <w:rFonts w:ascii="Century Gothic" w:hAnsi="Century Gothic"/>
          <w:b/>
          <w:szCs w:val="28"/>
        </w:rPr>
      </w:pPr>
      <w:r w:rsidRPr="00A55437">
        <w:rPr>
          <w:rFonts w:ascii="Century Gothic" w:hAnsi="Century Gothic"/>
          <w:b/>
          <w:szCs w:val="28"/>
        </w:rPr>
        <w:t>ANÁLISIS DEL CASO PARTICULAR</w:t>
      </w:r>
      <w:r w:rsidR="003B676D">
        <w:rPr>
          <w:rFonts w:ascii="Century Gothic" w:hAnsi="Century Gothic"/>
          <w:b/>
          <w:szCs w:val="28"/>
        </w:rPr>
        <w:t>.</w:t>
      </w:r>
    </w:p>
    <w:p w:rsidR="00D30E94" w:rsidRDefault="003B676D" w:rsidP="00274534">
      <w:pPr>
        <w:pStyle w:val="Prrafodelista"/>
        <w:tabs>
          <w:tab w:val="left" w:pos="1418"/>
        </w:tabs>
        <w:spacing w:line="276" w:lineRule="auto"/>
        <w:ind w:left="567"/>
        <w:jc w:val="both"/>
        <w:rPr>
          <w:rFonts w:ascii="Century Gothic" w:hAnsi="Century Gothic"/>
          <w:sz w:val="28"/>
        </w:rPr>
      </w:pPr>
      <w:r w:rsidRPr="003B676D">
        <w:rPr>
          <w:rFonts w:ascii="Century Gothic" w:hAnsi="Century Gothic"/>
          <w:sz w:val="28"/>
        </w:rPr>
        <w:t xml:space="preserve">En el caso que nos ocupa, </w:t>
      </w:r>
      <w:r w:rsidR="000F2BEF" w:rsidRPr="000F2BEF">
        <w:rPr>
          <w:rFonts w:ascii="Century Gothic" w:hAnsi="Century Gothic"/>
          <w:sz w:val="28"/>
        </w:rPr>
        <w:t xml:space="preserve">tomando en cuenta que </w:t>
      </w:r>
      <w:r w:rsidR="000F2BEF">
        <w:rPr>
          <w:rFonts w:ascii="Century Gothic" w:hAnsi="Century Gothic"/>
          <w:sz w:val="28"/>
        </w:rPr>
        <w:t>los hechos denunciados por el Partido Revolucionario Institucional</w:t>
      </w:r>
      <w:r w:rsidR="000F2BEF" w:rsidRPr="000F2BEF">
        <w:rPr>
          <w:rFonts w:ascii="Century Gothic" w:hAnsi="Century Gothic"/>
          <w:sz w:val="28"/>
        </w:rPr>
        <w:t xml:space="preserve">, </w:t>
      </w:r>
      <w:r w:rsidR="008B4B05">
        <w:rPr>
          <w:rFonts w:ascii="Century Gothic" w:hAnsi="Century Gothic"/>
          <w:sz w:val="28"/>
        </w:rPr>
        <w:t xml:space="preserve">consisten en </w:t>
      </w:r>
      <w:r w:rsidR="000F2BEF" w:rsidRPr="000F2BEF">
        <w:rPr>
          <w:rFonts w:ascii="Century Gothic" w:hAnsi="Century Gothic"/>
          <w:sz w:val="28"/>
        </w:rPr>
        <w:t>afirma</w:t>
      </w:r>
      <w:r w:rsidR="008B4B05">
        <w:rPr>
          <w:rFonts w:ascii="Century Gothic" w:hAnsi="Century Gothic"/>
          <w:sz w:val="28"/>
        </w:rPr>
        <w:t xml:space="preserve">r </w:t>
      </w:r>
      <w:r w:rsidR="000F2BEF" w:rsidRPr="000F2BEF">
        <w:rPr>
          <w:rFonts w:ascii="Century Gothic" w:hAnsi="Century Gothic"/>
          <w:sz w:val="28"/>
        </w:rPr>
        <w:t xml:space="preserve">que </w:t>
      </w:r>
      <w:r w:rsidR="000F2BEF">
        <w:rPr>
          <w:rFonts w:ascii="Century Gothic" w:hAnsi="Century Gothic"/>
          <w:sz w:val="28"/>
        </w:rPr>
        <w:t xml:space="preserve">el Partido Acción Nacional y </w:t>
      </w:r>
      <w:r w:rsidR="00EC69BE">
        <w:rPr>
          <w:rFonts w:ascii="Century Gothic" w:hAnsi="Century Gothic"/>
          <w:sz w:val="28"/>
        </w:rPr>
        <w:t>Raúl Felipe Luevano Ruíz</w:t>
      </w:r>
      <w:r w:rsidR="000F2BEF" w:rsidRPr="00202280">
        <w:rPr>
          <w:rFonts w:ascii="Century Gothic" w:hAnsi="Century Gothic"/>
          <w:sz w:val="28"/>
        </w:rPr>
        <w:t>, Presidente del Comité Directivo Municipal en Tijuana</w:t>
      </w:r>
      <w:r w:rsidR="000F2BEF">
        <w:rPr>
          <w:rFonts w:ascii="Century Gothic" w:hAnsi="Century Gothic"/>
          <w:sz w:val="28"/>
        </w:rPr>
        <w:t xml:space="preserve">, son responsables </w:t>
      </w:r>
      <w:r w:rsidR="000F2BEF" w:rsidRPr="00D30E94">
        <w:rPr>
          <w:rFonts w:ascii="Century Gothic" w:hAnsi="Century Gothic"/>
          <w:i/>
          <w:sz w:val="28"/>
        </w:rPr>
        <w:t>“de haber aceptado o al menos tolerado”</w:t>
      </w:r>
      <w:r w:rsidR="000F2BEF">
        <w:rPr>
          <w:rFonts w:ascii="Century Gothic" w:hAnsi="Century Gothic"/>
          <w:sz w:val="28"/>
        </w:rPr>
        <w:t xml:space="preserve"> las conductas </w:t>
      </w:r>
      <w:r w:rsidR="00D30E94">
        <w:rPr>
          <w:rFonts w:ascii="Century Gothic" w:hAnsi="Century Gothic"/>
          <w:sz w:val="28"/>
        </w:rPr>
        <w:t xml:space="preserve">realizadas </w:t>
      </w:r>
      <w:r w:rsidR="000F2BEF">
        <w:rPr>
          <w:rFonts w:ascii="Century Gothic" w:hAnsi="Century Gothic"/>
          <w:sz w:val="28"/>
        </w:rPr>
        <w:t xml:space="preserve">por un grupo de personas </w:t>
      </w:r>
      <w:r w:rsidR="00D30E94">
        <w:rPr>
          <w:rFonts w:ascii="Century Gothic" w:hAnsi="Century Gothic"/>
          <w:sz w:val="28"/>
        </w:rPr>
        <w:t>con</w:t>
      </w:r>
      <w:r w:rsidR="005F0640">
        <w:rPr>
          <w:rFonts w:ascii="Century Gothic" w:hAnsi="Century Gothic"/>
          <w:sz w:val="28"/>
        </w:rPr>
        <w:t>siderad</w:t>
      </w:r>
      <w:r w:rsidR="008B4B05">
        <w:rPr>
          <w:rFonts w:ascii="Century Gothic" w:hAnsi="Century Gothic"/>
          <w:sz w:val="28"/>
        </w:rPr>
        <w:t>a</w:t>
      </w:r>
      <w:r w:rsidR="005F0640">
        <w:rPr>
          <w:rFonts w:ascii="Century Gothic" w:hAnsi="Century Gothic"/>
          <w:sz w:val="28"/>
        </w:rPr>
        <w:t xml:space="preserve">s </w:t>
      </w:r>
      <w:r w:rsidR="00C4765D">
        <w:rPr>
          <w:rFonts w:ascii="Century Gothic" w:hAnsi="Century Gothic"/>
          <w:sz w:val="28"/>
        </w:rPr>
        <w:t>-</w:t>
      </w:r>
      <w:r w:rsidR="005F0640">
        <w:rPr>
          <w:rFonts w:ascii="Century Gothic" w:hAnsi="Century Gothic"/>
          <w:sz w:val="28"/>
        </w:rPr>
        <w:t>por el denunciante</w:t>
      </w:r>
      <w:r w:rsidR="00C4765D">
        <w:rPr>
          <w:rFonts w:ascii="Century Gothic" w:hAnsi="Century Gothic"/>
          <w:sz w:val="28"/>
        </w:rPr>
        <w:t>-</w:t>
      </w:r>
      <w:r w:rsidR="005F0640">
        <w:rPr>
          <w:rFonts w:ascii="Century Gothic" w:hAnsi="Century Gothic"/>
          <w:sz w:val="28"/>
        </w:rPr>
        <w:t xml:space="preserve"> como </w:t>
      </w:r>
      <w:r w:rsidR="005F0640" w:rsidRPr="005F0640">
        <w:rPr>
          <w:rFonts w:ascii="Century Gothic" w:hAnsi="Century Gothic"/>
          <w:i/>
          <w:sz w:val="28"/>
        </w:rPr>
        <w:t>“brigadistas del Partido Acción Nacional”</w:t>
      </w:r>
      <w:r w:rsidR="00C4765D">
        <w:rPr>
          <w:rFonts w:ascii="Century Gothic" w:hAnsi="Century Gothic"/>
          <w:i/>
          <w:sz w:val="28"/>
        </w:rPr>
        <w:t>,</w:t>
      </w:r>
      <w:r w:rsidR="005F0640">
        <w:rPr>
          <w:rFonts w:ascii="Century Gothic" w:hAnsi="Century Gothic"/>
          <w:sz w:val="28"/>
        </w:rPr>
        <w:t xml:space="preserve"> </w:t>
      </w:r>
      <w:r w:rsidR="00D30E94">
        <w:rPr>
          <w:rFonts w:ascii="Century Gothic" w:hAnsi="Century Gothic"/>
          <w:sz w:val="28"/>
        </w:rPr>
        <w:t>qu</w:t>
      </w:r>
      <w:r w:rsidR="005F0640">
        <w:rPr>
          <w:rFonts w:ascii="Century Gothic" w:hAnsi="Century Gothic"/>
          <w:sz w:val="28"/>
        </w:rPr>
        <w:t>ienes</w:t>
      </w:r>
      <w:r w:rsidR="00D30E94">
        <w:rPr>
          <w:rFonts w:ascii="Century Gothic" w:hAnsi="Century Gothic"/>
          <w:sz w:val="28"/>
        </w:rPr>
        <w:t xml:space="preserve"> intentaron impedir el arribo del</w:t>
      </w:r>
      <w:r w:rsidR="00D30E94" w:rsidRPr="00D30E94">
        <w:rPr>
          <w:rFonts w:ascii="Century Gothic" w:hAnsi="Century Gothic"/>
          <w:sz w:val="28"/>
        </w:rPr>
        <w:t xml:space="preserve"> Candidato a la Presidencia Municipal de Tijuana, Baja California, postulado y registrado por la Coalición integrada por los partidos políticos Revolucionario Institucional, Del Trabajo, Verde Ecologista de México y Nueva Alianza a las instalaciones del Word Trade Center, en la ciudad de Tijuana, Baja California, para participar en el debate organizado por la Cámara Nacional de la Industria de Transformación (CANACINTRA)</w:t>
      </w:r>
      <w:r w:rsidR="00D30E94">
        <w:rPr>
          <w:rFonts w:ascii="Century Gothic" w:hAnsi="Century Gothic"/>
          <w:sz w:val="28"/>
        </w:rPr>
        <w:t xml:space="preserve">, así como la </w:t>
      </w:r>
      <w:r w:rsidR="007900D9">
        <w:rPr>
          <w:rFonts w:ascii="Century Gothic" w:hAnsi="Century Gothic"/>
          <w:sz w:val="28"/>
        </w:rPr>
        <w:t xml:space="preserve">presunta </w:t>
      </w:r>
      <w:r w:rsidR="00D30E94" w:rsidRPr="007900D9">
        <w:rPr>
          <w:rFonts w:ascii="Century Gothic" w:hAnsi="Century Gothic"/>
          <w:sz w:val="28"/>
        </w:rPr>
        <w:t xml:space="preserve">violencia física y verbal ejercida en ese mismo acto a simpatizantes de la </w:t>
      </w:r>
      <w:r w:rsidR="007900D9">
        <w:rPr>
          <w:rFonts w:ascii="Century Gothic" w:hAnsi="Century Gothic"/>
          <w:sz w:val="28"/>
        </w:rPr>
        <w:t>citada c</w:t>
      </w:r>
      <w:r w:rsidR="00D30E94" w:rsidRPr="007900D9">
        <w:rPr>
          <w:rFonts w:ascii="Century Gothic" w:hAnsi="Century Gothic"/>
          <w:sz w:val="28"/>
        </w:rPr>
        <w:t>oalición</w:t>
      </w:r>
      <w:r w:rsidR="00C4765D">
        <w:rPr>
          <w:rFonts w:ascii="Century Gothic" w:hAnsi="Century Gothic"/>
          <w:sz w:val="28"/>
        </w:rPr>
        <w:t>.</w:t>
      </w:r>
    </w:p>
    <w:p w:rsidR="00D30E94" w:rsidRDefault="00D30E94" w:rsidP="00274534">
      <w:pPr>
        <w:pStyle w:val="Prrafodelista"/>
        <w:tabs>
          <w:tab w:val="left" w:pos="1418"/>
        </w:tabs>
        <w:spacing w:line="276" w:lineRule="auto"/>
        <w:ind w:left="567"/>
        <w:jc w:val="both"/>
        <w:rPr>
          <w:rFonts w:ascii="Century Gothic" w:hAnsi="Century Gothic"/>
          <w:sz w:val="28"/>
        </w:rPr>
      </w:pPr>
    </w:p>
    <w:p w:rsidR="00082E2E" w:rsidRDefault="00920FEC" w:rsidP="00082E2E">
      <w:pPr>
        <w:pStyle w:val="Prrafodelista"/>
        <w:tabs>
          <w:tab w:val="left" w:pos="1418"/>
        </w:tabs>
        <w:spacing w:line="276" w:lineRule="auto"/>
        <w:ind w:left="567"/>
        <w:jc w:val="both"/>
        <w:rPr>
          <w:rFonts w:ascii="Century Gothic" w:hAnsi="Century Gothic"/>
          <w:sz w:val="28"/>
        </w:rPr>
      </w:pPr>
      <w:r w:rsidRPr="00920FEC">
        <w:rPr>
          <w:rFonts w:ascii="Century Gothic" w:hAnsi="Century Gothic"/>
          <w:sz w:val="28"/>
        </w:rPr>
        <w:lastRenderedPageBreak/>
        <w:t xml:space="preserve">En esa tesitura, a partir de </w:t>
      </w:r>
      <w:r w:rsidR="00082E2E">
        <w:rPr>
          <w:rFonts w:ascii="Century Gothic" w:hAnsi="Century Gothic"/>
          <w:sz w:val="28"/>
        </w:rPr>
        <w:t xml:space="preserve">la investigación y </w:t>
      </w:r>
      <w:r w:rsidRPr="00920FEC">
        <w:rPr>
          <w:rFonts w:ascii="Century Gothic" w:hAnsi="Century Gothic"/>
          <w:sz w:val="28"/>
        </w:rPr>
        <w:t>l</w:t>
      </w:r>
      <w:r w:rsidR="00082E2E">
        <w:rPr>
          <w:rFonts w:ascii="Century Gothic" w:hAnsi="Century Gothic"/>
          <w:sz w:val="28"/>
        </w:rPr>
        <w:t>os</w:t>
      </w:r>
      <w:r w:rsidRPr="00920FEC">
        <w:rPr>
          <w:rFonts w:ascii="Century Gothic" w:hAnsi="Century Gothic"/>
          <w:sz w:val="28"/>
        </w:rPr>
        <w:t xml:space="preserve"> </w:t>
      </w:r>
      <w:r w:rsidR="00082E2E">
        <w:rPr>
          <w:rFonts w:ascii="Century Gothic" w:hAnsi="Century Gothic"/>
          <w:sz w:val="28"/>
        </w:rPr>
        <w:t xml:space="preserve">medios de </w:t>
      </w:r>
      <w:r w:rsidRPr="00920FEC">
        <w:rPr>
          <w:rFonts w:ascii="Century Gothic" w:hAnsi="Century Gothic"/>
          <w:sz w:val="28"/>
        </w:rPr>
        <w:t xml:space="preserve">prueba </w:t>
      </w:r>
      <w:r w:rsidR="00082E2E">
        <w:rPr>
          <w:rFonts w:ascii="Century Gothic" w:hAnsi="Century Gothic"/>
          <w:sz w:val="28"/>
        </w:rPr>
        <w:t xml:space="preserve">ofrecidos </w:t>
      </w:r>
      <w:r w:rsidRPr="00920FEC">
        <w:rPr>
          <w:rFonts w:ascii="Century Gothic" w:hAnsi="Century Gothic"/>
          <w:sz w:val="28"/>
        </w:rPr>
        <w:t xml:space="preserve">por el </w:t>
      </w:r>
      <w:r w:rsidR="00082E2E">
        <w:rPr>
          <w:rFonts w:ascii="Century Gothic" w:hAnsi="Century Gothic"/>
          <w:sz w:val="28"/>
        </w:rPr>
        <w:t>partido denunciante</w:t>
      </w:r>
      <w:r w:rsidRPr="00920FEC">
        <w:rPr>
          <w:rFonts w:ascii="Century Gothic" w:hAnsi="Century Gothic"/>
          <w:sz w:val="28"/>
        </w:rPr>
        <w:t xml:space="preserve">, se concluye que </w:t>
      </w:r>
      <w:r w:rsidR="00082E2E">
        <w:rPr>
          <w:rFonts w:ascii="Century Gothic" w:hAnsi="Century Gothic"/>
          <w:sz w:val="28"/>
        </w:rPr>
        <w:t xml:space="preserve">no quedó plenamente demostrado que los denunciados hayan tenido responsabilidad sobre las conductas generadas por </w:t>
      </w:r>
      <w:r w:rsidR="008B4B05">
        <w:rPr>
          <w:rFonts w:ascii="Century Gothic" w:hAnsi="Century Gothic"/>
          <w:sz w:val="28"/>
        </w:rPr>
        <w:t xml:space="preserve">un grupo de personas </w:t>
      </w:r>
      <w:r w:rsidR="00082E2E">
        <w:rPr>
          <w:rFonts w:ascii="Century Gothic" w:hAnsi="Century Gothic"/>
          <w:sz w:val="28"/>
        </w:rPr>
        <w:t xml:space="preserve">el día </w:t>
      </w:r>
      <w:r w:rsidR="00082E2E" w:rsidRPr="00082E2E">
        <w:rPr>
          <w:rFonts w:ascii="Century Gothic" w:hAnsi="Century Gothic"/>
          <w:sz w:val="28"/>
        </w:rPr>
        <w:t>20 de abril de 2016</w:t>
      </w:r>
      <w:r w:rsidR="008B4B05">
        <w:rPr>
          <w:rFonts w:ascii="Century Gothic" w:hAnsi="Century Gothic"/>
          <w:sz w:val="28"/>
        </w:rPr>
        <w:t xml:space="preserve"> en las inmediaciones del </w:t>
      </w:r>
      <w:r w:rsidR="008B4B05" w:rsidRPr="00D30E94">
        <w:rPr>
          <w:rFonts w:ascii="Century Gothic" w:hAnsi="Century Gothic"/>
          <w:sz w:val="28"/>
        </w:rPr>
        <w:t>Word Trade Center</w:t>
      </w:r>
      <w:r w:rsidR="00082E2E">
        <w:rPr>
          <w:rFonts w:ascii="Century Gothic" w:hAnsi="Century Gothic"/>
          <w:sz w:val="28"/>
        </w:rPr>
        <w:t xml:space="preserve">, </w:t>
      </w:r>
      <w:r w:rsidRPr="00082E2E">
        <w:rPr>
          <w:rFonts w:ascii="Century Gothic" w:hAnsi="Century Gothic"/>
          <w:sz w:val="28"/>
        </w:rPr>
        <w:t>por lo tanto, no constituyen de manera clara y evidente una violación en materia electoral susceptible de ser sancionada por esta autoridad</w:t>
      </w:r>
      <w:r w:rsidR="00C4765D" w:rsidRPr="00082E2E">
        <w:rPr>
          <w:rFonts w:ascii="Century Gothic" w:hAnsi="Century Gothic"/>
          <w:sz w:val="28"/>
        </w:rPr>
        <w:t xml:space="preserve"> administrativa electora</w:t>
      </w:r>
      <w:r w:rsidR="00082E2E">
        <w:rPr>
          <w:rFonts w:ascii="Century Gothic" w:hAnsi="Century Gothic"/>
          <w:sz w:val="28"/>
        </w:rPr>
        <w:t>l.</w:t>
      </w:r>
    </w:p>
    <w:p w:rsidR="00274534" w:rsidRDefault="00274534" w:rsidP="00274534">
      <w:pPr>
        <w:pStyle w:val="Prrafodelista"/>
        <w:tabs>
          <w:tab w:val="left" w:pos="1418"/>
        </w:tabs>
        <w:spacing w:line="276" w:lineRule="auto"/>
        <w:ind w:left="567"/>
        <w:jc w:val="both"/>
        <w:rPr>
          <w:rFonts w:ascii="Century Gothic" w:hAnsi="Century Gothic"/>
          <w:sz w:val="28"/>
        </w:rPr>
      </w:pPr>
    </w:p>
    <w:p w:rsidR="00021648" w:rsidRDefault="00C4765D" w:rsidP="00274534">
      <w:pPr>
        <w:pStyle w:val="Prrafodelista"/>
        <w:tabs>
          <w:tab w:val="left" w:pos="1418"/>
        </w:tabs>
        <w:spacing w:line="276" w:lineRule="auto"/>
        <w:ind w:left="567"/>
        <w:jc w:val="both"/>
        <w:rPr>
          <w:rFonts w:ascii="Century Gothic" w:hAnsi="Century Gothic"/>
          <w:sz w:val="28"/>
        </w:rPr>
      </w:pPr>
      <w:r w:rsidRPr="00C4765D">
        <w:rPr>
          <w:rFonts w:ascii="Century Gothic" w:hAnsi="Century Gothic"/>
          <w:sz w:val="28"/>
        </w:rPr>
        <w:t xml:space="preserve">Siguiendo esta línea, </w:t>
      </w:r>
      <w:r>
        <w:rPr>
          <w:rFonts w:ascii="Century Gothic" w:hAnsi="Century Gothic"/>
          <w:sz w:val="28"/>
        </w:rPr>
        <w:t xml:space="preserve">es importante </w:t>
      </w:r>
      <w:r w:rsidR="00A2530C">
        <w:rPr>
          <w:rFonts w:ascii="Century Gothic" w:hAnsi="Century Gothic"/>
          <w:sz w:val="28"/>
        </w:rPr>
        <w:t xml:space="preserve">advertir </w:t>
      </w:r>
      <w:r w:rsidRPr="00C4765D">
        <w:rPr>
          <w:rFonts w:ascii="Century Gothic" w:hAnsi="Century Gothic"/>
          <w:sz w:val="28"/>
        </w:rPr>
        <w:t xml:space="preserve">que en autos no se encuentra acreditado que los </w:t>
      </w:r>
      <w:r>
        <w:rPr>
          <w:rFonts w:ascii="Century Gothic" w:hAnsi="Century Gothic"/>
          <w:sz w:val="28"/>
        </w:rPr>
        <w:t xml:space="preserve">dirigentes </w:t>
      </w:r>
      <w:r w:rsidR="00A2530C">
        <w:rPr>
          <w:rFonts w:ascii="Century Gothic" w:hAnsi="Century Gothic"/>
          <w:sz w:val="28"/>
        </w:rPr>
        <w:t>del Partido Acción Nacional</w:t>
      </w:r>
      <w:r w:rsidR="00F54921">
        <w:rPr>
          <w:rFonts w:ascii="Century Gothic" w:hAnsi="Century Gothic"/>
          <w:sz w:val="28"/>
        </w:rPr>
        <w:t>,</w:t>
      </w:r>
      <w:r w:rsidR="00A2530C">
        <w:rPr>
          <w:rFonts w:ascii="Century Gothic" w:hAnsi="Century Gothic"/>
          <w:sz w:val="28"/>
        </w:rPr>
        <w:t xml:space="preserve"> sus </w:t>
      </w:r>
      <w:r>
        <w:rPr>
          <w:rFonts w:ascii="Century Gothic" w:hAnsi="Century Gothic"/>
          <w:sz w:val="28"/>
        </w:rPr>
        <w:t xml:space="preserve">candidatos </w:t>
      </w:r>
      <w:r w:rsidR="00F54921">
        <w:rPr>
          <w:rFonts w:ascii="Century Gothic" w:hAnsi="Century Gothic"/>
          <w:sz w:val="28"/>
        </w:rPr>
        <w:t xml:space="preserve">o cualquier persona que se encuentre directa o indirectamente relacionada con sus actividades, </w:t>
      </w:r>
      <w:r w:rsidRPr="00C4765D">
        <w:rPr>
          <w:rFonts w:ascii="Century Gothic" w:hAnsi="Century Gothic"/>
          <w:sz w:val="28"/>
        </w:rPr>
        <w:t xml:space="preserve">hayan </w:t>
      </w:r>
      <w:r w:rsidR="00A2530C">
        <w:rPr>
          <w:rFonts w:ascii="Century Gothic" w:hAnsi="Century Gothic"/>
          <w:sz w:val="28"/>
        </w:rPr>
        <w:t>tenido algún tipo de participación o vínculo so</w:t>
      </w:r>
      <w:r w:rsidR="00FC7192">
        <w:rPr>
          <w:rFonts w:ascii="Century Gothic" w:hAnsi="Century Gothic"/>
          <w:sz w:val="28"/>
        </w:rPr>
        <w:t xml:space="preserve">bre los hechos que se denuncian, o </w:t>
      </w:r>
      <w:r w:rsidR="00437A2D">
        <w:rPr>
          <w:rFonts w:ascii="Century Gothic" w:hAnsi="Century Gothic"/>
          <w:sz w:val="28"/>
        </w:rPr>
        <w:t xml:space="preserve">bien, </w:t>
      </w:r>
      <w:r w:rsidR="00FC7192">
        <w:rPr>
          <w:rFonts w:ascii="Century Gothic" w:hAnsi="Century Gothic"/>
          <w:sz w:val="28"/>
        </w:rPr>
        <w:t>que h</w:t>
      </w:r>
      <w:r w:rsidR="00021648">
        <w:rPr>
          <w:rFonts w:ascii="Century Gothic" w:hAnsi="Century Gothic"/>
          <w:sz w:val="28"/>
        </w:rPr>
        <w:t>ayan asumido una actitud pasiva.</w:t>
      </w:r>
    </w:p>
    <w:p w:rsidR="00021648" w:rsidRDefault="00021648" w:rsidP="00274534">
      <w:pPr>
        <w:pStyle w:val="Prrafodelista"/>
        <w:tabs>
          <w:tab w:val="left" w:pos="1418"/>
        </w:tabs>
        <w:spacing w:line="276" w:lineRule="auto"/>
        <w:ind w:left="567"/>
        <w:jc w:val="both"/>
        <w:rPr>
          <w:rFonts w:ascii="Century Gothic" w:hAnsi="Century Gothic"/>
          <w:sz w:val="28"/>
        </w:rPr>
      </w:pPr>
    </w:p>
    <w:p w:rsidR="00A33944" w:rsidRPr="00F56CE8" w:rsidRDefault="00EC69BE" w:rsidP="00F56CE8">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Así pues, </w:t>
      </w:r>
      <w:r w:rsidR="00A33944">
        <w:rPr>
          <w:rFonts w:ascii="Century Gothic" w:hAnsi="Century Gothic"/>
          <w:sz w:val="28"/>
        </w:rPr>
        <w:t>en cumplimiento a</w:t>
      </w:r>
      <w:r w:rsidR="00A33944" w:rsidRPr="00984AA4">
        <w:rPr>
          <w:rFonts w:ascii="Century Gothic" w:hAnsi="Century Gothic"/>
          <w:sz w:val="28"/>
        </w:rPr>
        <w:t xml:space="preserve">l principio de </w:t>
      </w:r>
      <w:r w:rsidR="00A33944">
        <w:rPr>
          <w:rFonts w:ascii="Century Gothic" w:hAnsi="Century Gothic"/>
          <w:sz w:val="28"/>
        </w:rPr>
        <w:t>proporcionalidad o razonabilidad,</w:t>
      </w:r>
      <w:r w:rsidR="00A33944" w:rsidRPr="00984AA4">
        <w:rPr>
          <w:rFonts w:ascii="Century Gothic" w:hAnsi="Century Gothic"/>
          <w:sz w:val="28"/>
        </w:rPr>
        <w:t xml:space="preserve"> </w:t>
      </w:r>
      <w:r w:rsidR="00437A2D">
        <w:rPr>
          <w:rFonts w:ascii="Century Gothic" w:hAnsi="Century Gothic"/>
          <w:sz w:val="28"/>
        </w:rPr>
        <w:t xml:space="preserve">se vuelve </w:t>
      </w:r>
      <w:r w:rsidR="00A33944">
        <w:rPr>
          <w:rFonts w:ascii="Century Gothic" w:hAnsi="Century Gothic"/>
          <w:sz w:val="28"/>
        </w:rPr>
        <w:t xml:space="preserve">necesario </w:t>
      </w:r>
      <w:r w:rsidR="00437A2D">
        <w:rPr>
          <w:rFonts w:ascii="Century Gothic" w:hAnsi="Century Gothic"/>
          <w:sz w:val="28"/>
        </w:rPr>
        <w:t xml:space="preserve">observar </w:t>
      </w:r>
      <w:r w:rsidR="00A33944">
        <w:rPr>
          <w:rFonts w:ascii="Century Gothic" w:hAnsi="Century Gothic"/>
          <w:sz w:val="28"/>
        </w:rPr>
        <w:t xml:space="preserve">las </w:t>
      </w:r>
      <w:r w:rsidR="00437A2D">
        <w:rPr>
          <w:rFonts w:ascii="Century Gothic" w:hAnsi="Century Gothic"/>
          <w:sz w:val="28"/>
        </w:rPr>
        <w:t>acciones</w:t>
      </w:r>
      <w:r w:rsidR="00A33944">
        <w:rPr>
          <w:rFonts w:ascii="Century Gothic" w:hAnsi="Century Gothic"/>
          <w:sz w:val="28"/>
        </w:rPr>
        <w:t xml:space="preserve"> </w:t>
      </w:r>
      <w:r w:rsidR="00F56CE8">
        <w:rPr>
          <w:rFonts w:ascii="Century Gothic" w:hAnsi="Century Gothic"/>
          <w:sz w:val="28"/>
        </w:rPr>
        <w:t>desplegadas por</w:t>
      </w:r>
      <w:r w:rsidR="00437A2D">
        <w:rPr>
          <w:rFonts w:ascii="Century Gothic" w:hAnsi="Century Gothic"/>
          <w:sz w:val="28"/>
        </w:rPr>
        <w:t xml:space="preserve"> </w:t>
      </w:r>
      <w:r w:rsidR="00A33944">
        <w:rPr>
          <w:rFonts w:ascii="Century Gothic" w:hAnsi="Century Gothic"/>
          <w:sz w:val="28"/>
        </w:rPr>
        <w:t xml:space="preserve">los </w:t>
      </w:r>
      <w:r w:rsidR="00A33944" w:rsidRPr="00984AA4">
        <w:rPr>
          <w:rFonts w:ascii="Century Gothic" w:hAnsi="Century Gothic"/>
          <w:sz w:val="28"/>
        </w:rPr>
        <w:t>partido</w:t>
      </w:r>
      <w:r w:rsidR="00A33944">
        <w:rPr>
          <w:rFonts w:ascii="Century Gothic" w:hAnsi="Century Gothic"/>
          <w:sz w:val="28"/>
        </w:rPr>
        <w:t>s</w:t>
      </w:r>
      <w:r w:rsidR="00A33944" w:rsidRPr="00984AA4">
        <w:rPr>
          <w:rFonts w:ascii="Century Gothic" w:hAnsi="Century Gothic"/>
          <w:sz w:val="28"/>
        </w:rPr>
        <w:t xml:space="preserve"> político</w:t>
      </w:r>
      <w:r w:rsidR="00A33944">
        <w:rPr>
          <w:rFonts w:ascii="Century Gothic" w:hAnsi="Century Gothic"/>
          <w:sz w:val="28"/>
        </w:rPr>
        <w:t>s</w:t>
      </w:r>
      <w:r w:rsidR="00A33944" w:rsidRPr="00984AA4">
        <w:rPr>
          <w:rFonts w:ascii="Century Gothic" w:hAnsi="Century Gothic"/>
          <w:sz w:val="28"/>
        </w:rPr>
        <w:t xml:space="preserve"> </w:t>
      </w:r>
      <w:r w:rsidR="00437A2D">
        <w:rPr>
          <w:rFonts w:ascii="Century Gothic" w:hAnsi="Century Gothic"/>
          <w:sz w:val="28"/>
        </w:rPr>
        <w:t xml:space="preserve">a fin generar un </w:t>
      </w:r>
      <w:r w:rsidR="00437A2D" w:rsidRPr="00984AA4">
        <w:rPr>
          <w:rFonts w:ascii="Century Gothic" w:hAnsi="Century Gothic"/>
          <w:sz w:val="28"/>
        </w:rPr>
        <w:t>reproche o deslinde</w:t>
      </w:r>
      <w:r w:rsidR="00437A2D">
        <w:rPr>
          <w:rFonts w:ascii="Century Gothic" w:hAnsi="Century Gothic"/>
          <w:sz w:val="28"/>
        </w:rPr>
        <w:t xml:space="preserve"> sobre aquellas </w:t>
      </w:r>
      <w:r w:rsidR="00437A2D" w:rsidRPr="00984AA4">
        <w:rPr>
          <w:rFonts w:ascii="Century Gothic" w:hAnsi="Century Gothic"/>
          <w:sz w:val="28"/>
        </w:rPr>
        <w:t>conducta</w:t>
      </w:r>
      <w:r w:rsidR="00437A2D">
        <w:rPr>
          <w:rFonts w:ascii="Century Gothic" w:hAnsi="Century Gothic"/>
          <w:sz w:val="28"/>
        </w:rPr>
        <w:t>s</w:t>
      </w:r>
      <w:r w:rsidR="00437A2D" w:rsidRPr="00984AA4">
        <w:rPr>
          <w:rFonts w:ascii="Century Gothic" w:hAnsi="Century Gothic"/>
          <w:sz w:val="28"/>
        </w:rPr>
        <w:t xml:space="preserve"> </w:t>
      </w:r>
      <w:r w:rsidR="00437A2D">
        <w:rPr>
          <w:rFonts w:ascii="Century Gothic" w:hAnsi="Century Gothic"/>
          <w:sz w:val="28"/>
        </w:rPr>
        <w:t xml:space="preserve">que </w:t>
      </w:r>
      <w:r>
        <w:rPr>
          <w:rFonts w:ascii="Century Gothic" w:hAnsi="Century Gothic"/>
          <w:sz w:val="28"/>
        </w:rPr>
        <w:t xml:space="preserve">se les imputen por culpa in vigilando y </w:t>
      </w:r>
      <w:r w:rsidR="00437A2D">
        <w:rPr>
          <w:rFonts w:ascii="Century Gothic" w:hAnsi="Century Gothic"/>
          <w:sz w:val="28"/>
        </w:rPr>
        <w:t xml:space="preserve">puedan considerarse como </w:t>
      </w:r>
      <w:r w:rsidR="00437A2D" w:rsidRPr="00984AA4">
        <w:rPr>
          <w:rFonts w:ascii="Century Gothic" w:hAnsi="Century Gothic"/>
          <w:sz w:val="28"/>
        </w:rPr>
        <w:t>ilegal</w:t>
      </w:r>
      <w:r w:rsidR="00437A2D">
        <w:rPr>
          <w:rFonts w:ascii="Century Gothic" w:hAnsi="Century Gothic"/>
          <w:sz w:val="28"/>
        </w:rPr>
        <w:t>es</w:t>
      </w:r>
      <w:r>
        <w:rPr>
          <w:rFonts w:ascii="Century Gothic" w:hAnsi="Century Gothic"/>
          <w:sz w:val="28"/>
        </w:rPr>
        <w:t xml:space="preserve">. En el caso concreto que nos ocupa, </w:t>
      </w:r>
      <w:r w:rsidR="00021648">
        <w:rPr>
          <w:rFonts w:ascii="Century Gothic" w:hAnsi="Century Gothic"/>
          <w:sz w:val="28"/>
        </w:rPr>
        <w:t>de la prueba documental</w:t>
      </w:r>
      <w:r w:rsidR="00A33944">
        <w:rPr>
          <w:rFonts w:ascii="Century Gothic" w:hAnsi="Century Gothic"/>
          <w:sz w:val="28"/>
        </w:rPr>
        <w:t xml:space="preserve"> </w:t>
      </w:r>
      <w:r w:rsidR="00021648">
        <w:rPr>
          <w:rFonts w:ascii="Century Gothic" w:hAnsi="Century Gothic"/>
          <w:sz w:val="28"/>
        </w:rPr>
        <w:t>técnica ofrecida por el denunciante, consistente</w:t>
      </w:r>
      <w:r w:rsidR="00A33944">
        <w:rPr>
          <w:rFonts w:ascii="Century Gothic" w:hAnsi="Century Gothic"/>
          <w:sz w:val="28"/>
        </w:rPr>
        <w:t xml:space="preserve"> </w:t>
      </w:r>
      <w:r w:rsidR="00021648" w:rsidRPr="00021648">
        <w:rPr>
          <w:rFonts w:ascii="Century Gothic" w:hAnsi="Century Gothic"/>
          <w:sz w:val="28"/>
        </w:rPr>
        <w:t xml:space="preserve">en el video </w:t>
      </w:r>
      <w:r>
        <w:rPr>
          <w:rFonts w:ascii="Century Gothic" w:hAnsi="Century Gothic"/>
          <w:sz w:val="28"/>
        </w:rPr>
        <w:t xml:space="preserve">con las declaraciones públicas de </w:t>
      </w:r>
      <w:r w:rsidR="00021648" w:rsidRPr="00021648">
        <w:rPr>
          <w:rFonts w:ascii="Century Gothic" w:hAnsi="Century Gothic"/>
          <w:sz w:val="28"/>
        </w:rPr>
        <w:t>Raúl Felipe Lu</w:t>
      </w:r>
      <w:r>
        <w:rPr>
          <w:rFonts w:ascii="Century Gothic" w:hAnsi="Century Gothic"/>
          <w:sz w:val="28"/>
        </w:rPr>
        <w:t>e</w:t>
      </w:r>
      <w:r w:rsidR="00021648" w:rsidRPr="00021648">
        <w:rPr>
          <w:rFonts w:ascii="Century Gothic" w:hAnsi="Century Gothic"/>
          <w:sz w:val="28"/>
        </w:rPr>
        <w:t xml:space="preserve">vano </w:t>
      </w:r>
      <w:r>
        <w:rPr>
          <w:rFonts w:ascii="Century Gothic" w:hAnsi="Century Gothic"/>
          <w:sz w:val="28"/>
        </w:rPr>
        <w:t>Ruíz</w:t>
      </w:r>
      <w:r w:rsidR="00021648" w:rsidRPr="00021648">
        <w:rPr>
          <w:rFonts w:ascii="Century Gothic" w:hAnsi="Century Gothic"/>
          <w:sz w:val="28"/>
        </w:rPr>
        <w:t xml:space="preserve">, en su carácter de Presidente del Comité Directivo Municipal del PAN, </w:t>
      </w:r>
      <w:r w:rsidR="00F56CE8">
        <w:rPr>
          <w:rFonts w:ascii="Century Gothic" w:hAnsi="Century Gothic"/>
          <w:sz w:val="28"/>
        </w:rPr>
        <w:t xml:space="preserve">se advierte que </w:t>
      </w:r>
      <w:r w:rsidR="00B123F0">
        <w:rPr>
          <w:rFonts w:ascii="Century Gothic" w:hAnsi="Century Gothic"/>
          <w:sz w:val="28"/>
        </w:rPr>
        <w:t xml:space="preserve">este </w:t>
      </w:r>
      <w:r w:rsidR="00F56CE8">
        <w:rPr>
          <w:rFonts w:ascii="Century Gothic" w:hAnsi="Century Gothic"/>
          <w:sz w:val="28"/>
        </w:rPr>
        <w:t xml:space="preserve">manifestó </w:t>
      </w:r>
      <w:r w:rsidR="00F56CE8" w:rsidRPr="00F56CE8">
        <w:rPr>
          <w:rFonts w:ascii="Century Gothic" w:hAnsi="Century Gothic"/>
          <w:sz w:val="28"/>
        </w:rPr>
        <w:t>s</w:t>
      </w:r>
      <w:r w:rsidR="00021648" w:rsidRPr="00F56CE8">
        <w:rPr>
          <w:rFonts w:ascii="Century Gothic" w:hAnsi="Century Gothic"/>
          <w:sz w:val="28"/>
        </w:rPr>
        <w:t xml:space="preserve">u reprobación y rechazo a los incidentes suscitados </w:t>
      </w:r>
      <w:r w:rsidR="00A33944" w:rsidRPr="00F56CE8">
        <w:rPr>
          <w:rFonts w:ascii="Century Gothic" w:hAnsi="Century Gothic"/>
          <w:sz w:val="28"/>
        </w:rPr>
        <w:t xml:space="preserve">por diversos grupos de personas, </w:t>
      </w:r>
      <w:r w:rsidR="00984AA4" w:rsidRPr="00F56CE8">
        <w:rPr>
          <w:rFonts w:ascii="Century Gothic" w:hAnsi="Century Gothic"/>
          <w:sz w:val="28"/>
        </w:rPr>
        <w:t>previo al debate entre los candidatos a la alcaldía de Tijuana, Baj</w:t>
      </w:r>
      <w:r w:rsidR="00F56CE8">
        <w:rPr>
          <w:rFonts w:ascii="Century Gothic" w:hAnsi="Century Gothic"/>
          <w:sz w:val="28"/>
        </w:rPr>
        <w:t xml:space="preserve">a California, de modo que no se </w:t>
      </w:r>
      <w:r w:rsidR="00F56CE8">
        <w:rPr>
          <w:rFonts w:ascii="Century Gothic" w:hAnsi="Century Gothic"/>
          <w:sz w:val="28"/>
        </w:rPr>
        <w:lastRenderedPageBreak/>
        <w:t xml:space="preserve">desprende </w:t>
      </w:r>
      <w:r w:rsidR="00E603A2">
        <w:rPr>
          <w:rFonts w:ascii="Century Gothic" w:hAnsi="Century Gothic"/>
          <w:sz w:val="28"/>
        </w:rPr>
        <w:t xml:space="preserve">un comportamiento </w:t>
      </w:r>
      <w:r w:rsidR="00F56CE8">
        <w:rPr>
          <w:rFonts w:ascii="Century Gothic" w:hAnsi="Century Gothic"/>
          <w:sz w:val="28"/>
        </w:rPr>
        <w:t>vinculatori</w:t>
      </w:r>
      <w:r w:rsidR="00E603A2">
        <w:rPr>
          <w:rFonts w:ascii="Century Gothic" w:hAnsi="Century Gothic"/>
          <w:sz w:val="28"/>
        </w:rPr>
        <w:t>o</w:t>
      </w:r>
      <w:r w:rsidR="00F56CE8">
        <w:rPr>
          <w:rFonts w:ascii="Century Gothic" w:hAnsi="Century Gothic"/>
          <w:sz w:val="28"/>
        </w:rPr>
        <w:t xml:space="preserve"> </w:t>
      </w:r>
      <w:r w:rsidR="00E603A2">
        <w:rPr>
          <w:rFonts w:ascii="Century Gothic" w:hAnsi="Century Gothic"/>
          <w:sz w:val="28"/>
        </w:rPr>
        <w:t>con los hechos denunciados y en consecuencia, responsabilidad alguna sobre los denunciados.</w:t>
      </w:r>
    </w:p>
    <w:p w:rsidR="00FC7192" w:rsidRDefault="00FC7192" w:rsidP="00274534">
      <w:pPr>
        <w:pStyle w:val="Prrafodelista"/>
        <w:tabs>
          <w:tab w:val="left" w:pos="1418"/>
        </w:tabs>
        <w:spacing w:line="276" w:lineRule="auto"/>
        <w:ind w:left="567"/>
        <w:jc w:val="both"/>
        <w:rPr>
          <w:rFonts w:ascii="Century Gothic" w:hAnsi="Century Gothic"/>
          <w:sz w:val="28"/>
        </w:rPr>
      </w:pPr>
    </w:p>
    <w:p w:rsidR="008B4B05" w:rsidRDefault="00654018" w:rsidP="00274534">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Es importante señalar, que de las copias certificadas </w:t>
      </w:r>
      <w:r w:rsidRPr="00313F31">
        <w:rPr>
          <w:rFonts w:ascii="Century Gothic" w:hAnsi="Century Gothic"/>
          <w:sz w:val="28"/>
        </w:rPr>
        <w:t>de las actuaciones practicadas en la Averiguación Previa 2343/16/206/AP</w:t>
      </w:r>
      <w:r>
        <w:rPr>
          <w:rFonts w:ascii="Century Gothic" w:hAnsi="Century Gothic"/>
          <w:sz w:val="28"/>
        </w:rPr>
        <w:t xml:space="preserve"> ofrecidas como medio de prueba por el denunciante, únicamente se </w:t>
      </w:r>
      <w:r w:rsidR="00FC7192">
        <w:rPr>
          <w:rFonts w:ascii="Century Gothic" w:hAnsi="Century Gothic"/>
          <w:sz w:val="28"/>
        </w:rPr>
        <w:t>desprende</w:t>
      </w:r>
      <w:r>
        <w:rPr>
          <w:rFonts w:ascii="Century Gothic" w:hAnsi="Century Gothic"/>
          <w:sz w:val="28"/>
        </w:rPr>
        <w:t xml:space="preserve"> que el día 20 de abril de 2016 compareció ante la Agencia del Ministerio Público receptora La Mesa, en la ciudad de Tijuana, quien</w:t>
      </w:r>
      <w:r w:rsidR="003F77D6">
        <w:rPr>
          <w:rFonts w:ascii="Century Gothic" w:hAnsi="Century Gothic"/>
          <w:sz w:val="28"/>
        </w:rPr>
        <w:t>es</w:t>
      </w:r>
      <w:r>
        <w:rPr>
          <w:rFonts w:ascii="Century Gothic" w:hAnsi="Century Gothic"/>
          <w:sz w:val="28"/>
        </w:rPr>
        <w:t xml:space="preserve"> lleva</w:t>
      </w:r>
      <w:r w:rsidR="003F77D6">
        <w:rPr>
          <w:rFonts w:ascii="Century Gothic" w:hAnsi="Century Gothic"/>
          <w:sz w:val="28"/>
        </w:rPr>
        <w:t>n</w:t>
      </w:r>
      <w:r>
        <w:rPr>
          <w:rFonts w:ascii="Century Gothic" w:hAnsi="Century Gothic"/>
          <w:sz w:val="28"/>
        </w:rPr>
        <w:t xml:space="preserve"> por nombre</w:t>
      </w:r>
      <w:r w:rsidR="003F77D6">
        <w:rPr>
          <w:rFonts w:ascii="Century Gothic" w:hAnsi="Century Gothic"/>
          <w:sz w:val="28"/>
        </w:rPr>
        <w:t>s</w:t>
      </w:r>
      <w:r>
        <w:rPr>
          <w:rFonts w:ascii="Century Gothic" w:hAnsi="Century Gothic"/>
          <w:sz w:val="28"/>
        </w:rPr>
        <w:t xml:space="preserve"> </w:t>
      </w:r>
      <w:r w:rsidR="003F77D6" w:rsidRPr="003F77D6">
        <w:rPr>
          <w:rFonts w:ascii="Century Gothic" w:hAnsi="Century Gothic"/>
          <w:sz w:val="28"/>
        </w:rPr>
        <w:t>Sair Martínez Martínez, Edwin Eduardo Guerrero Becerra, Servando Mauro Muñoz Ávila y Yajaira Elizabeth Lerma Quintero</w:t>
      </w:r>
      <w:r w:rsidR="003F77D6">
        <w:rPr>
          <w:rFonts w:ascii="Century Gothic" w:hAnsi="Century Gothic"/>
          <w:sz w:val="28"/>
        </w:rPr>
        <w:t xml:space="preserve"> con el objeto de presentar una denuncia contra quien resulte responsable por el delito de lesiones</w:t>
      </w:r>
      <w:r w:rsidR="00FC7192">
        <w:rPr>
          <w:rFonts w:ascii="Century Gothic" w:hAnsi="Century Gothic"/>
          <w:sz w:val="28"/>
        </w:rPr>
        <w:t xml:space="preserve"> y daño en propiedad ajena</w:t>
      </w:r>
      <w:r w:rsidR="003F77D6">
        <w:rPr>
          <w:rFonts w:ascii="Century Gothic" w:hAnsi="Century Gothic"/>
          <w:sz w:val="28"/>
        </w:rPr>
        <w:t>; personas que recibieron la atención legal, así como un certificado de integridad física por parte de la Dirección de Servicios Periciales, Jefatura Tijuana, de la Procuraduría General de Justicia del Estado, quien determinó en todos los casos lo siguiente:</w:t>
      </w:r>
    </w:p>
    <w:p w:rsidR="003F77D6" w:rsidRDefault="003F77D6" w:rsidP="00274534">
      <w:pPr>
        <w:pStyle w:val="Prrafodelista"/>
        <w:tabs>
          <w:tab w:val="left" w:pos="1418"/>
        </w:tabs>
        <w:spacing w:line="276" w:lineRule="auto"/>
        <w:ind w:left="567"/>
        <w:jc w:val="both"/>
        <w:rPr>
          <w:rFonts w:ascii="Century Gothic" w:hAnsi="Century Gothic"/>
          <w:sz w:val="28"/>
        </w:rPr>
      </w:pPr>
    </w:p>
    <w:p w:rsidR="003F77D6" w:rsidRDefault="003F77D6" w:rsidP="003F77D6">
      <w:pPr>
        <w:pStyle w:val="Prrafodelista"/>
        <w:tabs>
          <w:tab w:val="left" w:pos="1418"/>
        </w:tabs>
        <w:spacing w:line="276" w:lineRule="auto"/>
        <w:ind w:left="1134"/>
        <w:jc w:val="both"/>
        <w:rPr>
          <w:rFonts w:ascii="Century Gothic" w:hAnsi="Century Gothic"/>
          <w:i/>
        </w:rPr>
      </w:pPr>
      <w:r w:rsidRPr="003F77D6">
        <w:rPr>
          <w:rFonts w:ascii="Century Gothic" w:hAnsi="Century Gothic"/>
          <w:i/>
        </w:rPr>
        <w:t xml:space="preserve">&lt;&lt; </w:t>
      </w:r>
      <w:r>
        <w:rPr>
          <w:rFonts w:ascii="Century Gothic" w:hAnsi="Century Gothic"/>
          <w:i/>
        </w:rPr>
        <w:t>(…)</w:t>
      </w:r>
    </w:p>
    <w:p w:rsidR="003F77D6" w:rsidRDefault="003F77D6" w:rsidP="003F77D6">
      <w:pPr>
        <w:pStyle w:val="Prrafodelista"/>
        <w:tabs>
          <w:tab w:val="left" w:pos="1418"/>
        </w:tabs>
        <w:spacing w:line="276" w:lineRule="auto"/>
        <w:ind w:left="1134"/>
        <w:jc w:val="both"/>
        <w:rPr>
          <w:rFonts w:ascii="Century Gothic" w:hAnsi="Century Gothic"/>
          <w:i/>
        </w:rPr>
      </w:pPr>
    </w:p>
    <w:p w:rsidR="003F77D6" w:rsidRPr="003F77D6" w:rsidRDefault="003F77D6" w:rsidP="003F77D6">
      <w:pPr>
        <w:pStyle w:val="Prrafodelista"/>
        <w:tabs>
          <w:tab w:val="left" w:pos="1418"/>
        </w:tabs>
        <w:spacing w:line="276" w:lineRule="auto"/>
        <w:ind w:left="1134"/>
        <w:jc w:val="both"/>
        <w:rPr>
          <w:rFonts w:ascii="Century Gothic" w:hAnsi="Century Gothic"/>
          <w:i/>
        </w:rPr>
      </w:pPr>
      <w:r w:rsidRPr="003F77D6">
        <w:rPr>
          <w:rFonts w:ascii="Century Gothic" w:hAnsi="Century Gothic"/>
          <w:i/>
        </w:rPr>
        <w:t>Las lesiones antes descritas, en su momento NO ponen en peligro la vida, NO ameritan hospitalización, SI requieren tratamiento médico y tardan en sanar MENOS de quince días, respecto a consecuencias dictaminare hasta sanidad</w:t>
      </w:r>
      <w:r>
        <w:rPr>
          <w:rFonts w:ascii="Century Gothic" w:hAnsi="Century Gothic"/>
          <w:i/>
        </w:rPr>
        <w:t>.</w:t>
      </w:r>
      <w:r w:rsidRPr="003F77D6">
        <w:rPr>
          <w:rFonts w:ascii="Century Gothic" w:hAnsi="Century Gothic"/>
          <w:i/>
        </w:rPr>
        <w:t xml:space="preserve"> &gt;&gt;</w:t>
      </w:r>
    </w:p>
    <w:p w:rsidR="003F77D6" w:rsidRDefault="003F77D6" w:rsidP="00274534">
      <w:pPr>
        <w:pStyle w:val="Prrafodelista"/>
        <w:tabs>
          <w:tab w:val="left" w:pos="1418"/>
        </w:tabs>
        <w:spacing w:line="276" w:lineRule="auto"/>
        <w:ind w:left="567"/>
        <w:jc w:val="both"/>
        <w:rPr>
          <w:rFonts w:ascii="Century Gothic" w:hAnsi="Century Gothic"/>
          <w:sz w:val="28"/>
        </w:rPr>
      </w:pPr>
    </w:p>
    <w:p w:rsidR="003170FC" w:rsidRDefault="003F77D6" w:rsidP="00274534">
      <w:pPr>
        <w:pStyle w:val="Prrafodelista"/>
        <w:tabs>
          <w:tab w:val="left" w:pos="1418"/>
        </w:tabs>
        <w:spacing w:line="276" w:lineRule="auto"/>
        <w:ind w:left="567"/>
        <w:jc w:val="both"/>
        <w:rPr>
          <w:rFonts w:ascii="Century Gothic" w:hAnsi="Century Gothic" w:cs="Tahoma"/>
          <w:sz w:val="28"/>
          <w:szCs w:val="28"/>
        </w:rPr>
      </w:pPr>
      <w:r>
        <w:rPr>
          <w:rFonts w:ascii="Century Gothic" w:hAnsi="Century Gothic"/>
          <w:sz w:val="28"/>
        </w:rPr>
        <w:t xml:space="preserve">Sin embargo, del resto de las constancias </w:t>
      </w:r>
      <w:r w:rsidR="003170FC">
        <w:rPr>
          <w:rFonts w:ascii="Century Gothic" w:hAnsi="Century Gothic"/>
          <w:sz w:val="28"/>
        </w:rPr>
        <w:t xml:space="preserve">que integran las copias certificadas </w:t>
      </w:r>
      <w:r w:rsidR="000C7410">
        <w:rPr>
          <w:rFonts w:ascii="Century Gothic" w:hAnsi="Century Gothic"/>
          <w:sz w:val="28"/>
        </w:rPr>
        <w:t xml:space="preserve">de la averiguación previa </w:t>
      </w:r>
      <w:r>
        <w:rPr>
          <w:rFonts w:ascii="Century Gothic" w:hAnsi="Century Gothic"/>
          <w:sz w:val="28"/>
        </w:rPr>
        <w:t xml:space="preserve">no obra documento que acredite ni siquiera de manera indiciaria imputación </w:t>
      </w:r>
      <w:r w:rsidR="00B123F0">
        <w:rPr>
          <w:rFonts w:ascii="Century Gothic" w:hAnsi="Century Gothic"/>
          <w:sz w:val="28"/>
        </w:rPr>
        <w:t xml:space="preserve">de los hechos </w:t>
      </w:r>
      <w:r w:rsidR="00FC7192">
        <w:rPr>
          <w:rFonts w:ascii="Century Gothic" w:hAnsi="Century Gothic"/>
          <w:sz w:val="28"/>
        </w:rPr>
        <w:t xml:space="preserve">en contra del </w:t>
      </w:r>
      <w:r>
        <w:rPr>
          <w:rFonts w:ascii="Century Gothic" w:hAnsi="Century Gothic"/>
          <w:sz w:val="28"/>
        </w:rPr>
        <w:t>Partido Acción Nacional y</w:t>
      </w:r>
      <w:r w:rsidR="00FC7192">
        <w:rPr>
          <w:rFonts w:ascii="Century Gothic" w:hAnsi="Century Gothic"/>
          <w:sz w:val="28"/>
        </w:rPr>
        <w:t>/o</w:t>
      </w:r>
      <w:r>
        <w:rPr>
          <w:rFonts w:ascii="Century Gothic" w:hAnsi="Century Gothic"/>
          <w:sz w:val="28"/>
        </w:rPr>
        <w:t xml:space="preserve"> </w:t>
      </w:r>
      <w:r>
        <w:rPr>
          <w:rFonts w:ascii="Century Gothic" w:hAnsi="Century Gothic" w:cs="Tahoma"/>
          <w:sz w:val="28"/>
          <w:szCs w:val="28"/>
        </w:rPr>
        <w:t xml:space="preserve">Raúl Felipe Luevano </w:t>
      </w:r>
      <w:r w:rsidR="00EC69BE">
        <w:rPr>
          <w:rFonts w:ascii="Century Gothic" w:hAnsi="Century Gothic" w:cs="Tahoma"/>
          <w:sz w:val="28"/>
          <w:szCs w:val="28"/>
        </w:rPr>
        <w:t>Ruíz</w:t>
      </w:r>
      <w:r>
        <w:rPr>
          <w:rFonts w:ascii="Century Gothic" w:hAnsi="Century Gothic" w:cs="Tahoma"/>
          <w:sz w:val="28"/>
          <w:szCs w:val="28"/>
        </w:rPr>
        <w:t xml:space="preserve">, en su carácter de </w:t>
      </w:r>
      <w:r>
        <w:rPr>
          <w:rFonts w:ascii="Century Gothic" w:hAnsi="Century Gothic" w:cs="Tahoma"/>
          <w:sz w:val="28"/>
          <w:szCs w:val="28"/>
        </w:rPr>
        <w:lastRenderedPageBreak/>
        <w:t>Presidente del Comité Directivo Municipal en Tijuana del citado partido político.</w:t>
      </w:r>
    </w:p>
    <w:p w:rsidR="003170FC" w:rsidRPr="003170FC" w:rsidRDefault="003170FC" w:rsidP="00274534">
      <w:pPr>
        <w:pStyle w:val="Prrafodelista"/>
        <w:tabs>
          <w:tab w:val="left" w:pos="1418"/>
        </w:tabs>
        <w:spacing w:line="276" w:lineRule="auto"/>
        <w:ind w:left="567"/>
        <w:jc w:val="both"/>
        <w:rPr>
          <w:rFonts w:ascii="Century Gothic" w:hAnsi="Century Gothic"/>
          <w:sz w:val="28"/>
        </w:rPr>
      </w:pPr>
    </w:p>
    <w:p w:rsidR="000C7410" w:rsidRDefault="000C7410" w:rsidP="00274534">
      <w:pPr>
        <w:pStyle w:val="Prrafodelista"/>
        <w:tabs>
          <w:tab w:val="left" w:pos="1418"/>
        </w:tabs>
        <w:spacing w:line="276" w:lineRule="auto"/>
        <w:ind w:left="567"/>
        <w:jc w:val="both"/>
        <w:rPr>
          <w:rFonts w:ascii="Century Gothic" w:hAnsi="Century Gothic"/>
          <w:sz w:val="28"/>
        </w:rPr>
      </w:pPr>
      <w:r w:rsidRPr="003170FC">
        <w:rPr>
          <w:rFonts w:ascii="Century Gothic" w:hAnsi="Century Gothic"/>
          <w:sz w:val="28"/>
        </w:rPr>
        <w:t>Tampoco</w:t>
      </w:r>
      <w:r w:rsidR="00B123F0">
        <w:rPr>
          <w:rFonts w:ascii="Century Gothic" w:hAnsi="Century Gothic"/>
          <w:sz w:val="28"/>
        </w:rPr>
        <w:t>,</w:t>
      </w:r>
      <w:r w:rsidRPr="003170FC">
        <w:rPr>
          <w:rFonts w:ascii="Century Gothic" w:hAnsi="Century Gothic"/>
          <w:sz w:val="28"/>
        </w:rPr>
        <w:t xml:space="preserve"> </w:t>
      </w:r>
      <w:r w:rsidR="00B123F0">
        <w:rPr>
          <w:rFonts w:ascii="Century Gothic" w:hAnsi="Century Gothic"/>
          <w:sz w:val="28"/>
        </w:rPr>
        <w:t xml:space="preserve">de las otras pruebas ofrecidas por el denunciante, </w:t>
      </w:r>
      <w:r w:rsidRPr="003170FC">
        <w:rPr>
          <w:rFonts w:ascii="Century Gothic" w:hAnsi="Century Gothic"/>
          <w:sz w:val="28"/>
        </w:rPr>
        <w:t xml:space="preserve">se </w:t>
      </w:r>
      <w:r w:rsidR="00B123F0">
        <w:rPr>
          <w:rFonts w:ascii="Century Gothic" w:hAnsi="Century Gothic"/>
          <w:sz w:val="28"/>
        </w:rPr>
        <w:t xml:space="preserve">acredita fehacientemente los hechos que narra en su escrito de queja, sin encontrar elementos esta autoridad que corroboren y permitan </w:t>
      </w:r>
      <w:r w:rsidRPr="003170FC">
        <w:rPr>
          <w:rFonts w:ascii="Century Gothic" w:hAnsi="Century Gothic"/>
          <w:sz w:val="28"/>
        </w:rPr>
        <w:t>formar convicción respecto de la veracidad de los hechos que se imputan a</w:t>
      </w:r>
      <w:r w:rsidR="003170FC" w:rsidRPr="003170FC">
        <w:rPr>
          <w:rFonts w:ascii="Century Gothic" w:hAnsi="Century Gothic"/>
          <w:sz w:val="28"/>
        </w:rPr>
        <w:t xml:space="preserve"> los denunciados</w:t>
      </w:r>
      <w:r w:rsidRPr="003170FC">
        <w:rPr>
          <w:rFonts w:ascii="Century Gothic" w:hAnsi="Century Gothic"/>
          <w:sz w:val="28"/>
        </w:rPr>
        <w:t xml:space="preserve">, lo cual requiere forzosamente confirmarse, tal y como sucede en el derecho penal, pues al derecho administrativo sancionador electoral le son aplicables los principios del ius punniendi desarrollados por el derecho penal, ello de conformidad con la tesis de la Sala Superior, número XLV/2002, de rubro: </w:t>
      </w:r>
      <w:r w:rsidR="00723C22">
        <w:rPr>
          <w:rFonts w:ascii="Century Gothic" w:hAnsi="Century Gothic"/>
          <w:sz w:val="28"/>
        </w:rPr>
        <w:t>“</w:t>
      </w:r>
      <w:r w:rsidRPr="003170FC">
        <w:rPr>
          <w:rFonts w:ascii="Century Gothic" w:hAnsi="Century Gothic"/>
          <w:sz w:val="28"/>
        </w:rPr>
        <w:t>DERECHO ADMINISTRATIVO SANCIONADOR ELECTORAL. LE SON APLICABLES LOS</w:t>
      </w:r>
      <w:r w:rsidR="003170FC" w:rsidRPr="003170FC">
        <w:rPr>
          <w:rFonts w:ascii="Century Gothic" w:hAnsi="Century Gothic"/>
          <w:sz w:val="28"/>
        </w:rPr>
        <w:t xml:space="preserve"> PRINCIPIOS DEL IUS PUNIENDI DESARROLLADOS POR EL DERECHO PENAL</w:t>
      </w:r>
      <w:r w:rsidR="00723C22">
        <w:rPr>
          <w:rFonts w:ascii="Century Gothic" w:hAnsi="Century Gothic"/>
          <w:sz w:val="28"/>
        </w:rPr>
        <w:t>”</w:t>
      </w:r>
      <w:r w:rsidR="00FD36A1">
        <w:rPr>
          <w:rStyle w:val="Refdenotaalpie"/>
          <w:rFonts w:ascii="Century Gothic" w:hAnsi="Century Gothic"/>
          <w:sz w:val="28"/>
        </w:rPr>
        <w:footnoteReference w:id="5"/>
      </w:r>
      <w:r w:rsidR="003170FC">
        <w:rPr>
          <w:rFonts w:ascii="Century Gothic" w:hAnsi="Century Gothic"/>
          <w:sz w:val="28"/>
        </w:rPr>
        <w:t>.</w:t>
      </w:r>
    </w:p>
    <w:p w:rsidR="000C7410" w:rsidRDefault="000C7410" w:rsidP="00274534">
      <w:pPr>
        <w:pStyle w:val="Prrafodelista"/>
        <w:tabs>
          <w:tab w:val="left" w:pos="1418"/>
        </w:tabs>
        <w:spacing w:line="276" w:lineRule="auto"/>
        <w:ind w:left="567"/>
        <w:jc w:val="both"/>
        <w:rPr>
          <w:rFonts w:ascii="Century Gothic" w:hAnsi="Century Gothic"/>
          <w:sz w:val="28"/>
        </w:rPr>
      </w:pPr>
    </w:p>
    <w:p w:rsidR="00070162" w:rsidRDefault="00070162" w:rsidP="00070162">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Por tanto, </w:t>
      </w:r>
      <w:r w:rsidRPr="00082E2E">
        <w:rPr>
          <w:rFonts w:ascii="Century Gothic" w:hAnsi="Century Gothic"/>
          <w:sz w:val="28"/>
        </w:rPr>
        <w:t>en congruencia con lo establecido en los artículos 14 y 16, de la Constitución Política de los Estados Unidos Mexicanos</w:t>
      </w:r>
      <w:r>
        <w:rPr>
          <w:rFonts w:ascii="Century Gothic" w:hAnsi="Century Gothic"/>
          <w:sz w:val="28"/>
        </w:rPr>
        <w:t xml:space="preserve">, </w:t>
      </w:r>
      <w:r w:rsidRPr="00082E2E">
        <w:rPr>
          <w:rFonts w:ascii="Century Gothic" w:hAnsi="Century Gothic"/>
          <w:sz w:val="28"/>
        </w:rPr>
        <w:t>para que una persona pueda ser privada de alguno de sus derechos fundamentales (libertades, propiedades, posesiones o derechos), deberá ser a través de un juicio seguido ante los tribunales previamente establecidos; lo que da origen al principio de seguridad</w:t>
      </w:r>
      <w:r>
        <w:rPr>
          <w:rFonts w:ascii="Century Gothic" w:hAnsi="Century Gothic"/>
          <w:sz w:val="28"/>
        </w:rPr>
        <w:t xml:space="preserve"> jurídica en los procedimientos, aunado a que </w:t>
      </w:r>
      <w:r w:rsidRPr="00082E2E">
        <w:rPr>
          <w:rFonts w:ascii="Century Gothic" w:hAnsi="Century Gothic"/>
          <w:sz w:val="28"/>
        </w:rPr>
        <w:t>todo acto de autoridad debe estar debidamente fundado y motivado, en el cual se justifique la causa legal del acto de molestia, es decir, dicho actuar de autoridad debe regirse por el principio de legalidad.</w:t>
      </w:r>
    </w:p>
    <w:p w:rsidR="00070162" w:rsidRDefault="00070162" w:rsidP="00274534">
      <w:pPr>
        <w:pStyle w:val="Prrafodelista"/>
        <w:tabs>
          <w:tab w:val="left" w:pos="1418"/>
        </w:tabs>
        <w:spacing w:line="276" w:lineRule="auto"/>
        <w:ind w:left="567"/>
        <w:jc w:val="both"/>
        <w:rPr>
          <w:rFonts w:ascii="Century Gothic" w:hAnsi="Century Gothic"/>
          <w:sz w:val="28"/>
        </w:rPr>
      </w:pPr>
    </w:p>
    <w:p w:rsidR="00D41E27" w:rsidRPr="00D41E27" w:rsidRDefault="00637D07" w:rsidP="00637D07">
      <w:pPr>
        <w:pStyle w:val="Prrafodelista"/>
        <w:tabs>
          <w:tab w:val="left" w:pos="1418"/>
        </w:tabs>
        <w:spacing w:line="276" w:lineRule="auto"/>
        <w:ind w:left="567"/>
        <w:jc w:val="both"/>
        <w:rPr>
          <w:rFonts w:ascii="Century Gothic" w:hAnsi="Century Gothic"/>
          <w:sz w:val="28"/>
        </w:rPr>
      </w:pPr>
      <w:r w:rsidRPr="00D41E27">
        <w:rPr>
          <w:rFonts w:ascii="Century Gothic" w:hAnsi="Century Gothic"/>
          <w:sz w:val="28"/>
        </w:rPr>
        <w:t>Con base en todo lo expuesto, y dado que en términos del artículo 320 de la Ley Electoral, el que afirma está obligado a probar, a juicio de est</w:t>
      </w:r>
      <w:r w:rsidR="00D41E27" w:rsidRPr="00D41E27">
        <w:rPr>
          <w:rFonts w:ascii="Century Gothic" w:hAnsi="Century Gothic"/>
          <w:sz w:val="28"/>
        </w:rPr>
        <w:t>a</w:t>
      </w:r>
      <w:r w:rsidRPr="00D41E27">
        <w:rPr>
          <w:rFonts w:ascii="Century Gothic" w:hAnsi="Century Gothic"/>
          <w:sz w:val="28"/>
        </w:rPr>
        <w:t xml:space="preserve"> </w:t>
      </w:r>
      <w:r w:rsidR="00D41E27" w:rsidRPr="00D41E27">
        <w:rPr>
          <w:rFonts w:ascii="Century Gothic" w:hAnsi="Century Gothic"/>
          <w:sz w:val="28"/>
        </w:rPr>
        <w:t xml:space="preserve">Comisión de Quejas </w:t>
      </w:r>
      <w:r w:rsidRPr="00D41E27">
        <w:rPr>
          <w:rFonts w:ascii="Century Gothic" w:hAnsi="Century Gothic"/>
          <w:sz w:val="28"/>
        </w:rPr>
        <w:t xml:space="preserve">no lo hace </w:t>
      </w:r>
      <w:r w:rsidR="00D41E27" w:rsidRPr="00D41E27">
        <w:rPr>
          <w:rFonts w:ascii="Century Gothic" w:hAnsi="Century Gothic"/>
          <w:sz w:val="28"/>
        </w:rPr>
        <w:t xml:space="preserve">la parte </w:t>
      </w:r>
      <w:r w:rsidRPr="00D41E27">
        <w:rPr>
          <w:rFonts w:ascii="Century Gothic" w:hAnsi="Century Gothic"/>
          <w:sz w:val="28"/>
        </w:rPr>
        <w:t>denunciante, por lo que no es factible atender de manera favorable su pretensión, máxime que tratándose de procedimientos sancionadores, la carga de la prueba corresponde a éste</w:t>
      </w:r>
      <w:r w:rsidR="00D41E27" w:rsidRPr="00D41E27">
        <w:rPr>
          <w:rFonts w:ascii="Century Gothic" w:hAnsi="Century Gothic"/>
          <w:sz w:val="28"/>
        </w:rPr>
        <w:t>.</w:t>
      </w:r>
    </w:p>
    <w:p w:rsidR="00D41E27" w:rsidRPr="00D41E27" w:rsidRDefault="00D41E27" w:rsidP="00637D07">
      <w:pPr>
        <w:pStyle w:val="Prrafodelista"/>
        <w:tabs>
          <w:tab w:val="left" w:pos="1418"/>
        </w:tabs>
        <w:spacing w:line="276" w:lineRule="auto"/>
        <w:ind w:left="567"/>
        <w:jc w:val="both"/>
        <w:rPr>
          <w:rFonts w:ascii="Century Gothic" w:hAnsi="Century Gothic"/>
          <w:sz w:val="28"/>
        </w:rPr>
      </w:pPr>
    </w:p>
    <w:p w:rsidR="00920FEC" w:rsidRDefault="00637D07" w:rsidP="00FE5AFF">
      <w:pPr>
        <w:pStyle w:val="Prrafodelista"/>
        <w:tabs>
          <w:tab w:val="left" w:pos="1418"/>
        </w:tabs>
        <w:spacing w:line="276" w:lineRule="auto"/>
        <w:ind w:left="567"/>
        <w:jc w:val="both"/>
        <w:rPr>
          <w:rFonts w:ascii="Century Gothic" w:hAnsi="Century Gothic"/>
          <w:sz w:val="28"/>
        </w:rPr>
      </w:pPr>
      <w:r w:rsidRPr="00D41E27">
        <w:rPr>
          <w:rFonts w:ascii="Century Gothic" w:hAnsi="Century Gothic"/>
          <w:sz w:val="28"/>
        </w:rPr>
        <w:t xml:space="preserve">En efecto, de conformidad con la Jurisprudencia número 21/2013 de rubro: </w:t>
      </w:r>
      <w:r w:rsidR="00723C22">
        <w:rPr>
          <w:rFonts w:ascii="Century Gothic" w:hAnsi="Century Gothic"/>
          <w:sz w:val="28"/>
        </w:rPr>
        <w:t>“</w:t>
      </w:r>
      <w:r w:rsidRPr="00D41E27">
        <w:rPr>
          <w:rFonts w:ascii="Century Gothic" w:hAnsi="Century Gothic"/>
          <w:sz w:val="28"/>
        </w:rPr>
        <w:t>PRESUNCIÓN DE INOCENCIA. DEBE OBSERVARSE EN LOS PROCEDIMIENTOS SANCIONADORES ELECTORALES</w:t>
      </w:r>
      <w:r w:rsidR="00723C22">
        <w:rPr>
          <w:rFonts w:ascii="Century Gothic" w:hAnsi="Century Gothic"/>
          <w:sz w:val="28"/>
        </w:rPr>
        <w:t>”</w:t>
      </w:r>
      <w:r w:rsidR="00FD36A1">
        <w:rPr>
          <w:rStyle w:val="Refdenotaalpie"/>
          <w:rFonts w:ascii="Century Gothic" w:hAnsi="Century Gothic"/>
          <w:sz w:val="28"/>
        </w:rPr>
        <w:footnoteReference w:id="6"/>
      </w:r>
      <w:r w:rsidRPr="00D41E27">
        <w:rPr>
          <w:rFonts w:ascii="Century Gothic" w:hAnsi="Century Gothic"/>
          <w:sz w:val="28"/>
        </w:rPr>
        <w:t xml:space="preserve">, se </w:t>
      </w:r>
      <w:r w:rsidR="00D41E27">
        <w:rPr>
          <w:rFonts w:ascii="Century Gothic" w:hAnsi="Century Gothic"/>
          <w:sz w:val="28"/>
        </w:rPr>
        <w:t>constituye</w:t>
      </w:r>
      <w:r w:rsidRPr="00D41E27">
        <w:rPr>
          <w:rFonts w:ascii="Century Gothic" w:hAnsi="Century Gothic"/>
          <w:sz w:val="28"/>
        </w:rPr>
        <w:t xml:space="preserve"> como derecho fundamental la imposibilidad jurídica de imponer a quienes se les sigue un procedimiento administrativo electoral sancionador, consecuencias previstas para una infracción, cuando no exista prueba que demuestre plenamente su responsabilidad</w:t>
      </w:r>
      <w:r w:rsidR="00920FEC">
        <w:rPr>
          <w:rFonts w:ascii="Century Gothic" w:hAnsi="Century Gothic"/>
          <w:sz w:val="28"/>
        </w:rPr>
        <w:t>.</w:t>
      </w:r>
    </w:p>
    <w:p w:rsidR="00637D07" w:rsidRPr="00D41E27" w:rsidRDefault="00637D07" w:rsidP="00FE5AFF">
      <w:pPr>
        <w:pStyle w:val="Prrafodelista"/>
        <w:tabs>
          <w:tab w:val="left" w:pos="1418"/>
        </w:tabs>
        <w:spacing w:line="276" w:lineRule="auto"/>
        <w:ind w:left="567"/>
        <w:jc w:val="both"/>
        <w:rPr>
          <w:rFonts w:ascii="Century Gothic" w:hAnsi="Century Gothic"/>
          <w:sz w:val="28"/>
        </w:rPr>
      </w:pPr>
    </w:p>
    <w:p w:rsidR="00637D07" w:rsidRPr="00D41E27" w:rsidRDefault="00070162" w:rsidP="00FE5AFF">
      <w:pPr>
        <w:pStyle w:val="Prrafodelista"/>
        <w:tabs>
          <w:tab w:val="left" w:pos="1418"/>
        </w:tabs>
        <w:spacing w:line="276" w:lineRule="auto"/>
        <w:ind w:left="567"/>
        <w:jc w:val="both"/>
        <w:rPr>
          <w:rFonts w:ascii="Century Gothic" w:hAnsi="Century Gothic"/>
          <w:sz w:val="28"/>
        </w:rPr>
      </w:pPr>
      <w:r w:rsidRPr="00D41E27">
        <w:rPr>
          <w:rFonts w:ascii="Century Gothic" w:hAnsi="Century Gothic"/>
          <w:sz w:val="28"/>
        </w:rPr>
        <w:t>E</w:t>
      </w:r>
      <w:r w:rsidR="00637D07" w:rsidRPr="00D41E27">
        <w:rPr>
          <w:rFonts w:ascii="Century Gothic" w:hAnsi="Century Gothic"/>
          <w:sz w:val="28"/>
        </w:rPr>
        <w:t>n</w:t>
      </w:r>
      <w:r>
        <w:rPr>
          <w:rFonts w:ascii="Century Gothic" w:hAnsi="Century Gothic"/>
          <w:sz w:val="28"/>
        </w:rPr>
        <w:t xml:space="preserve"> </w:t>
      </w:r>
      <w:r w:rsidR="00637D07" w:rsidRPr="00D41E27">
        <w:rPr>
          <w:rFonts w:ascii="Century Gothic" w:hAnsi="Century Gothic"/>
          <w:sz w:val="28"/>
        </w:rPr>
        <w:t>la especie, ante la carencia de elementos probatorios eficaces que demuestren fehacientemente que los denunciados vulneraron las disposiciones constitucionales y legales invocadas, y por ende su plena responsabilidad, est</w:t>
      </w:r>
      <w:r w:rsidR="00D41E27" w:rsidRPr="00D41E27">
        <w:rPr>
          <w:rFonts w:ascii="Century Gothic" w:hAnsi="Century Gothic"/>
          <w:sz w:val="28"/>
        </w:rPr>
        <w:t>a</w:t>
      </w:r>
      <w:r w:rsidR="00637D07" w:rsidRPr="00D41E27">
        <w:rPr>
          <w:rFonts w:ascii="Century Gothic" w:hAnsi="Century Gothic"/>
          <w:sz w:val="28"/>
        </w:rPr>
        <w:t xml:space="preserve"> </w:t>
      </w:r>
      <w:r w:rsidR="00D41E27" w:rsidRPr="00D41E27">
        <w:rPr>
          <w:rFonts w:ascii="Century Gothic" w:hAnsi="Century Gothic"/>
          <w:sz w:val="28"/>
        </w:rPr>
        <w:t xml:space="preserve">autoridad administrativa electoral </w:t>
      </w:r>
      <w:r w:rsidR="00637D07" w:rsidRPr="00D41E27">
        <w:rPr>
          <w:rFonts w:ascii="Century Gothic" w:hAnsi="Century Gothic"/>
          <w:sz w:val="28"/>
        </w:rPr>
        <w:t>en apego al principio constitucional de presunción de inocencia debe abstenerse de imponer sanción alguna.</w:t>
      </w:r>
    </w:p>
    <w:p w:rsidR="00637D07" w:rsidRPr="00D41E27" w:rsidRDefault="00637D07" w:rsidP="00FE5AFF">
      <w:pPr>
        <w:pStyle w:val="Prrafodelista"/>
        <w:tabs>
          <w:tab w:val="left" w:pos="1418"/>
        </w:tabs>
        <w:spacing w:line="276" w:lineRule="auto"/>
        <w:ind w:left="567"/>
        <w:jc w:val="both"/>
        <w:rPr>
          <w:rFonts w:ascii="Century Gothic" w:hAnsi="Century Gothic"/>
          <w:sz w:val="28"/>
        </w:rPr>
      </w:pPr>
    </w:p>
    <w:p w:rsidR="00637D07" w:rsidRPr="00D41E27" w:rsidRDefault="00637D07" w:rsidP="00FE5AFF">
      <w:pPr>
        <w:pStyle w:val="Prrafodelista"/>
        <w:tabs>
          <w:tab w:val="left" w:pos="1418"/>
        </w:tabs>
        <w:spacing w:line="276" w:lineRule="auto"/>
        <w:ind w:left="567"/>
        <w:jc w:val="both"/>
        <w:rPr>
          <w:rFonts w:ascii="Century Gothic" w:hAnsi="Century Gothic"/>
          <w:sz w:val="28"/>
        </w:rPr>
      </w:pPr>
      <w:r w:rsidRPr="00D41E27">
        <w:rPr>
          <w:rFonts w:ascii="Century Gothic" w:hAnsi="Century Gothic"/>
          <w:sz w:val="28"/>
        </w:rPr>
        <w:t xml:space="preserve">Sin que sea admisible imponer siquiera por simple analogía o mayoría de razón sanción alguna que no esté decretada por una ley exactamente aplicable al hecho infractor de que se </w:t>
      </w:r>
      <w:r w:rsidRPr="00D41E27">
        <w:rPr>
          <w:rFonts w:ascii="Century Gothic" w:hAnsi="Century Gothic"/>
          <w:sz w:val="28"/>
        </w:rPr>
        <w:lastRenderedPageBreak/>
        <w:t xml:space="preserve">trate. Sirve de apoyo a lo anterior, la tesis XLV/2001, de rubro: </w:t>
      </w:r>
      <w:r w:rsidR="00723C22">
        <w:rPr>
          <w:rFonts w:ascii="Century Gothic" w:hAnsi="Century Gothic"/>
          <w:sz w:val="28"/>
        </w:rPr>
        <w:t>“</w:t>
      </w:r>
      <w:r w:rsidRPr="00D41E27">
        <w:rPr>
          <w:rFonts w:ascii="Century Gothic" w:hAnsi="Century Gothic"/>
          <w:sz w:val="28"/>
        </w:rPr>
        <w:t>ANALOGÍA Y MAYORÍA DE RAZÓN. ALCANCES EN EL PROCEDIMIENTO ADMINISTRATIVO SANCIONADOR ELECTORAL</w:t>
      </w:r>
      <w:r w:rsidR="00723C22">
        <w:rPr>
          <w:rFonts w:ascii="Century Gothic" w:hAnsi="Century Gothic"/>
          <w:sz w:val="28"/>
        </w:rPr>
        <w:t>”</w:t>
      </w:r>
      <w:r w:rsidR="00FD36A1">
        <w:rPr>
          <w:rStyle w:val="Refdenotaalpie"/>
          <w:rFonts w:ascii="Century Gothic" w:hAnsi="Century Gothic"/>
          <w:sz w:val="28"/>
        </w:rPr>
        <w:footnoteReference w:id="7"/>
      </w:r>
      <w:r w:rsidRPr="00D41E27">
        <w:rPr>
          <w:rFonts w:ascii="Century Gothic" w:hAnsi="Century Gothic"/>
          <w:sz w:val="28"/>
        </w:rPr>
        <w:t>.</w:t>
      </w:r>
    </w:p>
    <w:p w:rsidR="00637D07" w:rsidRPr="00637D07" w:rsidRDefault="00637D07" w:rsidP="00FE5AFF">
      <w:pPr>
        <w:pStyle w:val="Prrafodelista"/>
        <w:tabs>
          <w:tab w:val="left" w:pos="1418"/>
        </w:tabs>
        <w:spacing w:line="276" w:lineRule="auto"/>
        <w:ind w:left="567"/>
        <w:jc w:val="both"/>
        <w:rPr>
          <w:rFonts w:ascii="Century Gothic" w:hAnsi="Century Gothic"/>
          <w:sz w:val="28"/>
        </w:rPr>
      </w:pPr>
    </w:p>
    <w:p w:rsidR="00723C22" w:rsidRDefault="00637D07" w:rsidP="00FE5AFF">
      <w:pPr>
        <w:pStyle w:val="Prrafodelista"/>
        <w:tabs>
          <w:tab w:val="left" w:pos="1418"/>
        </w:tabs>
        <w:spacing w:line="276" w:lineRule="auto"/>
        <w:ind w:left="567"/>
        <w:jc w:val="both"/>
        <w:rPr>
          <w:rFonts w:ascii="Century Gothic" w:hAnsi="Century Gothic"/>
          <w:sz w:val="28"/>
        </w:rPr>
      </w:pPr>
      <w:r w:rsidRPr="00637D07">
        <w:rPr>
          <w:rFonts w:ascii="Century Gothic" w:hAnsi="Century Gothic"/>
          <w:sz w:val="28"/>
        </w:rPr>
        <w:t>En consecuencia, al no tenerse por acreditada la responsabilidad hacia los imputados -Partido Acción Na</w:t>
      </w:r>
      <w:r w:rsidR="00EC69BE">
        <w:rPr>
          <w:rFonts w:ascii="Century Gothic" w:hAnsi="Century Gothic"/>
          <w:sz w:val="28"/>
        </w:rPr>
        <w:t>cional y Raúl Felipe Luevano Ruíz</w:t>
      </w:r>
      <w:r w:rsidRPr="00637D07">
        <w:rPr>
          <w:rFonts w:ascii="Century Gothic" w:hAnsi="Century Gothic"/>
          <w:sz w:val="28"/>
        </w:rPr>
        <w:t>, Presidente del Comité Directivo Municipal en Tijuana-</w:t>
      </w:r>
      <w:r w:rsidR="00506454" w:rsidRPr="00B71F62">
        <w:rPr>
          <w:rFonts w:ascii="Century Gothic" w:hAnsi="Century Gothic"/>
          <w:sz w:val="28"/>
        </w:rPr>
        <w:t xml:space="preserve">, </w:t>
      </w:r>
      <w:r w:rsidR="00C85C61">
        <w:rPr>
          <w:rFonts w:ascii="Century Gothic" w:hAnsi="Century Gothic"/>
          <w:sz w:val="28"/>
        </w:rPr>
        <w:t xml:space="preserve">sobre </w:t>
      </w:r>
      <w:r w:rsidR="00C85C61" w:rsidRPr="00D41E27">
        <w:rPr>
          <w:rFonts w:ascii="Century Gothic" w:hAnsi="Century Gothic"/>
          <w:sz w:val="28"/>
        </w:rPr>
        <w:t xml:space="preserve">los hechos denunciados que dieron origen al presente procedimiento administrativo es como </w:t>
      </w:r>
      <w:r w:rsidR="00B71F62">
        <w:rPr>
          <w:rFonts w:ascii="Century Gothic" w:hAnsi="Century Gothic"/>
          <w:sz w:val="28"/>
        </w:rPr>
        <w:t xml:space="preserve">esta Comisión de Quejas </w:t>
      </w:r>
      <w:r w:rsidR="00B71F62" w:rsidRPr="00B71F62">
        <w:rPr>
          <w:rFonts w:ascii="Century Gothic" w:hAnsi="Century Gothic"/>
          <w:sz w:val="28"/>
        </w:rPr>
        <w:t>de</w:t>
      </w:r>
      <w:r w:rsidR="00565F9C">
        <w:rPr>
          <w:rFonts w:ascii="Century Gothic" w:hAnsi="Century Gothic"/>
          <w:sz w:val="28"/>
        </w:rPr>
        <w:t xml:space="preserve">termina </w:t>
      </w:r>
      <w:r w:rsidR="00723C22">
        <w:rPr>
          <w:rFonts w:ascii="Century Gothic" w:hAnsi="Century Gothic"/>
          <w:sz w:val="28"/>
        </w:rPr>
        <w:t>declararla como infundada.</w:t>
      </w:r>
    </w:p>
    <w:p w:rsidR="00723C22" w:rsidRDefault="00723C22" w:rsidP="00E61A28">
      <w:pPr>
        <w:pStyle w:val="Textoindependiente"/>
        <w:spacing w:line="276" w:lineRule="auto"/>
        <w:contextualSpacing/>
        <w:rPr>
          <w:rFonts w:ascii="Century Gothic" w:hAnsi="Century Gothic"/>
          <w:szCs w:val="28"/>
        </w:rPr>
      </w:pPr>
    </w:p>
    <w:p w:rsidR="00646A0C" w:rsidRDefault="00A005AA" w:rsidP="00E61A28">
      <w:pPr>
        <w:pStyle w:val="Textoindependiente"/>
        <w:spacing w:line="276" w:lineRule="auto"/>
        <w:contextualSpacing/>
        <w:rPr>
          <w:rFonts w:ascii="Century Gothic" w:hAnsi="Century Gothic"/>
          <w:szCs w:val="28"/>
        </w:rPr>
      </w:pPr>
      <w:r>
        <w:rPr>
          <w:rFonts w:ascii="Century Gothic" w:hAnsi="Century Gothic"/>
          <w:szCs w:val="28"/>
        </w:rPr>
        <w:t>En atención a lo antes expuesto, respetuosamente somet</w:t>
      </w:r>
      <w:r w:rsidR="00A36499">
        <w:rPr>
          <w:rFonts w:ascii="Century Gothic" w:hAnsi="Century Gothic"/>
          <w:szCs w:val="28"/>
        </w:rPr>
        <w:t>emos</w:t>
      </w:r>
      <w:r>
        <w:rPr>
          <w:rFonts w:ascii="Century Gothic" w:hAnsi="Century Gothic"/>
          <w:szCs w:val="28"/>
        </w:rPr>
        <w:t xml:space="preserve"> a consideración del Pleno del Consejo General, los siguientes</w:t>
      </w:r>
    </w:p>
    <w:p w:rsidR="009B2A3C" w:rsidRDefault="009B2A3C" w:rsidP="00E61A28">
      <w:pPr>
        <w:pStyle w:val="Textoindependiente"/>
        <w:spacing w:line="276" w:lineRule="auto"/>
        <w:contextualSpacing/>
        <w:jc w:val="center"/>
        <w:rPr>
          <w:rFonts w:ascii="Century Gothic" w:hAnsi="Century Gothic"/>
          <w:b/>
          <w:szCs w:val="28"/>
        </w:rPr>
      </w:pPr>
    </w:p>
    <w:p w:rsidR="00F97A1D" w:rsidRPr="004A59BC" w:rsidRDefault="00F97A1D" w:rsidP="00E61A28">
      <w:pPr>
        <w:pStyle w:val="Textoindependiente"/>
        <w:spacing w:line="276" w:lineRule="auto"/>
        <w:contextualSpacing/>
        <w:jc w:val="center"/>
        <w:rPr>
          <w:rFonts w:ascii="Century Gothic" w:hAnsi="Century Gothic"/>
          <w:b/>
          <w:szCs w:val="28"/>
        </w:rPr>
      </w:pPr>
      <w:r w:rsidRPr="004A59BC">
        <w:rPr>
          <w:rFonts w:ascii="Century Gothic" w:hAnsi="Century Gothic"/>
          <w:b/>
          <w:szCs w:val="28"/>
        </w:rPr>
        <w:t xml:space="preserve">PUNTOS </w:t>
      </w:r>
      <w:r w:rsidR="00A36499">
        <w:rPr>
          <w:rFonts w:ascii="Century Gothic" w:hAnsi="Century Gothic"/>
          <w:b/>
          <w:szCs w:val="28"/>
        </w:rPr>
        <w:t>RESOLUTIVOS</w:t>
      </w:r>
    </w:p>
    <w:p w:rsidR="009B2A3C" w:rsidRDefault="009B2A3C" w:rsidP="00E61A28">
      <w:pPr>
        <w:pStyle w:val="Textoindependiente"/>
        <w:tabs>
          <w:tab w:val="left" w:pos="1701"/>
        </w:tabs>
        <w:spacing w:line="276" w:lineRule="auto"/>
        <w:contextualSpacing/>
        <w:jc w:val="center"/>
        <w:rPr>
          <w:rFonts w:ascii="Century Gothic" w:hAnsi="Century Gothic"/>
          <w:szCs w:val="28"/>
        </w:rPr>
      </w:pPr>
    </w:p>
    <w:p w:rsidR="008949D3" w:rsidRDefault="00565F9C" w:rsidP="00345D3F">
      <w:pPr>
        <w:pStyle w:val="Textoindependiente"/>
        <w:numPr>
          <w:ilvl w:val="0"/>
          <w:numId w:val="16"/>
        </w:numPr>
        <w:tabs>
          <w:tab w:val="left" w:pos="1701"/>
        </w:tabs>
        <w:spacing w:line="276" w:lineRule="auto"/>
        <w:ind w:left="0" w:firstLine="0"/>
        <w:contextualSpacing/>
        <w:rPr>
          <w:rFonts w:ascii="Century Gothic" w:hAnsi="Century Gothic"/>
          <w:szCs w:val="28"/>
        </w:rPr>
      </w:pPr>
      <w:r>
        <w:rPr>
          <w:rFonts w:ascii="Century Gothic" w:hAnsi="Century Gothic"/>
          <w:szCs w:val="28"/>
        </w:rPr>
        <w:t xml:space="preserve">Se </w:t>
      </w:r>
      <w:r w:rsidR="00E44994">
        <w:rPr>
          <w:rFonts w:ascii="Century Gothic" w:hAnsi="Century Gothic"/>
          <w:szCs w:val="28"/>
        </w:rPr>
        <w:t xml:space="preserve">declara infundada </w:t>
      </w:r>
      <w:r>
        <w:rPr>
          <w:rFonts w:ascii="Century Gothic" w:hAnsi="Century Gothic"/>
          <w:szCs w:val="28"/>
        </w:rPr>
        <w:t xml:space="preserve">la denuncia de hechos </w:t>
      </w:r>
      <w:r w:rsidR="00345D3F" w:rsidRPr="008949D3">
        <w:rPr>
          <w:rFonts w:ascii="Century Gothic" w:hAnsi="Century Gothic"/>
          <w:szCs w:val="28"/>
        </w:rPr>
        <w:t>en contra de</w:t>
      </w:r>
      <w:r w:rsidR="00045A34">
        <w:rPr>
          <w:rFonts w:ascii="Century Gothic" w:hAnsi="Century Gothic"/>
          <w:szCs w:val="28"/>
        </w:rPr>
        <w:t>l Partido Acción Nacional y</w:t>
      </w:r>
      <w:r w:rsidR="00FC7192">
        <w:rPr>
          <w:rFonts w:ascii="Century Gothic" w:hAnsi="Century Gothic"/>
          <w:szCs w:val="28"/>
        </w:rPr>
        <w:t>/o</w:t>
      </w:r>
      <w:r w:rsidR="00EC69BE">
        <w:rPr>
          <w:rFonts w:ascii="Century Gothic" w:hAnsi="Century Gothic"/>
          <w:szCs w:val="28"/>
        </w:rPr>
        <w:t xml:space="preserve"> Raúl Felipe Luevano Ruíz</w:t>
      </w:r>
      <w:r>
        <w:rPr>
          <w:rFonts w:ascii="Century Gothic" w:hAnsi="Century Gothic"/>
          <w:szCs w:val="28"/>
        </w:rPr>
        <w:t xml:space="preserve">, </w:t>
      </w:r>
      <w:r w:rsidR="00045A34">
        <w:rPr>
          <w:rFonts w:ascii="Century Gothic" w:hAnsi="Century Gothic"/>
          <w:szCs w:val="28"/>
        </w:rPr>
        <w:t>Presidente del Comité Directivo Municipal de Tijuana</w:t>
      </w:r>
      <w:r w:rsidR="004C6DAE">
        <w:rPr>
          <w:rFonts w:ascii="Century Gothic" w:hAnsi="Century Gothic"/>
          <w:szCs w:val="28"/>
        </w:rPr>
        <w:t xml:space="preserve"> y/o contra quien resulte responsable</w:t>
      </w:r>
      <w:r w:rsidR="00045A34">
        <w:rPr>
          <w:rFonts w:ascii="Century Gothic" w:hAnsi="Century Gothic"/>
          <w:szCs w:val="28"/>
        </w:rPr>
        <w:t xml:space="preserve">, </w:t>
      </w:r>
      <w:r>
        <w:rPr>
          <w:rFonts w:ascii="Century Gothic" w:hAnsi="Century Gothic"/>
          <w:szCs w:val="28"/>
        </w:rPr>
        <w:t>en términos del considerando III de</w:t>
      </w:r>
      <w:r w:rsidR="00744C63">
        <w:rPr>
          <w:rFonts w:ascii="Century Gothic" w:hAnsi="Century Gothic"/>
          <w:szCs w:val="28"/>
        </w:rPr>
        <w:t xml:space="preserve"> </w:t>
      </w:r>
      <w:r>
        <w:rPr>
          <w:rFonts w:ascii="Century Gothic" w:hAnsi="Century Gothic"/>
          <w:szCs w:val="28"/>
        </w:rPr>
        <w:t>l</w:t>
      </w:r>
      <w:r w:rsidR="00744C63">
        <w:rPr>
          <w:rFonts w:ascii="Century Gothic" w:hAnsi="Century Gothic"/>
          <w:szCs w:val="28"/>
        </w:rPr>
        <w:t>a</w:t>
      </w:r>
      <w:r>
        <w:rPr>
          <w:rFonts w:ascii="Century Gothic" w:hAnsi="Century Gothic"/>
          <w:szCs w:val="28"/>
        </w:rPr>
        <w:t xml:space="preserve"> presente </w:t>
      </w:r>
      <w:r w:rsidR="00744C63">
        <w:rPr>
          <w:rFonts w:ascii="Century Gothic" w:hAnsi="Century Gothic"/>
          <w:szCs w:val="28"/>
        </w:rPr>
        <w:t>resolución</w:t>
      </w:r>
      <w:r>
        <w:rPr>
          <w:rFonts w:ascii="Century Gothic" w:hAnsi="Century Gothic"/>
          <w:szCs w:val="28"/>
        </w:rPr>
        <w:t>.</w:t>
      </w:r>
    </w:p>
    <w:p w:rsidR="00DD2B84" w:rsidRDefault="00DD2B84" w:rsidP="00345D3F">
      <w:pPr>
        <w:pStyle w:val="Textoindependiente"/>
        <w:tabs>
          <w:tab w:val="left" w:pos="1701"/>
        </w:tabs>
        <w:spacing w:line="276" w:lineRule="auto"/>
        <w:contextualSpacing/>
        <w:rPr>
          <w:rFonts w:ascii="Century Gothic" w:hAnsi="Century Gothic"/>
          <w:szCs w:val="28"/>
        </w:rPr>
      </w:pPr>
    </w:p>
    <w:p w:rsidR="008949D3" w:rsidRDefault="009E20BB"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Pr>
          <w:rFonts w:ascii="Century Gothic" w:hAnsi="Century Gothic"/>
          <w:szCs w:val="28"/>
        </w:rPr>
        <w:t>Notifíquese a</w:t>
      </w:r>
      <w:r w:rsidR="008949D3">
        <w:rPr>
          <w:rFonts w:ascii="Century Gothic" w:hAnsi="Century Gothic"/>
          <w:szCs w:val="28"/>
        </w:rPr>
        <w:t xml:space="preserve"> </w:t>
      </w:r>
      <w:r>
        <w:rPr>
          <w:rFonts w:ascii="Century Gothic" w:hAnsi="Century Gothic"/>
          <w:szCs w:val="28"/>
        </w:rPr>
        <w:t>l</w:t>
      </w:r>
      <w:r w:rsidR="008949D3">
        <w:rPr>
          <w:rFonts w:ascii="Century Gothic" w:hAnsi="Century Gothic"/>
          <w:szCs w:val="28"/>
        </w:rPr>
        <w:t xml:space="preserve">as partes </w:t>
      </w:r>
      <w:r w:rsidR="00723C22">
        <w:rPr>
          <w:rFonts w:ascii="Century Gothic" w:hAnsi="Century Gothic"/>
          <w:szCs w:val="28"/>
        </w:rPr>
        <w:t>d</w:t>
      </w:r>
      <w:r w:rsidR="008949D3">
        <w:rPr>
          <w:rFonts w:ascii="Century Gothic" w:hAnsi="Century Gothic"/>
          <w:szCs w:val="28"/>
        </w:rPr>
        <w:t xml:space="preserve">el </w:t>
      </w:r>
      <w:r w:rsidR="008949D3" w:rsidRPr="008949D3">
        <w:rPr>
          <w:rFonts w:ascii="Century Gothic" w:hAnsi="Century Gothic"/>
          <w:szCs w:val="28"/>
        </w:rPr>
        <w:t>presente procedimiento sancionador</w:t>
      </w:r>
      <w:r w:rsidR="008949D3">
        <w:rPr>
          <w:rFonts w:ascii="Century Gothic" w:hAnsi="Century Gothic"/>
          <w:szCs w:val="28"/>
        </w:rPr>
        <w:t xml:space="preserve"> ordinario</w:t>
      </w:r>
      <w:r w:rsidR="00723C22" w:rsidRPr="00723C22">
        <w:rPr>
          <w:rFonts w:ascii="Century Gothic" w:hAnsi="Century Gothic"/>
          <w:szCs w:val="28"/>
        </w:rPr>
        <w:t xml:space="preserve"> </w:t>
      </w:r>
      <w:r w:rsidR="00723C22">
        <w:rPr>
          <w:rFonts w:ascii="Century Gothic" w:hAnsi="Century Gothic"/>
          <w:szCs w:val="28"/>
        </w:rPr>
        <w:t>en términos de Ley</w:t>
      </w:r>
      <w:r w:rsidR="008949D3">
        <w:rPr>
          <w:rFonts w:ascii="Century Gothic" w:hAnsi="Century Gothic"/>
          <w:szCs w:val="28"/>
        </w:rPr>
        <w:t>.</w:t>
      </w:r>
    </w:p>
    <w:p w:rsidR="00DD2B84" w:rsidRDefault="00DD2B84" w:rsidP="00E61A28">
      <w:pPr>
        <w:pStyle w:val="Textoindependiente"/>
        <w:tabs>
          <w:tab w:val="left" w:pos="1701"/>
        </w:tabs>
        <w:spacing w:line="276" w:lineRule="auto"/>
        <w:contextualSpacing/>
        <w:rPr>
          <w:rFonts w:ascii="Century Gothic" w:hAnsi="Century Gothic"/>
          <w:szCs w:val="28"/>
        </w:rPr>
      </w:pPr>
    </w:p>
    <w:p w:rsidR="008949D3" w:rsidRDefault="00EF1EB9"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sidRPr="004A59BC">
        <w:rPr>
          <w:rFonts w:ascii="Century Gothic" w:hAnsi="Century Gothic"/>
          <w:szCs w:val="28"/>
        </w:rPr>
        <w:t xml:space="preserve">Publíquese en </w:t>
      </w:r>
      <w:r w:rsidR="006037D1">
        <w:rPr>
          <w:rFonts w:ascii="Century Gothic" w:hAnsi="Century Gothic"/>
          <w:szCs w:val="28"/>
        </w:rPr>
        <w:t>la página</w:t>
      </w:r>
      <w:r w:rsidRPr="004A59BC">
        <w:rPr>
          <w:rFonts w:ascii="Century Gothic" w:hAnsi="Century Gothic"/>
          <w:szCs w:val="28"/>
        </w:rPr>
        <w:t xml:space="preserve"> de Internet del Instituto </w:t>
      </w:r>
      <w:r w:rsidR="004A59BC">
        <w:rPr>
          <w:rFonts w:ascii="Century Gothic" w:hAnsi="Century Gothic"/>
          <w:szCs w:val="28"/>
        </w:rPr>
        <w:t xml:space="preserve">Estatal Electoral de </w:t>
      </w:r>
      <w:r w:rsidR="006037D1">
        <w:rPr>
          <w:rFonts w:ascii="Century Gothic" w:hAnsi="Century Gothic"/>
          <w:szCs w:val="28"/>
        </w:rPr>
        <w:t>Baja California</w:t>
      </w:r>
      <w:r w:rsidR="008949D3">
        <w:rPr>
          <w:rFonts w:ascii="Century Gothic" w:hAnsi="Century Gothic"/>
          <w:szCs w:val="28"/>
        </w:rPr>
        <w:t>.</w:t>
      </w:r>
    </w:p>
    <w:p w:rsidR="00DD2B84" w:rsidRDefault="00DD2B84" w:rsidP="00E61A28">
      <w:pPr>
        <w:pStyle w:val="Textoindependiente"/>
        <w:tabs>
          <w:tab w:val="left" w:pos="1701"/>
        </w:tabs>
        <w:spacing w:line="276" w:lineRule="auto"/>
        <w:contextualSpacing/>
        <w:rPr>
          <w:rFonts w:ascii="Century Gothic" w:hAnsi="Century Gothic"/>
          <w:szCs w:val="28"/>
        </w:rPr>
      </w:pPr>
    </w:p>
    <w:p w:rsidR="009E20BB" w:rsidRPr="009E20BB" w:rsidRDefault="009E20BB"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sidRPr="009E20BB">
        <w:rPr>
          <w:rFonts w:ascii="Century Gothic" w:hAnsi="Century Gothic"/>
          <w:szCs w:val="28"/>
        </w:rPr>
        <w:t xml:space="preserve">En su oportunidad archívese </w:t>
      </w:r>
      <w:r w:rsidR="008949D3">
        <w:rPr>
          <w:rFonts w:ascii="Century Gothic" w:hAnsi="Century Gothic"/>
          <w:szCs w:val="28"/>
        </w:rPr>
        <w:t>e</w:t>
      </w:r>
      <w:r w:rsidRPr="009E20BB">
        <w:rPr>
          <w:rFonts w:ascii="Century Gothic" w:hAnsi="Century Gothic"/>
          <w:szCs w:val="28"/>
        </w:rPr>
        <w:t>l expediente en que se actúa, como asunto total y definitivamente concluido.</w:t>
      </w:r>
    </w:p>
    <w:p w:rsidR="00DD2B84" w:rsidRDefault="00DD2B84" w:rsidP="00E61A28">
      <w:pPr>
        <w:pStyle w:val="Textoindependiente"/>
        <w:tabs>
          <w:tab w:val="left" w:pos="1701"/>
        </w:tabs>
        <w:spacing w:line="276" w:lineRule="auto"/>
        <w:contextualSpacing/>
        <w:rPr>
          <w:rFonts w:ascii="Century Gothic" w:hAnsi="Century Gothic"/>
          <w:szCs w:val="28"/>
        </w:rPr>
      </w:pPr>
    </w:p>
    <w:p w:rsidR="004A59BC" w:rsidRPr="004A59BC" w:rsidRDefault="004A59BC" w:rsidP="00E61A28">
      <w:pPr>
        <w:pStyle w:val="Textoindependiente"/>
        <w:tabs>
          <w:tab w:val="left" w:pos="1701"/>
        </w:tabs>
        <w:spacing w:line="276" w:lineRule="auto"/>
        <w:contextualSpacing/>
        <w:rPr>
          <w:rFonts w:ascii="Century Gothic" w:hAnsi="Century Gothic"/>
          <w:szCs w:val="28"/>
        </w:rPr>
      </w:pPr>
      <w:r w:rsidRPr="004A59BC">
        <w:rPr>
          <w:rFonts w:ascii="Century Gothic" w:hAnsi="Century Gothic"/>
          <w:b/>
          <w:szCs w:val="28"/>
        </w:rPr>
        <w:t>DADO</w:t>
      </w:r>
      <w:r w:rsidRPr="004A59BC">
        <w:rPr>
          <w:rFonts w:ascii="Century Gothic" w:hAnsi="Century Gothic"/>
          <w:szCs w:val="28"/>
        </w:rPr>
        <w:t xml:space="preserve"> en la Sala de Sesiones </w:t>
      </w:r>
      <w:r w:rsidRPr="004A59BC">
        <w:rPr>
          <w:rFonts w:ascii="Century Gothic" w:hAnsi="Century Gothic"/>
          <w:b/>
          <w:szCs w:val="28"/>
        </w:rPr>
        <w:t>“Licenciado Luis Rolando Escalante Topete” del Instituto Estatal Electoral,</w:t>
      </w:r>
      <w:r w:rsidRPr="004A59BC">
        <w:rPr>
          <w:rFonts w:ascii="Century Gothic" w:hAnsi="Century Gothic"/>
          <w:szCs w:val="28"/>
        </w:rPr>
        <w:t xml:space="preserve"> </w:t>
      </w:r>
      <w:r>
        <w:rPr>
          <w:rFonts w:ascii="Century Gothic" w:hAnsi="Century Gothic"/>
          <w:szCs w:val="28"/>
        </w:rPr>
        <w:t xml:space="preserve">en la ciudad de </w:t>
      </w:r>
      <w:r w:rsidRPr="004A59BC">
        <w:rPr>
          <w:rFonts w:ascii="Century Gothic" w:hAnsi="Century Gothic"/>
          <w:szCs w:val="28"/>
        </w:rPr>
        <w:t xml:space="preserve">Mexicali, Baja California, a los </w:t>
      </w:r>
      <w:r w:rsidR="007375CF">
        <w:rPr>
          <w:rFonts w:ascii="Century Gothic" w:hAnsi="Century Gothic"/>
          <w:szCs w:val="28"/>
        </w:rPr>
        <w:t>catorce</w:t>
      </w:r>
      <w:r w:rsidR="008949D3">
        <w:rPr>
          <w:rFonts w:ascii="Century Gothic" w:hAnsi="Century Gothic"/>
          <w:szCs w:val="28"/>
        </w:rPr>
        <w:t xml:space="preserve"> </w:t>
      </w:r>
      <w:r>
        <w:rPr>
          <w:rFonts w:ascii="Century Gothic" w:hAnsi="Century Gothic"/>
          <w:szCs w:val="28"/>
        </w:rPr>
        <w:t xml:space="preserve">días </w:t>
      </w:r>
      <w:r w:rsidRPr="004A59BC">
        <w:rPr>
          <w:rFonts w:ascii="Century Gothic" w:hAnsi="Century Gothic"/>
          <w:szCs w:val="28"/>
        </w:rPr>
        <w:t xml:space="preserve">del mes de </w:t>
      </w:r>
      <w:r w:rsidR="008949D3">
        <w:rPr>
          <w:rFonts w:ascii="Century Gothic" w:hAnsi="Century Gothic"/>
          <w:szCs w:val="28"/>
        </w:rPr>
        <w:t>ju</w:t>
      </w:r>
      <w:r w:rsidR="00045A34">
        <w:rPr>
          <w:rFonts w:ascii="Century Gothic" w:hAnsi="Century Gothic"/>
          <w:szCs w:val="28"/>
        </w:rPr>
        <w:t>l</w:t>
      </w:r>
      <w:r w:rsidR="008949D3">
        <w:rPr>
          <w:rFonts w:ascii="Century Gothic" w:hAnsi="Century Gothic"/>
          <w:szCs w:val="28"/>
        </w:rPr>
        <w:t>io</w:t>
      </w:r>
      <w:r w:rsidR="00303BE1">
        <w:rPr>
          <w:rFonts w:ascii="Century Gothic" w:hAnsi="Century Gothic"/>
          <w:szCs w:val="28"/>
        </w:rPr>
        <w:t xml:space="preserve"> </w:t>
      </w:r>
      <w:r w:rsidRPr="004A59BC">
        <w:rPr>
          <w:rFonts w:ascii="Century Gothic" w:hAnsi="Century Gothic"/>
          <w:szCs w:val="28"/>
        </w:rPr>
        <w:t xml:space="preserve">del año dos mil </w:t>
      </w:r>
      <w:r w:rsidR="00303BE1">
        <w:rPr>
          <w:rFonts w:ascii="Century Gothic" w:hAnsi="Century Gothic"/>
          <w:szCs w:val="28"/>
        </w:rPr>
        <w:t>dieciséis</w:t>
      </w:r>
      <w:r w:rsidRPr="004A59BC">
        <w:rPr>
          <w:rFonts w:ascii="Century Gothic" w:hAnsi="Century Gothic"/>
          <w:szCs w:val="28"/>
        </w:rPr>
        <w:t>.</w:t>
      </w:r>
    </w:p>
    <w:p w:rsidR="000C43D3" w:rsidRPr="004A59BC" w:rsidRDefault="000C43D3" w:rsidP="00E61A28">
      <w:pPr>
        <w:pStyle w:val="Textoindependiente"/>
        <w:spacing w:line="276" w:lineRule="auto"/>
        <w:contextualSpacing/>
        <w:rPr>
          <w:rFonts w:ascii="Century Gothic" w:hAnsi="Century Gothic"/>
          <w:szCs w:val="28"/>
        </w:rPr>
      </w:pPr>
    </w:p>
    <w:p w:rsidR="00F97A1D" w:rsidRPr="00D06795" w:rsidRDefault="00F97A1D" w:rsidP="0019157C">
      <w:pPr>
        <w:pStyle w:val="Textoindependiente"/>
        <w:contextualSpacing/>
        <w:jc w:val="center"/>
        <w:rPr>
          <w:rFonts w:ascii="Century Gothic" w:hAnsi="Century Gothic"/>
          <w:szCs w:val="28"/>
        </w:rPr>
      </w:pPr>
      <w:r w:rsidRPr="00D06795">
        <w:rPr>
          <w:rFonts w:ascii="Century Gothic" w:hAnsi="Century Gothic"/>
          <w:szCs w:val="28"/>
        </w:rPr>
        <w:t>ATENTAMENTE</w:t>
      </w:r>
    </w:p>
    <w:p w:rsidR="00F97A1D" w:rsidRPr="00D06795" w:rsidRDefault="00F97A1D" w:rsidP="0019157C">
      <w:pPr>
        <w:pStyle w:val="Textoindependiente"/>
        <w:contextualSpacing/>
        <w:jc w:val="center"/>
        <w:rPr>
          <w:rFonts w:ascii="Century Gothic" w:hAnsi="Century Gothic"/>
          <w:b/>
          <w:szCs w:val="28"/>
        </w:rPr>
      </w:pPr>
      <w:r w:rsidRPr="00D06795">
        <w:rPr>
          <w:rFonts w:ascii="Century Gothic" w:hAnsi="Century Gothic"/>
          <w:b/>
          <w:szCs w:val="28"/>
        </w:rPr>
        <w:t>“</w:t>
      </w:r>
      <w:r w:rsidR="007C187E" w:rsidRPr="00D06795">
        <w:rPr>
          <w:rFonts w:ascii="Century Gothic" w:hAnsi="Century Gothic"/>
          <w:b/>
          <w:szCs w:val="28"/>
        </w:rPr>
        <w:t>Por la Autonomía e Independencia</w:t>
      </w:r>
    </w:p>
    <w:p w:rsidR="00F97A1D" w:rsidRPr="00D06795" w:rsidRDefault="007C187E" w:rsidP="0019157C">
      <w:pPr>
        <w:pStyle w:val="Textoindependiente"/>
        <w:contextualSpacing/>
        <w:jc w:val="center"/>
        <w:rPr>
          <w:rFonts w:ascii="Century Gothic" w:hAnsi="Century Gothic"/>
          <w:b/>
          <w:szCs w:val="28"/>
        </w:rPr>
      </w:pPr>
      <w:r w:rsidRPr="00D06795">
        <w:rPr>
          <w:rFonts w:ascii="Century Gothic" w:hAnsi="Century Gothic"/>
          <w:b/>
          <w:szCs w:val="28"/>
        </w:rPr>
        <w:t>de Los Organismos Electorales</w:t>
      </w:r>
      <w:r w:rsidR="00F97A1D" w:rsidRPr="00D06795">
        <w:rPr>
          <w:rFonts w:ascii="Century Gothic" w:hAnsi="Century Gothic"/>
          <w:b/>
          <w:szCs w:val="28"/>
        </w:rPr>
        <w:t>”</w:t>
      </w:r>
    </w:p>
    <w:p w:rsidR="00F97A1D" w:rsidRPr="00D06795" w:rsidRDefault="00F97A1D" w:rsidP="0019157C">
      <w:pPr>
        <w:pStyle w:val="Textoindependiente"/>
        <w:contextualSpacing/>
        <w:jc w:val="center"/>
        <w:rPr>
          <w:rFonts w:ascii="Century Gothic" w:hAnsi="Century Gothic"/>
          <w:szCs w:val="28"/>
        </w:rPr>
      </w:pPr>
    </w:p>
    <w:p w:rsidR="004A59BC" w:rsidRPr="00D06795" w:rsidRDefault="00A36499" w:rsidP="0019157C">
      <w:pPr>
        <w:pStyle w:val="Textoindependiente"/>
        <w:contextualSpacing/>
        <w:jc w:val="center"/>
        <w:rPr>
          <w:rFonts w:ascii="Century Gothic" w:hAnsi="Century Gothic"/>
          <w:b/>
          <w:szCs w:val="28"/>
        </w:rPr>
      </w:pPr>
      <w:r w:rsidRPr="00D06795">
        <w:rPr>
          <w:rFonts w:ascii="Century Gothic" w:hAnsi="Century Gothic"/>
          <w:b/>
          <w:szCs w:val="28"/>
        </w:rPr>
        <w:t xml:space="preserve">LA COMISIÓN </w:t>
      </w:r>
      <w:r w:rsidR="009E20BB" w:rsidRPr="00D06795">
        <w:rPr>
          <w:rFonts w:ascii="Century Gothic" w:hAnsi="Century Gothic"/>
          <w:b/>
          <w:szCs w:val="28"/>
        </w:rPr>
        <w:t>DE QUEJAS Y DENUNCIAS</w:t>
      </w:r>
    </w:p>
    <w:p w:rsidR="002B469F" w:rsidRDefault="002B469F" w:rsidP="0019157C">
      <w:pPr>
        <w:pStyle w:val="Textoindependiente"/>
        <w:contextualSpacing/>
        <w:jc w:val="center"/>
        <w:rPr>
          <w:rFonts w:ascii="Century Gothic" w:hAnsi="Century Gothic"/>
          <w:szCs w:val="28"/>
        </w:rPr>
      </w:pPr>
    </w:p>
    <w:p w:rsidR="009B2A3C" w:rsidRDefault="009B2A3C" w:rsidP="0019157C">
      <w:pPr>
        <w:pStyle w:val="Textoindependiente"/>
        <w:contextualSpacing/>
        <w:jc w:val="center"/>
        <w:rPr>
          <w:rFonts w:ascii="Century Gothic" w:hAnsi="Century Gothic"/>
          <w:szCs w:val="28"/>
        </w:rPr>
      </w:pPr>
    </w:p>
    <w:p w:rsidR="00FB7D85" w:rsidRPr="00D06795" w:rsidRDefault="00FB7D85" w:rsidP="0019157C">
      <w:pPr>
        <w:pStyle w:val="Textoindependiente"/>
        <w:contextualSpacing/>
        <w:jc w:val="center"/>
        <w:rPr>
          <w:rFonts w:ascii="Century Gothic" w:hAnsi="Century Gothic"/>
          <w:szCs w:val="28"/>
        </w:rPr>
      </w:pPr>
    </w:p>
    <w:p w:rsidR="00F97A1D" w:rsidRPr="00D06795" w:rsidRDefault="00A36499" w:rsidP="0019157C">
      <w:pPr>
        <w:pStyle w:val="Textoindependiente"/>
        <w:contextualSpacing/>
        <w:jc w:val="center"/>
        <w:rPr>
          <w:rFonts w:ascii="Century Gothic" w:hAnsi="Century Gothic"/>
          <w:b/>
          <w:szCs w:val="28"/>
        </w:rPr>
      </w:pPr>
      <w:r w:rsidRPr="00D06795">
        <w:rPr>
          <w:rFonts w:ascii="Century Gothic" w:hAnsi="Century Gothic"/>
          <w:b/>
          <w:szCs w:val="28"/>
        </w:rPr>
        <w:t>C</w:t>
      </w:r>
      <w:r w:rsidR="00F97A1D" w:rsidRPr="00D06795">
        <w:rPr>
          <w:rFonts w:ascii="Century Gothic" w:hAnsi="Century Gothic"/>
          <w:b/>
          <w:szCs w:val="28"/>
        </w:rPr>
        <w:t xml:space="preserve">. </w:t>
      </w:r>
      <w:r w:rsidR="009E20BB" w:rsidRPr="00D06795">
        <w:rPr>
          <w:rFonts w:ascii="Century Gothic" w:hAnsi="Century Gothic"/>
          <w:b/>
          <w:szCs w:val="28"/>
        </w:rPr>
        <w:t>LORENZA GABRIELA SOBERANES EGU</w:t>
      </w:r>
      <w:r w:rsidR="00E21303" w:rsidRPr="00D06795">
        <w:rPr>
          <w:rFonts w:ascii="Century Gothic" w:hAnsi="Century Gothic"/>
          <w:b/>
          <w:szCs w:val="28"/>
        </w:rPr>
        <w:t>I</w:t>
      </w:r>
      <w:r w:rsidR="009E20BB" w:rsidRPr="00D06795">
        <w:rPr>
          <w:rFonts w:ascii="Century Gothic" w:hAnsi="Century Gothic"/>
          <w:b/>
          <w:szCs w:val="28"/>
        </w:rPr>
        <w:t>A</w:t>
      </w:r>
    </w:p>
    <w:p w:rsidR="00C339C3" w:rsidRPr="00D06795" w:rsidRDefault="007C187E" w:rsidP="0019157C">
      <w:pPr>
        <w:pStyle w:val="Textoindependiente"/>
        <w:contextualSpacing/>
        <w:jc w:val="center"/>
        <w:rPr>
          <w:rFonts w:ascii="Century Gothic" w:hAnsi="Century Gothic"/>
          <w:szCs w:val="28"/>
        </w:rPr>
      </w:pPr>
      <w:r w:rsidRPr="00D06795">
        <w:rPr>
          <w:rFonts w:ascii="Century Gothic" w:hAnsi="Century Gothic"/>
          <w:szCs w:val="28"/>
        </w:rPr>
        <w:t>PRESIDENTE</w:t>
      </w:r>
    </w:p>
    <w:p w:rsidR="00A36499" w:rsidRDefault="00A36499" w:rsidP="0019157C">
      <w:pPr>
        <w:pStyle w:val="Textoindependiente"/>
        <w:contextualSpacing/>
        <w:jc w:val="center"/>
        <w:rPr>
          <w:rFonts w:ascii="Century Gothic" w:hAnsi="Century Gothic"/>
          <w:szCs w:val="28"/>
        </w:rPr>
      </w:pPr>
    </w:p>
    <w:p w:rsidR="00DD2B84" w:rsidRDefault="00DD2B84" w:rsidP="0019157C">
      <w:pPr>
        <w:pStyle w:val="Textoindependiente"/>
        <w:contextualSpacing/>
        <w:jc w:val="center"/>
        <w:rPr>
          <w:rFonts w:ascii="Century Gothic" w:hAnsi="Century Gothic"/>
          <w:szCs w:val="28"/>
        </w:rPr>
      </w:pPr>
    </w:p>
    <w:p w:rsidR="00A36499" w:rsidRPr="00D06795" w:rsidRDefault="00A36499" w:rsidP="0019157C">
      <w:pPr>
        <w:pStyle w:val="Textoindependiente"/>
        <w:contextualSpacing/>
        <w:jc w:val="center"/>
        <w:rPr>
          <w:rFonts w:ascii="Century Gothic" w:hAnsi="Century Gothic"/>
          <w:szCs w:val="28"/>
        </w:rPr>
      </w:pPr>
    </w:p>
    <w:tbl>
      <w:tblPr>
        <w:tblStyle w:val="Tablaconcuadrcula"/>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1"/>
      </w:tblGrid>
      <w:tr w:rsidR="00A36499" w:rsidRPr="00D06795" w:rsidTr="009E20BB">
        <w:tc>
          <w:tcPr>
            <w:tcW w:w="5245" w:type="dxa"/>
          </w:tcPr>
          <w:p w:rsidR="00A36499" w:rsidRPr="00D06795" w:rsidRDefault="00A36499" w:rsidP="0019157C">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GRACIELA AMEZOLA CANSECO</w:t>
            </w:r>
          </w:p>
          <w:p w:rsidR="00A36499" w:rsidRPr="00D06795" w:rsidRDefault="00A36499" w:rsidP="0019157C">
            <w:pPr>
              <w:pStyle w:val="Textoindependiente"/>
              <w:contextualSpacing/>
              <w:jc w:val="center"/>
              <w:rPr>
                <w:rFonts w:ascii="Century Gothic" w:hAnsi="Century Gothic"/>
                <w:szCs w:val="28"/>
              </w:rPr>
            </w:pPr>
            <w:r w:rsidRPr="00D06795">
              <w:rPr>
                <w:rFonts w:ascii="Century Gothic" w:hAnsi="Century Gothic"/>
                <w:szCs w:val="28"/>
              </w:rPr>
              <w:t>VOCAL</w:t>
            </w:r>
          </w:p>
        </w:tc>
        <w:tc>
          <w:tcPr>
            <w:tcW w:w="4961" w:type="dxa"/>
          </w:tcPr>
          <w:p w:rsidR="00A36499" w:rsidRPr="00D06795" w:rsidRDefault="00C81DAC" w:rsidP="0019157C">
            <w:pPr>
              <w:pStyle w:val="Textoindependiente"/>
              <w:contextualSpacing/>
              <w:jc w:val="center"/>
              <w:rPr>
                <w:rFonts w:ascii="Century Gothic" w:hAnsi="Century Gothic"/>
                <w:b/>
                <w:szCs w:val="28"/>
              </w:rPr>
            </w:pPr>
            <w:r w:rsidRPr="00D06795">
              <w:rPr>
                <w:rFonts w:ascii="Century Gothic" w:hAnsi="Century Gothic"/>
                <w:b/>
                <w:szCs w:val="28"/>
              </w:rPr>
              <w:t>C</w:t>
            </w:r>
            <w:r w:rsidR="00A36499" w:rsidRPr="00D06795">
              <w:rPr>
                <w:rFonts w:ascii="Century Gothic" w:hAnsi="Century Gothic"/>
                <w:b/>
                <w:szCs w:val="28"/>
              </w:rPr>
              <w:t xml:space="preserve">. </w:t>
            </w:r>
            <w:r w:rsidR="009E20BB" w:rsidRPr="00D06795">
              <w:rPr>
                <w:rFonts w:ascii="Century Gothic" w:hAnsi="Century Gothic"/>
                <w:b/>
                <w:szCs w:val="28"/>
              </w:rPr>
              <w:t>DANIEL GARCÍA GARCÍA</w:t>
            </w:r>
          </w:p>
          <w:p w:rsidR="00A36499" w:rsidRPr="00D06795" w:rsidRDefault="00A36499" w:rsidP="0019157C">
            <w:pPr>
              <w:pStyle w:val="Textoindependiente"/>
              <w:contextualSpacing/>
              <w:jc w:val="center"/>
              <w:rPr>
                <w:rFonts w:ascii="Century Gothic" w:hAnsi="Century Gothic"/>
                <w:szCs w:val="28"/>
              </w:rPr>
            </w:pPr>
            <w:r w:rsidRPr="00D06795">
              <w:rPr>
                <w:rFonts w:ascii="Century Gothic" w:hAnsi="Century Gothic"/>
                <w:szCs w:val="28"/>
              </w:rPr>
              <w:t>VOCAL</w:t>
            </w:r>
          </w:p>
        </w:tc>
      </w:tr>
    </w:tbl>
    <w:p w:rsidR="00A36499" w:rsidRDefault="00A36499" w:rsidP="0019157C">
      <w:pPr>
        <w:pStyle w:val="Textoindependiente"/>
        <w:contextualSpacing/>
        <w:jc w:val="center"/>
        <w:rPr>
          <w:rFonts w:ascii="Century Gothic" w:hAnsi="Century Gothic"/>
          <w:szCs w:val="28"/>
        </w:rPr>
      </w:pPr>
    </w:p>
    <w:p w:rsidR="005B01FC" w:rsidRDefault="005B01FC" w:rsidP="0019157C">
      <w:pPr>
        <w:pStyle w:val="Textoindependiente"/>
        <w:contextualSpacing/>
        <w:jc w:val="center"/>
        <w:rPr>
          <w:rFonts w:ascii="Century Gothic" w:hAnsi="Century Gothic"/>
          <w:szCs w:val="28"/>
        </w:rPr>
      </w:pPr>
    </w:p>
    <w:p w:rsidR="00DD2B84" w:rsidRPr="00D06795" w:rsidRDefault="00DD2B84" w:rsidP="0019157C">
      <w:pPr>
        <w:pStyle w:val="Textoindependiente"/>
        <w:contextualSpacing/>
        <w:jc w:val="center"/>
        <w:rPr>
          <w:rFonts w:ascii="Century Gothic" w:hAnsi="Century Gothic"/>
          <w:szCs w:val="28"/>
        </w:rPr>
      </w:pPr>
    </w:p>
    <w:p w:rsidR="00A36499" w:rsidRPr="00D06795" w:rsidRDefault="00A36499" w:rsidP="0019157C">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RAÚL GUZMÁN GÓMEZ</w:t>
      </w:r>
    </w:p>
    <w:p w:rsidR="00A36499" w:rsidRPr="00D06795" w:rsidRDefault="00A36499" w:rsidP="0019157C">
      <w:pPr>
        <w:pStyle w:val="Textoindependiente"/>
        <w:contextualSpacing/>
        <w:jc w:val="center"/>
        <w:rPr>
          <w:rFonts w:ascii="Century Gothic" w:hAnsi="Century Gothic"/>
          <w:szCs w:val="28"/>
        </w:rPr>
      </w:pPr>
      <w:r w:rsidRPr="00D06795">
        <w:rPr>
          <w:rFonts w:ascii="Century Gothic" w:hAnsi="Century Gothic"/>
          <w:szCs w:val="28"/>
        </w:rPr>
        <w:t>SECRETARIO TÉCNICO</w:t>
      </w:r>
    </w:p>
    <w:p w:rsidR="002B469F" w:rsidRDefault="002B469F" w:rsidP="00565F9C">
      <w:pPr>
        <w:pStyle w:val="Textoindependiente"/>
        <w:contextualSpacing/>
        <w:rPr>
          <w:rFonts w:ascii="Century Gothic" w:hAnsi="Century Gothic"/>
          <w:sz w:val="12"/>
          <w:szCs w:val="28"/>
        </w:rPr>
      </w:pPr>
    </w:p>
    <w:p w:rsidR="007E4A9D" w:rsidRPr="007E4A9D" w:rsidRDefault="00CF4CFE" w:rsidP="00565F9C">
      <w:pPr>
        <w:pStyle w:val="Textoindependiente"/>
        <w:contextualSpacing/>
        <w:rPr>
          <w:rFonts w:ascii="Century Gothic" w:hAnsi="Century Gothic"/>
          <w:sz w:val="12"/>
          <w:szCs w:val="28"/>
        </w:rPr>
      </w:pPr>
      <w:r>
        <w:rPr>
          <w:rFonts w:ascii="Century Gothic" w:hAnsi="Century Gothic"/>
          <w:sz w:val="12"/>
          <w:szCs w:val="28"/>
        </w:rPr>
        <w:t>LGSE</w:t>
      </w:r>
      <w:r w:rsidR="007E4A9D">
        <w:rPr>
          <w:rFonts w:ascii="Century Gothic" w:hAnsi="Century Gothic"/>
          <w:sz w:val="12"/>
          <w:szCs w:val="28"/>
        </w:rPr>
        <w:t>/RGG</w:t>
      </w:r>
    </w:p>
    <w:sectPr w:rsidR="007E4A9D" w:rsidRPr="007E4A9D" w:rsidSect="00E41AD0">
      <w:headerReference w:type="default" r:id="rId23"/>
      <w:footerReference w:type="even" r:id="rId24"/>
      <w:pgSz w:w="12240" w:h="15840" w:code="1"/>
      <w:pgMar w:top="2127" w:right="1701" w:bottom="1276" w:left="1418"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53" w:rsidRDefault="00997E53" w:rsidP="00CA010B">
      <w:r>
        <w:separator/>
      </w:r>
    </w:p>
  </w:endnote>
  <w:endnote w:type="continuationSeparator" w:id="1">
    <w:p w:rsidR="00997E53" w:rsidRDefault="00997E53" w:rsidP="00CA0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40" w:rsidRDefault="002F51CC" w:rsidP="00E76AF5">
    <w:pPr>
      <w:pStyle w:val="Piedepgina"/>
      <w:framePr w:wrap="around" w:vAnchor="text" w:hAnchor="margin" w:xAlign="right" w:y="1"/>
      <w:rPr>
        <w:rStyle w:val="Nmerodepgina"/>
      </w:rPr>
    </w:pPr>
    <w:r>
      <w:rPr>
        <w:rStyle w:val="Nmerodepgina"/>
      </w:rPr>
      <w:fldChar w:fldCharType="begin"/>
    </w:r>
    <w:r w:rsidR="005F0640">
      <w:rPr>
        <w:rStyle w:val="Nmerodepgina"/>
      </w:rPr>
      <w:instrText xml:space="preserve">PAGE  </w:instrText>
    </w:r>
    <w:r>
      <w:rPr>
        <w:rStyle w:val="Nmerodepgina"/>
      </w:rPr>
      <w:fldChar w:fldCharType="end"/>
    </w:r>
  </w:p>
  <w:p w:rsidR="005F0640" w:rsidRDefault="005F0640" w:rsidP="00E76A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53" w:rsidRDefault="00997E53" w:rsidP="00CA010B">
      <w:r>
        <w:separator/>
      </w:r>
    </w:p>
  </w:footnote>
  <w:footnote w:type="continuationSeparator" w:id="1">
    <w:p w:rsidR="00997E53" w:rsidRDefault="00997E53" w:rsidP="00CA010B">
      <w:r>
        <w:continuationSeparator/>
      </w:r>
    </w:p>
  </w:footnote>
  <w:footnote w:id="2">
    <w:p w:rsidR="00CF1CBA" w:rsidRPr="00CF1CBA" w:rsidRDefault="00CF1CBA" w:rsidP="00CF1CBA">
      <w:pPr>
        <w:pStyle w:val="Textonotapie"/>
        <w:jc w:val="both"/>
        <w:rPr>
          <w:rFonts w:ascii="Century Gothic" w:hAnsi="Century Gothic"/>
          <w:sz w:val="16"/>
        </w:rPr>
      </w:pPr>
      <w:r>
        <w:rPr>
          <w:rStyle w:val="Refdenotaalpie"/>
        </w:rPr>
        <w:footnoteRef/>
      </w:r>
      <w:r>
        <w:t xml:space="preserve"> </w:t>
      </w:r>
      <w:r w:rsidRPr="00CF1CBA">
        <w:rPr>
          <w:rFonts w:ascii="Century Gothic" w:hAnsi="Century Gothic"/>
          <w:sz w:val="16"/>
        </w:rPr>
        <w:t>Partido Acción Nacional por conducto de su Representante Propietario ante el Consejo General.</w:t>
      </w:r>
    </w:p>
  </w:footnote>
  <w:footnote w:id="3">
    <w:p w:rsidR="00FD36A1" w:rsidRPr="00FD36A1" w:rsidRDefault="00FD36A1" w:rsidP="00FD36A1">
      <w:pPr>
        <w:pStyle w:val="Textonotapie"/>
        <w:jc w:val="both"/>
        <w:rPr>
          <w:rFonts w:ascii="Century Gothic" w:hAnsi="Century Gothic"/>
          <w:sz w:val="16"/>
        </w:rPr>
      </w:pPr>
      <w:r w:rsidRPr="00FD36A1">
        <w:rPr>
          <w:rStyle w:val="Refdenotaalpie"/>
          <w:rFonts w:ascii="Century Gothic" w:hAnsi="Century Gothic"/>
          <w:sz w:val="16"/>
        </w:rPr>
        <w:footnoteRef/>
      </w:r>
      <w:r w:rsidRPr="00FD36A1">
        <w:rPr>
          <w:rFonts w:ascii="Century Gothic" w:hAnsi="Century Gothic"/>
          <w:sz w:val="16"/>
        </w:rPr>
        <w:t xml:space="preserve"> Gaceta de Jurisprudencia y Tesis en materia electoral, Tribunal Electoral del Poder Judicial de la Federación, Año 7, Número 14, 2014, páginas 23 y 24.</w:t>
      </w:r>
    </w:p>
  </w:footnote>
  <w:footnote w:id="4">
    <w:p w:rsidR="00FD36A1" w:rsidRPr="00FD36A1" w:rsidRDefault="00FD36A1" w:rsidP="00FD36A1">
      <w:pPr>
        <w:pStyle w:val="Textonotapie"/>
        <w:jc w:val="both"/>
        <w:rPr>
          <w:rFonts w:ascii="Century Gothic" w:hAnsi="Century Gothic"/>
          <w:sz w:val="16"/>
        </w:rPr>
      </w:pPr>
      <w:r>
        <w:rPr>
          <w:rStyle w:val="Refdenotaalpie"/>
        </w:rPr>
        <w:footnoteRef/>
      </w:r>
      <w:r>
        <w:t xml:space="preserve"> </w:t>
      </w:r>
      <w:r w:rsidRPr="00FD36A1">
        <w:rPr>
          <w:rFonts w:ascii="Century Gothic" w:hAnsi="Century Gothic"/>
          <w:sz w:val="16"/>
        </w:rPr>
        <w:t>Justicia Electoral. Revista del Tribunal Electoral del Poder Judicial de la Federación, Suplemento 6, Año 2003, página 44.</w:t>
      </w:r>
    </w:p>
  </w:footnote>
  <w:footnote w:id="5">
    <w:p w:rsidR="00FD36A1" w:rsidRPr="00FD36A1" w:rsidRDefault="00FD36A1" w:rsidP="00FD36A1">
      <w:pPr>
        <w:pStyle w:val="Textonotapie"/>
        <w:jc w:val="both"/>
        <w:rPr>
          <w:rFonts w:ascii="Century Gothic" w:hAnsi="Century Gothic"/>
          <w:sz w:val="16"/>
        </w:rPr>
      </w:pPr>
      <w:r>
        <w:rPr>
          <w:rStyle w:val="Refdenotaalpie"/>
        </w:rPr>
        <w:footnoteRef/>
      </w:r>
      <w:r>
        <w:t xml:space="preserve"> </w:t>
      </w:r>
      <w:r w:rsidRPr="00FD36A1">
        <w:rPr>
          <w:rFonts w:ascii="Century Gothic" w:hAnsi="Century Gothic"/>
          <w:sz w:val="16"/>
        </w:rPr>
        <w:t>Consultable en Justicia Electoral. Revista del Tribunal Electoral del Poder Judicial de la Federación, Suplemento 6, Año 2003, páginas 121 y 122.</w:t>
      </w:r>
    </w:p>
  </w:footnote>
  <w:footnote w:id="6">
    <w:p w:rsidR="00FD36A1" w:rsidRPr="00FD36A1" w:rsidRDefault="00FD36A1" w:rsidP="00FD36A1">
      <w:pPr>
        <w:pStyle w:val="Textonotapie"/>
        <w:jc w:val="both"/>
        <w:rPr>
          <w:rFonts w:ascii="Century Gothic" w:hAnsi="Century Gothic"/>
          <w:sz w:val="16"/>
        </w:rPr>
      </w:pPr>
      <w:r>
        <w:rPr>
          <w:rStyle w:val="Refdenotaalpie"/>
        </w:rPr>
        <w:footnoteRef/>
      </w:r>
      <w:r>
        <w:t xml:space="preserve"> </w:t>
      </w:r>
      <w:r w:rsidRPr="00FD36A1">
        <w:rPr>
          <w:rFonts w:ascii="Century Gothic" w:hAnsi="Century Gothic"/>
          <w:sz w:val="16"/>
        </w:rPr>
        <w:t>Gaceta de Jurisprudencia y Tesis en materia electoral, Tribunal Electoral del Poder Judicial de la Federación, Año 6, Número 13, 2013, páginas 59 y 60</w:t>
      </w:r>
    </w:p>
  </w:footnote>
  <w:footnote w:id="7">
    <w:p w:rsidR="00FD36A1" w:rsidRPr="00FD36A1" w:rsidRDefault="00FD36A1" w:rsidP="00FD36A1">
      <w:pPr>
        <w:pStyle w:val="Textonotapie"/>
        <w:jc w:val="both"/>
        <w:rPr>
          <w:rFonts w:ascii="Century Gothic" w:hAnsi="Century Gothic"/>
          <w:sz w:val="16"/>
          <w:szCs w:val="16"/>
        </w:rPr>
      </w:pPr>
      <w:r>
        <w:rPr>
          <w:rStyle w:val="Refdenotaalpie"/>
        </w:rPr>
        <w:footnoteRef/>
      </w:r>
      <w:r>
        <w:t xml:space="preserve"> </w:t>
      </w:r>
      <w:r w:rsidRPr="00FD36A1">
        <w:rPr>
          <w:rFonts w:ascii="Century Gothic" w:hAnsi="Century Gothic" w:cs="Arial"/>
          <w:color w:val="000000"/>
          <w:sz w:val="16"/>
          <w:szCs w:val="16"/>
        </w:rPr>
        <w:t>Compilación 1997-2013. Jurisprudencia y tesis en materia electoral, Volumen 2 (dos) "Tesis", tomo I (uno)</w:t>
      </w:r>
      <w:r w:rsidR="00CF1CBA">
        <w:rPr>
          <w:rFonts w:ascii="Century Gothic" w:hAnsi="Century Gothic" w:cs="Arial"/>
          <w:color w:val="000000"/>
          <w:sz w:val="16"/>
          <w:szCs w:val="16"/>
        </w:rPr>
        <w:t>.</w:t>
      </w:r>
      <w:r w:rsidRPr="00FD36A1">
        <w:rPr>
          <w:rFonts w:ascii="Century Gothic" w:hAnsi="Century Gothic" w:cs="Arial"/>
          <w:color w:val="000000"/>
          <w:sz w:val="16"/>
          <w:szCs w:val="16"/>
        </w:rPr>
        <w:t xml:space="preserve"> </w:t>
      </w:r>
      <w:r w:rsidR="00CF1CBA" w:rsidRPr="00FD36A1">
        <w:rPr>
          <w:rFonts w:ascii="Century Gothic" w:hAnsi="Century Gothic"/>
          <w:sz w:val="16"/>
        </w:rPr>
        <w:t>C</w:t>
      </w:r>
      <w:r w:rsidR="00CF1CBA" w:rsidRPr="00FD36A1">
        <w:rPr>
          <w:rFonts w:ascii="Century Gothic" w:hAnsi="Century Gothic" w:cs="Arial"/>
          <w:color w:val="000000"/>
          <w:sz w:val="16"/>
          <w:szCs w:val="16"/>
        </w:rPr>
        <w:t>onsultable a fojas mil ciento dos a mil ciento tres</w:t>
      </w:r>
      <w:r w:rsidR="00CF1CBA">
        <w:rPr>
          <w:rFonts w:ascii="Century Gothic" w:hAnsi="Century Gothic" w:cs="Arial"/>
          <w:color w:val="000000"/>
          <w:sz w:val="16"/>
          <w:szCs w:val="16"/>
        </w:rPr>
        <w:t>.</w:t>
      </w:r>
      <w:r w:rsidR="00CF1CBA" w:rsidRPr="00FD36A1">
        <w:rPr>
          <w:rFonts w:ascii="Century Gothic" w:hAnsi="Century Gothic" w:cs="Arial"/>
          <w:color w:val="000000"/>
          <w:sz w:val="16"/>
          <w:szCs w:val="16"/>
        </w:rPr>
        <w:t xml:space="preserve"> </w:t>
      </w:r>
      <w:r w:rsidRPr="00FD36A1">
        <w:rPr>
          <w:rFonts w:ascii="Century Gothic" w:hAnsi="Century Gothic" w:cs="Arial"/>
          <w:color w:val="000000"/>
          <w:sz w:val="16"/>
          <w:szCs w:val="16"/>
        </w:rPr>
        <w:t>Tribunal Electoral del Poder Judicial de la Federación</w:t>
      </w:r>
      <w:r w:rsidR="00CF1CBA">
        <w:rPr>
          <w:rFonts w:ascii="Century Gothic" w:hAnsi="Century Gothic" w:cs="Arial"/>
          <w:color w:val="00000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5"/>
      <w:gridCol w:w="1152"/>
    </w:tblGrid>
    <w:tr w:rsidR="005F0640">
      <w:tc>
        <w:tcPr>
          <w:tcW w:w="0" w:type="auto"/>
          <w:tcBorders>
            <w:right w:val="single" w:sz="6" w:space="0" w:color="000000" w:themeColor="text1"/>
          </w:tcBorders>
        </w:tcPr>
        <w:sdt>
          <w:sdtPr>
            <w:rPr>
              <w:b/>
            </w:rPr>
            <w:alias w:val="Organización"/>
            <w:id w:val="78735422"/>
            <w:placeholder>
              <w:docPart w:val="416EBBB8934C4A5FA800CCD9422B5B88"/>
            </w:placeholder>
            <w:dataBinding w:prefixMappings="xmlns:ns0='http://schemas.openxmlformats.org/officeDocument/2006/extended-properties'" w:xpath="/ns0:Properties[1]/ns0:Company[1]" w:storeItemID="{6668398D-A668-4E3E-A5EB-62B293D839F1}"/>
            <w:text/>
          </w:sdtPr>
          <w:sdtContent>
            <w:p w:rsidR="005F0640" w:rsidRDefault="005F0640">
              <w:pPr>
                <w:pStyle w:val="Encabezado"/>
                <w:jc w:val="right"/>
              </w:pPr>
              <w:r>
                <w:rPr>
                  <w:b/>
                </w:rPr>
                <w:t>COMISIÓN DE QUEJAS Y DENUNCIAS</w:t>
              </w:r>
            </w:p>
          </w:sdtContent>
        </w:sdt>
        <w:sdt>
          <w:sdtPr>
            <w:rPr>
              <w:bCs/>
            </w:rPr>
            <w:alias w:val="Título"/>
            <w:id w:val="78735415"/>
            <w:placeholder>
              <w:docPart w:val="23E38340809C4989BEDB051857735A97"/>
            </w:placeholder>
            <w:dataBinding w:prefixMappings="xmlns:ns0='http://schemas.openxmlformats.org/package/2006/metadata/core-properties' xmlns:ns1='http://purl.org/dc/elements/1.1/'" w:xpath="/ns0:coreProperties[1]/ns1:title[1]" w:storeItemID="{6C3C8BC8-F283-45AE-878A-BAB7291924A1}"/>
            <w:text/>
          </w:sdtPr>
          <w:sdtContent>
            <w:p w:rsidR="005F0640" w:rsidRDefault="005F0640" w:rsidP="002564B4">
              <w:pPr>
                <w:pStyle w:val="Encabezado"/>
                <w:jc w:val="right"/>
                <w:rPr>
                  <w:b/>
                  <w:bCs/>
                </w:rPr>
              </w:pPr>
              <w:r>
                <w:rPr>
                  <w:bCs/>
                </w:rPr>
                <w:t>Resolución No. 04</w:t>
              </w:r>
            </w:p>
          </w:sdtContent>
        </w:sdt>
      </w:tc>
      <w:tc>
        <w:tcPr>
          <w:tcW w:w="1152" w:type="dxa"/>
          <w:tcBorders>
            <w:left w:val="single" w:sz="6" w:space="0" w:color="000000" w:themeColor="text1"/>
          </w:tcBorders>
        </w:tcPr>
        <w:p w:rsidR="005F0640" w:rsidRDefault="002F51CC">
          <w:pPr>
            <w:pStyle w:val="Encabezado"/>
            <w:rPr>
              <w:b/>
            </w:rPr>
          </w:pPr>
          <w:fldSimple w:instr=" PAGE   \* MERGEFORMAT ">
            <w:r w:rsidR="00084CE5">
              <w:rPr>
                <w:noProof/>
              </w:rPr>
              <w:t>24</w:t>
            </w:r>
          </w:fldSimple>
        </w:p>
      </w:tc>
    </w:tr>
  </w:tbl>
  <w:p w:rsidR="005F0640" w:rsidRDefault="005F0640" w:rsidP="00DB56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59"/>
    <w:multiLevelType w:val="hybridMultilevel"/>
    <w:tmpl w:val="7DF0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0E2DDC"/>
    <w:multiLevelType w:val="hybridMultilevel"/>
    <w:tmpl w:val="7DF6A92A"/>
    <w:lvl w:ilvl="0" w:tplc="279279E2">
      <w:start w:val="1"/>
      <w:numFmt w:val="lowerRoman"/>
      <w:lvlText w:val="%1."/>
      <w:lvlJc w:val="left"/>
      <w:pPr>
        <w:ind w:left="1854" w:hanging="360"/>
      </w:pPr>
      <w:rPr>
        <w:rFonts w:hint="default"/>
        <w:b/>
        <w:i w:val="0"/>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5D26962"/>
    <w:multiLevelType w:val="hybridMultilevel"/>
    <w:tmpl w:val="0336A22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8B280E"/>
    <w:multiLevelType w:val="hybridMultilevel"/>
    <w:tmpl w:val="D68E96F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08071A20"/>
    <w:multiLevelType w:val="hybridMultilevel"/>
    <w:tmpl w:val="FCB65F3A"/>
    <w:lvl w:ilvl="0" w:tplc="DB0AADD8">
      <w:start w:val="1"/>
      <w:numFmt w:val="low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0A657C5C"/>
    <w:multiLevelType w:val="hybridMultilevel"/>
    <w:tmpl w:val="57AE1896"/>
    <w:lvl w:ilvl="0" w:tplc="96B41C08">
      <w:start w:val="1"/>
      <w:numFmt w:val="lowerLetter"/>
      <w:lvlText w:val="%1."/>
      <w:lvlJc w:val="left"/>
      <w:pPr>
        <w:ind w:left="1854"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267708"/>
    <w:multiLevelType w:val="hybridMultilevel"/>
    <w:tmpl w:val="6270DE5A"/>
    <w:lvl w:ilvl="0" w:tplc="B7B88DFC">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E3217E"/>
    <w:multiLevelType w:val="hybridMultilevel"/>
    <w:tmpl w:val="88884CAE"/>
    <w:lvl w:ilvl="0" w:tplc="1FC64E88">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860487"/>
    <w:multiLevelType w:val="hybridMultilevel"/>
    <w:tmpl w:val="3A6EE68A"/>
    <w:lvl w:ilvl="0" w:tplc="2A5A0BC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nsid w:val="1A6E15C7"/>
    <w:multiLevelType w:val="hybridMultilevel"/>
    <w:tmpl w:val="718222D6"/>
    <w:lvl w:ilvl="0" w:tplc="FAC283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461642"/>
    <w:multiLevelType w:val="hybridMultilevel"/>
    <w:tmpl w:val="9D2402FE"/>
    <w:lvl w:ilvl="0" w:tplc="0CDA78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281279DC"/>
    <w:multiLevelType w:val="hybridMultilevel"/>
    <w:tmpl w:val="653AF756"/>
    <w:lvl w:ilvl="0" w:tplc="080A0001">
      <w:start w:val="1"/>
      <w:numFmt w:val="bullet"/>
      <w:lvlText w:val=""/>
      <w:lvlJc w:val="left"/>
      <w:pPr>
        <w:ind w:left="720" w:hanging="360"/>
      </w:pPr>
      <w:rPr>
        <w:rFonts w:ascii="Symbol" w:hAnsi="Symbol"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343C5B"/>
    <w:multiLevelType w:val="hybridMultilevel"/>
    <w:tmpl w:val="5740B928"/>
    <w:lvl w:ilvl="0" w:tplc="56B24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456FA1"/>
    <w:multiLevelType w:val="hybridMultilevel"/>
    <w:tmpl w:val="761EDE4C"/>
    <w:lvl w:ilvl="0" w:tplc="9B9423B6">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4">
    <w:nsid w:val="2EF640EF"/>
    <w:multiLevelType w:val="hybridMultilevel"/>
    <w:tmpl w:val="7B46BF42"/>
    <w:lvl w:ilvl="0" w:tplc="DB0AADD8">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5">
    <w:nsid w:val="32BB7607"/>
    <w:multiLevelType w:val="hybridMultilevel"/>
    <w:tmpl w:val="582C13D8"/>
    <w:lvl w:ilvl="0" w:tplc="9A089374">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20020F"/>
    <w:multiLevelType w:val="hybridMultilevel"/>
    <w:tmpl w:val="451E09A8"/>
    <w:lvl w:ilvl="0" w:tplc="080A000D">
      <w:start w:val="1"/>
      <w:numFmt w:val="bullet"/>
      <w:lvlText w:val=""/>
      <w:lvlJc w:val="left"/>
      <w:pPr>
        <w:ind w:left="1854" w:hanging="360"/>
      </w:pPr>
      <w:rPr>
        <w:rFonts w:ascii="Wingdings" w:hAnsi="Wingdings" w:hint="default"/>
      </w:rPr>
    </w:lvl>
    <w:lvl w:ilvl="1" w:tplc="080A000D">
      <w:start w:val="1"/>
      <w:numFmt w:val="bullet"/>
      <w:lvlText w:val=""/>
      <w:lvlJc w:val="left"/>
      <w:pPr>
        <w:ind w:left="2574" w:hanging="360"/>
      </w:pPr>
      <w:rPr>
        <w:rFonts w:ascii="Wingdings" w:hAnsi="Wingdings"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nsid w:val="3F61252F"/>
    <w:multiLevelType w:val="hybridMultilevel"/>
    <w:tmpl w:val="75B29F28"/>
    <w:lvl w:ilvl="0" w:tplc="080A000D">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420EAD"/>
    <w:multiLevelType w:val="hybridMultilevel"/>
    <w:tmpl w:val="EBD01012"/>
    <w:lvl w:ilvl="0" w:tplc="080A0009">
      <w:start w:val="1"/>
      <w:numFmt w:val="bullet"/>
      <w:lvlText w:val=""/>
      <w:lvlJc w:val="left"/>
      <w:pPr>
        <w:ind w:left="1854" w:hanging="720"/>
      </w:pPr>
      <w:rPr>
        <w:rFonts w:ascii="Wingdings" w:hAnsi="Wingding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42AB4E2A"/>
    <w:multiLevelType w:val="hybridMultilevel"/>
    <w:tmpl w:val="AC7A494C"/>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nsid w:val="4D0B5E19"/>
    <w:multiLevelType w:val="hybridMultilevel"/>
    <w:tmpl w:val="FF74A6B0"/>
    <w:lvl w:ilvl="0" w:tplc="A8C400E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E9854F9"/>
    <w:multiLevelType w:val="hybridMultilevel"/>
    <w:tmpl w:val="3D72CAD0"/>
    <w:lvl w:ilvl="0" w:tplc="C6F65EA0">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413234"/>
    <w:multiLevelType w:val="hybridMultilevel"/>
    <w:tmpl w:val="B5C00AFE"/>
    <w:lvl w:ilvl="0" w:tplc="EECA4310">
      <w:start w:val="1"/>
      <w:numFmt w:val="lowerLetter"/>
      <w:lvlText w:val="%1."/>
      <w:lvlJc w:val="left"/>
      <w:pPr>
        <w:ind w:left="1854" w:hanging="360"/>
      </w:pPr>
      <w:rPr>
        <w:rFonts w:hint="default"/>
        <w:b/>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
    <w:nsid w:val="519A4EF5"/>
    <w:multiLevelType w:val="hybridMultilevel"/>
    <w:tmpl w:val="D208384E"/>
    <w:lvl w:ilvl="0" w:tplc="0CF8C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A23D34"/>
    <w:multiLevelType w:val="hybridMultilevel"/>
    <w:tmpl w:val="6166E1F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nsid w:val="53AB162C"/>
    <w:multiLevelType w:val="hybridMultilevel"/>
    <w:tmpl w:val="9EB65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6A6B08"/>
    <w:multiLevelType w:val="hybridMultilevel"/>
    <w:tmpl w:val="BD5AD22C"/>
    <w:lvl w:ilvl="0" w:tplc="7444F4E8">
      <w:start w:val="1"/>
      <w:numFmt w:val="lowerRoman"/>
      <w:lvlText w:val="%1."/>
      <w:lvlJc w:val="left"/>
      <w:pPr>
        <w:ind w:left="1287" w:hanging="360"/>
      </w:pPr>
      <w:rPr>
        <w:rFonts w:hint="default"/>
        <w:b/>
        <w:i w:val="0"/>
        <w:sz w:val="28"/>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59D50B56"/>
    <w:multiLevelType w:val="hybridMultilevel"/>
    <w:tmpl w:val="0BF654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5DAD71ED"/>
    <w:multiLevelType w:val="multilevel"/>
    <w:tmpl w:val="D79657CC"/>
    <w:lvl w:ilvl="0">
      <w:start w:val="1"/>
      <w:numFmt w:val="decimal"/>
      <w:lvlText w:val="%1."/>
      <w:lvlJc w:val="left"/>
      <w:pPr>
        <w:ind w:left="786" w:hanging="360"/>
      </w:pPr>
      <w:rPr>
        <w:rFonts w:ascii="Trebuchet MS" w:hAnsi="Trebuchet MS" w:hint="default"/>
        <w:b/>
        <w:i w:val="0"/>
        <w:caps/>
        <w:sz w:val="28"/>
        <w:szCs w:val="22"/>
      </w:rPr>
    </w:lvl>
    <w:lvl w:ilvl="1">
      <w:start w:val="1"/>
      <w:numFmt w:val="decimal"/>
      <w:isLgl/>
      <w:lvlText w:val="%1.%2"/>
      <w:lvlJc w:val="left"/>
      <w:pPr>
        <w:ind w:left="7290" w:hanging="720"/>
      </w:pPr>
      <w:rPr>
        <w:rFonts w:ascii="Trebuchet MS" w:hAnsi="Trebuchet MS" w:hint="default"/>
        <w:b/>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866" w:hanging="1440"/>
      </w:pPr>
      <w:rPr>
        <w:rFonts w:hint="default"/>
        <w:b w:val="0"/>
      </w:rPr>
    </w:lvl>
    <w:lvl w:ilvl="5">
      <w:start w:val="1"/>
      <w:numFmt w:val="decimal"/>
      <w:isLgl/>
      <w:lvlText w:val="%1.%2.%3.%4.%5.%6"/>
      <w:lvlJc w:val="left"/>
      <w:pPr>
        <w:ind w:left="2226" w:hanging="180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586" w:hanging="2160"/>
      </w:pPr>
      <w:rPr>
        <w:rFonts w:hint="default"/>
        <w:b w:val="0"/>
      </w:rPr>
    </w:lvl>
    <w:lvl w:ilvl="8">
      <w:start w:val="1"/>
      <w:numFmt w:val="decimal"/>
      <w:isLgl/>
      <w:lvlText w:val="%1.%2.%3.%4.%5.%6.%7.%8.%9"/>
      <w:lvlJc w:val="left"/>
      <w:pPr>
        <w:ind w:left="2946" w:hanging="2520"/>
      </w:pPr>
      <w:rPr>
        <w:rFonts w:hint="default"/>
        <w:b w:val="0"/>
      </w:rPr>
    </w:lvl>
  </w:abstractNum>
  <w:abstractNum w:abstractNumId="29">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6C607E71"/>
    <w:multiLevelType w:val="hybridMultilevel"/>
    <w:tmpl w:val="73D08FD8"/>
    <w:lvl w:ilvl="0" w:tplc="B6A6A44C">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28198B"/>
    <w:multiLevelType w:val="hybridMultilevel"/>
    <w:tmpl w:val="22CC3B7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nsid w:val="73780DFE"/>
    <w:multiLevelType w:val="hybridMultilevel"/>
    <w:tmpl w:val="9D2402FE"/>
    <w:lvl w:ilvl="0" w:tplc="0CDA78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786224B5"/>
    <w:multiLevelType w:val="hybridMultilevel"/>
    <w:tmpl w:val="E4EEFFC8"/>
    <w:lvl w:ilvl="0" w:tplc="080A0017">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nsid w:val="78FC2F14"/>
    <w:multiLevelType w:val="hybridMultilevel"/>
    <w:tmpl w:val="5C965BAA"/>
    <w:lvl w:ilvl="0" w:tplc="2752F54C">
      <w:start w:val="1"/>
      <w:numFmt w:val="decimal"/>
      <w:lvlText w:val="%1."/>
      <w:lvlJc w:val="left"/>
      <w:pPr>
        <w:ind w:left="1494" w:hanging="360"/>
      </w:pPr>
      <w:rPr>
        <w:rFonts w:hint="default"/>
      </w:rPr>
    </w:lvl>
    <w:lvl w:ilvl="1" w:tplc="19DA24C4">
      <w:start w:val="1"/>
      <w:numFmt w:val="upperRoman"/>
      <w:lvlText w:val="%2."/>
      <w:lvlJc w:val="left"/>
      <w:pPr>
        <w:ind w:left="2574" w:hanging="720"/>
      </w:pPr>
      <w:rPr>
        <w:rFonts w:hint="default"/>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5">
    <w:nsid w:val="7C115A95"/>
    <w:multiLevelType w:val="multilevel"/>
    <w:tmpl w:val="354893DA"/>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36">
    <w:nsid w:val="7CE77688"/>
    <w:multiLevelType w:val="hybridMultilevel"/>
    <w:tmpl w:val="321255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2"/>
  </w:num>
  <w:num w:numId="4">
    <w:abstractNumId w:val="29"/>
  </w:num>
  <w:num w:numId="5">
    <w:abstractNumId w:val="9"/>
  </w:num>
  <w:num w:numId="6">
    <w:abstractNumId w:val="11"/>
  </w:num>
  <w:num w:numId="7">
    <w:abstractNumId w:val="14"/>
  </w:num>
  <w:num w:numId="8">
    <w:abstractNumId w:val="22"/>
  </w:num>
  <w:num w:numId="9">
    <w:abstractNumId w:val="5"/>
  </w:num>
  <w:num w:numId="10">
    <w:abstractNumId w:val="13"/>
  </w:num>
  <w:num w:numId="11">
    <w:abstractNumId w:val="21"/>
  </w:num>
  <w:num w:numId="12">
    <w:abstractNumId w:val="8"/>
  </w:num>
  <w:num w:numId="13">
    <w:abstractNumId w:val="33"/>
  </w:num>
  <w:num w:numId="14">
    <w:abstractNumId w:val="15"/>
  </w:num>
  <w:num w:numId="15">
    <w:abstractNumId w:val="3"/>
  </w:num>
  <w:num w:numId="16">
    <w:abstractNumId w:val="7"/>
  </w:num>
  <w:num w:numId="17">
    <w:abstractNumId w:val="28"/>
  </w:num>
  <w:num w:numId="18">
    <w:abstractNumId w:val="30"/>
  </w:num>
  <w:num w:numId="19">
    <w:abstractNumId w:val="26"/>
  </w:num>
  <w:num w:numId="20">
    <w:abstractNumId w:val="17"/>
  </w:num>
  <w:num w:numId="21">
    <w:abstractNumId w:val="1"/>
  </w:num>
  <w:num w:numId="22">
    <w:abstractNumId w:val="6"/>
  </w:num>
  <w:num w:numId="23">
    <w:abstractNumId w:val="23"/>
  </w:num>
  <w:num w:numId="24">
    <w:abstractNumId w:val="4"/>
  </w:num>
  <w:num w:numId="25">
    <w:abstractNumId w:val="24"/>
  </w:num>
  <w:num w:numId="26">
    <w:abstractNumId w:val="12"/>
  </w:num>
  <w:num w:numId="27">
    <w:abstractNumId w:val="36"/>
  </w:num>
  <w:num w:numId="28">
    <w:abstractNumId w:val="25"/>
  </w:num>
  <w:num w:numId="29">
    <w:abstractNumId w:val="34"/>
  </w:num>
  <w:num w:numId="30">
    <w:abstractNumId w:val="35"/>
  </w:num>
  <w:num w:numId="31">
    <w:abstractNumId w:val="32"/>
  </w:num>
  <w:num w:numId="32">
    <w:abstractNumId w:val="31"/>
  </w:num>
  <w:num w:numId="33">
    <w:abstractNumId w:val="27"/>
  </w:num>
  <w:num w:numId="34">
    <w:abstractNumId w:val="19"/>
  </w:num>
  <w:num w:numId="35">
    <w:abstractNumId w:val="16"/>
  </w:num>
  <w:num w:numId="36">
    <w:abstractNumId w:val="1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17090"/>
  </w:hdrShapeDefaults>
  <w:footnotePr>
    <w:footnote w:id="0"/>
    <w:footnote w:id="1"/>
  </w:footnotePr>
  <w:endnotePr>
    <w:endnote w:id="0"/>
    <w:endnote w:id="1"/>
  </w:endnotePr>
  <w:compat>
    <w:useFELayout/>
  </w:compat>
  <w:rsids>
    <w:rsidRoot w:val="00904E32"/>
    <w:rsid w:val="00004C61"/>
    <w:rsid w:val="000051A3"/>
    <w:rsid w:val="00006D2B"/>
    <w:rsid w:val="000079AD"/>
    <w:rsid w:val="0001225E"/>
    <w:rsid w:val="00016878"/>
    <w:rsid w:val="00020706"/>
    <w:rsid w:val="00021648"/>
    <w:rsid w:val="00022913"/>
    <w:rsid w:val="0002567A"/>
    <w:rsid w:val="00025F76"/>
    <w:rsid w:val="00027904"/>
    <w:rsid w:val="00030A1F"/>
    <w:rsid w:val="00030B08"/>
    <w:rsid w:val="00031903"/>
    <w:rsid w:val="00036037"/>
    <w:rsid w:val="00041889"/>
    <w:rsid w:val="00042A80"/>
    <w:rsid w:val="0004396C"/>
    <w:rsid w:val="00045A34"/>
    <w:rsid w:val="000470D3"/>
    <w:rsid w:val="00047739"/>
    <w:rsid w:val="00050F4A"/>
    <w:rsid w:val="0005452C"/>
    <w:rsid w:val="00057053"/>
    <w:rsid w:val="00060299"/>
    <w:rsid w:val="0006168A"/>
    <w:rsid w:val="0006501D"/>
    <w:rsid w:val="00065144"/>
    <w:rsid w:val="00065F2B"/>
    <w:rsid w:val="00066CCD"/>
    <w:rsid w:val="00070162"/>
    <w:rsid w:val="00074DE3"/>
    <w:rsid w:val="000770F0"/>
    <w:rsid w:val="00082497"/>
    <w:rsid w:val="00082E2E"/>
    <w:rsid w:val="00083596"/>
    <w:rsid w:val="00083DCA"/>
    <w:rsid w:val="00084900"/>
    <w:rsid w:val="00084CE5"/>
    <w:rsid w:val="00087D99"/>
    <w:rsid w:val="00094176"/>
    <w:rsid w:val="000A211F"/>
    <w:rsid w:val="000A4458"/>
    <w:rsid w:val="000A579B"/>
    <w:rsid w:val="000A6562"/>
    <w:rsid w:val="000A6C11"/>
    <w:rsid w:val="000B3C3C"/>
    <w:rsid w:val="000B3DC8"/>
    <w:rsid w:val="000B430A"/>
    <w:rsid w:val="000B4467"/>
    <w:rsid w:val="000B6B5D"/>
    <w:rsid w:val="000C140E"/>
    <w:rsid w:val="000C1A4F"/>
    <w:rsid w:val="000C3435"/>
    <w:rsid w:val="000C43D3"/>
    <w:rsid w:val="000C553F"/>
    <w:rsid w:val="000C612E"/>
    <w:rsid w:val="000C6E39"/>
    <w:rsid w:val="000C7156"/>
    <w:rsid w:val="000C7410"/>
    <w:rsid w:val="000D07D0"/>
    <w:rsid w:val="000D3B57"/>
    <w:rsid w:val="000D5220"/>
    <w:rsid w:val="000D5E05"/>
    <w:rsid w:val="000E205A"/>
    <w:rsid w:val="000E39BB"/>
    <w:rsid w:val="000E42A4"/>
    <w:rsid w:val="000E4FB3"/>
    <w:rsid w:val="000E68C2"/>
    <w:rsid w:val="000E72C4"/>
    <w:rsid w:val="000E7F97"/>
    <w:rsid w:val="000F0FC8"/>
    <w:rsid w:val="000F1ABA"/>
    <w:rsid w:val="000F2724"/>
    <w:rsid w:val="000F2BEF"/>
    <w:rsid w:val="000F3E8A"/>
    <w:rsid w:val="000F63F8"/>
    <w:rsid w:val="000F67F7"/>
    <w:rsid w:val="000F6E82"/>
    <w:rsid w:val="00101A00"/>
    <w:rsid w:val="00101CB4"/>
    <w:rsid w:val="00101F33"/>
    <w:rsid w:val="00102F18"/>
    <w:rsid w:val="00104C3E"/>
    <w:rsid w:val="00105C25"/>
    <w:rsid w:val="001103FA"/>
    <w:rsid w:val="00110B2A"/>
    <w:rsid w:val="00112370"/>
    <w:rsid w:val="00113593"/>
    <w:rsid w:val="001151A0"/>
    <w:rsid w:val="00115FF4"/>
    <w:rsid w:val="001169A3"/>
    <w:rsid w:val="00122E8E"/>
    <w:rsid w:val="00123CA5"/>
    <w:rsid w:val="00126783"/>
    <w:rsid w:val="001301F3"/>
    <w:rsid w:val="0013068D"/>
    <w:rsid w:val="001423D7"/>
    <w:rsid w:val="001447B8"/>
    <w:rsid w:val="001475DC"/>
    <w:rsid w:val="001556A9"/>
    <w:rsid w:val="0015745F"/>
    <w:rsid w:val="001615CB"/>
    <w:rsid w:val="001621C0"/>
    <w:rsid w:val="00163571"/>
    <w:rsid w:val="001678CE"/>
    <w:rsid w:val="00174ADB"/>
    <w:rsid w:val="001754C3"/>
    <w:rsid w:val="00177C85"/>
    <w:rsid w:val="00180198"/>
    <w:rsid w:val="00182A24"/>
    <w:rsid w:val="00183032"/>
    <w:rsid w:val="00183153"/>
    <w:rsid w:val="00184237"/>
    <w:rsid w:val="00185B65"/>
    <w:rsid w:val="00190461"/>
    <w:rsid w:val="0019157C"/>
    <w:rsid w:val="00191BB0"/>
    <w:rsid w:val="0019382D"/>
    <w:rsid w:val="00195F8C"/>
    <w:rsid w:val="00196654"/>
    <w:rsid w:val="001971F6"/>
    <w:rsid w:val="00197643"/>
    <w:rsid w:val="001977DD"/>
    <w:rsid w:val="001A4E98"/>
    <w:rsid w:val="001A5443"/>
    <w:rsid w:val="001A6118"/>
    <w:rsid w:val="001B3A81"/>
    <w:rsid w:val="001B3CEC"/>
    <w:rsid w:val="001B7E70"/>
    <w:rsid w:val="001C1001"/>
    <w:rsid w:val="001C1B36"/>
    <w:rsid w:val="001C3CC0"/>
    <w:rsid w:val="001C41FB"/>
    <w:rsid w:val="001C5D83"/>
    <w:rsid w:val="001C6BC4"/>
    <w:rsid w:val="001D71D1"/>
    <w:rsid w:val="001E22FC"/>
    <w:rsid w:val="001E2BB5"/>
    <w:rsid w:val="001E5A35"/>
    <w:rsid w:val="001E635C"/>
    <w:rsid w:val="001E6D35"/>
    <w:rsid w:val="001F0A4F"/>
    <w:rsid w:val="001F43BC"/>
    <w:rsid w:val="001F5161"/>
    <w:rsid w:val="001F612A"/>
    <w:rsid w:val="001F64EE"/>
    <w:rsid w:val="001F766C"/>
    <w:rsid w:val="001F7697"/>
    <w:rsid w:val="00202280"/>
    <w:rsid w:val="002023B9"/>
    <w:rsid w:val="00202FCC"/>
    <w:rsid w:val="00204365"/>
    <w:rsid w:val="002054DD"/>
    <w:rsid w:val="002100B3"/>
    <w:rsid w:val="002103B6"/>
    <w:rsid w:val="00210AC9"/>
    <w:rsid w:val="0021397D"/>
    <w:rsid w:val="002139FE"/>
    <w:rsid w:val="002160BA"/>
    <w:rsid w:val="00220F01"/>
    <w:rsid w:val="0022108E"/>
    <w:rsid w:val="00221C2D"/>
    <w:rsid w:val="002223D8"/>
    <w:rsid w:val="00224B28"/>
    <w:rsid w:val="0022598B"/>
    <w:rsid w:val="00231657"/>
    <w:rsid w:val="002324C6"/>
    <w:rsid w:val="00232E1D"/>
    <w:rsid w:val="00233958"/>
    <w:rsid w:val="00234801"/>
    <w:rsid w:val="00235BAD"/>
    <w:rsid w:val="002363EE"/>
    <w:rsid w:val="002424A8"/>
    <w:rsid w:val="00243E82"/>
    <w:rsid w:val="002441F4"/>
    <w:rsid w:val="00244A75"/>
    <w:rsid w:val="0024564E"/>
    <w:rsid w:val="00246035"/>
    <w:rsid w:val="002463C7"/>
    <w:rsid w:val="00247EDC"/>
    <w:rsid w:val="00247FD7"/>
    <w:rsid w:val="00252963"/>
    <w:rsid w:val="002532C1"/>
    <w:rsid w:val="00254000"/>
    <w:rsid w:val="00254641"/>
    <w:rsid w:val="002564B4"/>
    <w:rsid w:val="00256D6A"/>
    <w:rsid w:val="002608BF"/>
    <w:rsid w:val="00261F23"/>
    <w:rsid w:val="0026236F"/>
    <w:rsid w:val="00262D7F"/>
    <w:rsid w:val="00263A9B"/>
    <w:rsid w:val="00264435"/>
    <w:rsid w:val="002658EE"/>
    <w:rsid w:val="002669E0"/>
    <w:rsid w:val="00267B68"/>
    <w:rsid w:val="00271592"/>
    <w:rsid w:val="002716B5"/>
    <w:rsid w:val="00273DD3"/>
    <w:rsid w:val="00274534"/>
    <w:rsid w:val="002822C3"/>
    <w:rsid w:val="00283342"/>
    <w:rsid w:val="002851D2"/>
    <w:rsid w:val="002854B2"/>
    <w:rsid w:val="00290212"/>
    <w:rsid w:val="002903A0"/>
    <w:rsid w:val="00291653"/>
    <w:rsid w:val="00297177"/>
    <w:rsid w:val="002A0AC6"/>
    <w:rsid w:val="002A1CE5"/>
    <w:rsid w:val="002A251B"/>
    <w:rsid w:val="002A54CE"/>
    <w:rsid w:val="002A633C"/>
    <w:rsid w:val="002A72CB"/>
    <w:rsid w:val="002B3BED"/>
    <w:rsid w:val="002B469F"/>
    <w:rsid w:val="002C22F5"/>
    <w:rsid w:val="002C26DB"/>
    <w:rsid w:val="002C3F4D"/>
    <w:rsid w:val="002C4080"/>
    <w:rsid w:val="002C5B88"/>
    <w:rsid w:val="002C66CA"/>
    <w:rsid w:val="002C79F6"/>
    <w:rsid w:val="002D0961"/>
    <w:rsid w:val="002D14DC"/>
    <w:rsid w:val="002D7784"/>
    <w:rsid w:val="002E17BA"/>
    <w:rsid w:val="002E29CB"/>
    <w:rsid w:val="002E3771"/>
    <w:rsid w:val="002E4A6D"/>
    <w:rsid w:val="002F0C32"/>
    <w:rsid w:val="002F14E9"/>
    <w:rsid w:val="002F317D"/>
    <w:rsid w:val="002F51CC"/>
    <w:rsid w:val="002F6370"/>
    <w:rsid w:val="002F714B"/>
    <w:rsid w:val="002F7BAD"/>
    <w:rsid w:val="003030B6"/>
    <w:rsid w:val="003034DD"/>
    <w:rsid w:val="00303BE1"/>
    <w:rsid w:val="00304B38"/>
    <w:rsid w:val="00306B64"/>
    <w:rsid w:val="00306E32"/>
    <w:rsid w:val="003074D7"/>
    <w:rsid w:val="00310E78"/>
    <w:rsid w:val="003110E3"/>
    <w:rsid w:val="00311E7F"/>
    <w:rsid w:val="00312047"/>
    <w:rsid w:val="00313BC2"/>
    <w:rsid w:val="00313BC8"/>
    <w:rsid w:val="00313F31"/>
    <w:rsid w:val="00314B01"/>
    <w:rsid w:val="003170FC"/>
    <w:rsid w:val="003231B6"/>
    <w:rsid w:val="00323305"/>
    <w:rsid w:val="00325341"/>
    <w:rsid w:val="003304BA"/>
    <w:rsid w:val="00332F21"/>
    <w:rsid w:val="003332AB"/>
    <w:rsid w:val="00334DEA"/>
    <w:rsid w:val="003357B9"/>
    <w:rsid w:val="003357D2"/>
    <w:rsid w:val="003357DA"/>
    <w:rsid w:val="003379CF"/>
    <w:rsid w:val="00341ED3"/>
    <w:rsid w:val="003424A2"/>
    <w:rsid w:val="0034264D"/>
    <w:rsid w:val="003429AD"/>
    <w:rsid w:val="00345D3F"/>
    <w:rsid w:val="003465D2"/>
    <w:rsid w:val="003471FB"/>
    <w:rsid w:val="00347FB8"/>
    <w:rsid w:val="0035095B"/>
    <w:rsid w:val="00350ABF"/>
    <w:rsid w:val="003512FB"/>
    <w:rsid w:val="00353001"/>
    <w:rsid w:val="00353A59"/>
    <w:rsid w:val="00353C82"/>
    <w:rsid w:val="00360785"/>
    <w:rsid w:val="00360A93"/>
    <w:rsid w:val="003611E2"/>
    <w:rsid w:val="00361AED"/>
    <w:rsid w:val="00362523"/>
    <w:rsid w:val="003642F0"/>
    <w:rsid w:val="00364561"/>
    <w:rsid w:val="00364730"/>
    <w:rsid w:val="003647EA"/>
    <w:rsid w:val="0036758C"/>
    <w:rsid w:val="003703EC"/>
    <w:rsid w:val="003710C6"/>
    <w:rsid w:val="003720C9"/>
    <w:rsid w:val="00372DE4"/>
    <w:rsid w:val="00374FBB"/>
    <w:rsid w:val="00381170"/>
    <w:rsid w:val="00384161"/>
    <w:rsid w:val="00385577"/>
    <w:rsid w:val="00385C12"/>
    <w:rsid w:val="00386717"/>
    <w:rsid w:val="00386886"/>
    <w:rsid w:val="0039243F"/>
    <w:rsid w:val="00392B06"/>
    <w:rsid w:val="00394188"/>
    <w:rsid w:val="003973AB"/>
    <w:rsid w:val="00397ECF"/>
    <w:rsid w:val="003A282F"/>
    <w:rsid w:val="003A5147"/>
    <w:rsid w:val="003A683E"/>
    <w:rsid w:val="003A788C"/>
    <w:rsid w:val="003B1F25"/>
    <w:rsid w:val="003B3CF4"/>
    <w:rsid w:val="003B4AFD"/>
    <w:rsid w:val="003B5E80"/>
    <w:rsid w:val="003B676D"/>
    <w:rsid w:val="003B713A"/>
    <w:rsid w:val="003B7921"/>
    <w:rsid w:val="003C0299"/>
    <w:rsid w:val="003D198F"/>
    <w:rsid w:val="003D537C"/>
    <w:rsid w:val="003E2200"/>
    <w:rsid w:val="003E47B5"/>
    <w:rsid w:val="003E48E0"/>
    <w:rsid w:val="003E774F"/>
    <w:rsid w:val="003F2892"/>
    <w:rsid w:val="003F77D6"/>
    <w:rsid w:val="004021FB"/>
    <w:rsid w:val="004077A2"/>
    <w:rsid w:val="00411610"/>
    <w:rsid w:val="0041630D"/>
    <w:rsid w:val="0041655A"/>
    <w:rsid w:val="00417180"/>
    <w:rsid w:val="00420F15"/>
    <w:rsid w:val="004240C6"/>
    <w:rsid w:val="00425920"/>
    <w:rsid w:val="00425972"/>
    <w:rsid w:val="004260CB"/>
    <w:rsid w:val="00427741"/>
    <w:rsid w:val="00431565"/>
    <w:rsid w:val="00435F1E"/>
    <w:rsid w:val="00437055"/>
    <w:rsid w:val="00437A2D"/>
    <w:rsid w:val="00440AA7"/>
    <w:rsid w:val="004455BE"/>
    <w:rsid w:val="004471B7"/>
    <w:rsid w:val="0045008C"/>
    <w:rsid w:val="0045230A"/>
    <w:rsid w:val="00454D59"/>
    <w:rsid w:val="00456D47"/>
    <w:rsid w:val="00456DFB"/>
    <w:rsid w:val="004575B0"/>
    <w:rsid w:val="00460537"/>
    <w:rsid w:val="004606C3"/>
    <w:rsid w:val="0046721A"/>
    <w:rsid w:val="004673AE"/>
    <w:rsid w:val="00467789"/>
    <w:rsid w:val="00470E12"/>
    <w:rsid w:val="0047293F"/>
    <w:rsid w:val="00473699"/>
    <w:rsid w:val="00474361"/>
    <w:rsid w:val="00480A7B"/>
    <w:rsid w:val="004850B0"/>
    <w:rsid w:val="00485FB6"/>
    <w:rsid w:val="004906E6"/>
    <w:rsid w:val="004920BF"/>
    <w:rsid w:val="00492F93"/>
    <w:rsid w:val="00495F07"/>
    <w:rsid w:val="004974E7"/>
    <w:rsid w:val="004A0A67"/>
    <w:rsid w:val="004A1A76"/>
    <w:rsid w:val="004A2E9F"/>
    <w:rsid w:val="004A3C1C"/>
    <w:rsid w:val="004A3D34"/>
    <w:rsid w:val="004A59BC"/>
    <w:rsid w:val="004A5BD6"/>
    <w:rsid w:val="004A64CD"/>
    <w:rsid w:val="004A7F99"/>
    <w:rsid w:val="004B0A2A"/>
    <w:rsid w:val="004B2191"/>
    <w:rsid w:val="004C252A"/>
    <w:rsid w:val="004C2B29"/>
    <w:rsid w:val="004C3BA3"/>
    <w:rsid w:val="004C44DD"/>
    <w:rsid w:val="004C44E4"/>
    <w:rsid w:val="004C4CE9"/>
    <w:rsid w:val="004C5506"/>
    <w:rsid w:val="004C6DAE"/>
    <w:rsid w:val="004D1CA0"/>
    <w:rsid w:val="004D7055"/>
    <w:rsid w:val="004E13E5"/>
    <w:rsid w:val="004E29C7"/>
    <w:rsid w:val="004E2DEB"/>
    <w:rsid w:val="004E748D"/>
    <w:rsid w:val="004F09C7"/>
    <w:rsid w:val="004F1BBC"/>
    <w:rsid w:val="004F2340"/>
    <w:rsid w:val="004F3EB1"/>
    <w:rsid w:val="004F65DB"/>
    <w:rsid w:val="00503070"/>
    <w:rsid w:val="00506454"/>
    <w:rsid w:val="00507FC6"/>
    <w:rsid w:val="005105F2"/>
    <w:rsid w:val="00512F07"/>
    <w:rsid w:val="0051502C"/>
    <w:rsid w:val="00516291"/>
    <w:rsid w:val="00516767"/>
    <w:rsid w:val="00516BBF"/>
    <w:rsid w:val="00520383"/>
    <w:rsid w:val="00520420"/>
    <w:rsid w:val="0052070B"/>
    <w:rsid w:val="005212D4"/>
    <w:rsid w:val="0052144A"/>
    <w:rsid w:val="005225AF"/>
    <w:rsid w:val="005228F0"/>
    <w:rsid w:val="00523E2A"/>
    <w:rsid w:val="00526AE8"/>
    <w:rsid w:val="005314B9"/>
    <w:rsid w:val="005341B8"/>
    <w:rsid w:val="0054102A"/>
    <w:rsid w:val="00543071"/>
    <w:rsid w:val="005453FE"/>
    <w:rsid w:val="005474E8"/>
    <w:rsid w:val="00551794"/>
    <w:rsid w:val="0055386F"/>
    <w:rsid w:val="005540A6"/>
    <w:rsid w:val="005544B5"/>
    <w:rsid w:val="005577AA"/>
    <w:rsid w:val="00560091"/>
    <w:rsid w:val="0056146D"/>
    <w:rsid w:val="005640F2"/>
    <w:rsid w:val="0056489E"/>
    <w:rsid w:val="00565F9C"/>
    <w:rsid w:val="00566915"/>
    <w:rsid w:val="0056774F"/>
    <w:rsid w:val="005714ED"/>
    <w:rsid w:val="0057173C"/>
    <w:rsid w:val="0057365F"/>
    <w:rsid w:val="00576CCA"/>
    <w:rsid w:val="00582266"/>
    <w:rsid w:val="005836C3"/>
    <w:rsid w:val="00583954"/>
    <w:rsid w:val="00584F3B"/>
    <w:rsid w:val="005872C5"/>
    <w:rsid w:val="00590780"/>
    <w:rsid w:val="00592213"/>
    <w:rsid w:val="005930E1"/>
    <w:rsid w:val="00594089"/>
    <w:rsid w:val="005A575A"/>
    <w:rsid w:val="005A77D9"/>
    <w:rsid w:val="005A7C60"/>
    <w:rsid w:val="005B0188"/>
    <w:rsid w:val="005B01FC"/>
    <w:rsid w:val="005B220E"/>
    <w:rsid w:val="005B3BE9"/>
    <w:rsid w:val="005B4868"/>
    <w:rsid w:val="005B63C9"/>
    <w:rsid w:val="005C0394"/>
    <w:rsid w:val="005C19F3"/>
    <w:rsid w:val="005C272D"/>
    <w:rsid w:val="005C4C51"/>
    <w:rsid w:val="005C701C"/>
    <w:rsid w:val="005C7485"/>
    <w:rsid w:val="005D2605"/>
    <w:rsid w:val="005D5FB2"/>
    <w:rsid w:val="005D64A9"/>
    <w:rsid w:val="005D6D21"/>
    <w:rsid w:val="005E19D7"/>
    <w:rsid w:val="005E2311"/>
    <w:rsid w:val="005E2BB1"/>
    <w:rsid w:val="005E3DD2"/>
    <w:rsid w:val="005E46E9"/>
    <w:rsid w:val="005E51BE"/>
    <w:rsid w:val="005E6E7D"/>
    <w:rsid w:val="005E7188"/>
    <w:rsid w:val="005E7427"/>
    <w:rsid w:val="005F0640"/>
    <w:rsid w:val="005F2C1C"/>
    <w:rsid w:val="005F4FAA"/>
    <w:rsid w:val="005F57A4"/>
    <w:rsid w:val="005F6682"/>
    <w:rsid w:val="006012A5"/>
    <w:rsid w:val="00601DCE"/>
    <w:rsid w:val="006037D1"/>
    <w:rsid w:val="0060471D"/>
    <w:rsid w:val="006071F9"/>
    <w:rsid w:val="006079FA"/>
    <w:rsid w:val="00614463"/>
    <w:rsid w:val="00621E01"/>
    <w:rsid w:val="0062236B"/>
    <w:rsid w:val="00622602"/>
    <w:rsid w:val="00624A01"/>
    <w:rsid w:val="006266AC"/>
    <w:rsid w:val="00626A90"/>
    <w:rsid w:val="00631AE0"/>
    <w:rsid w:val="00632F75"/>
    <w:rsid w:val="00636771"/>
    <w:rsid w:val="00637D07"/>
    <w:rsid w:val="006400FB"/>
    <w:rsid w:val="00640441"/>
    <w:rsid w:val="00641840"/>
    <w:rsid w:val="00642E2C"/>
    <w:rsid w:val="00643AEB"/>
    <w:rsid w:val="00646A0C"/>
    <w:rsid w:val="00646D57"/>
    <w:rsid w:val="00647D16"/>
    <w:rsid w:val="0065153F"/>
    <w:rsid w:val="006535FA"/>
    <w:rsid w:val="006537C6"/>
    <w:rsid w:val="00654018"/>
    <w:rsid w:val="00654D0C"/>
    <w:rsid w:val="00654FE0"/>
    <w:rsid w:val="00655F0B"/>
    <w:rsid w:val="00656AC4"/>
    <w:rsid w:val="00660C18"/>
    <w:rsid w:val="00661466"/>
    <w:rsid w:val="00662366"/>
    <w:rsid w:val="0066279D"/>
    <w:rsid w:val="0066318A"/>
    <w:rsid w:val="00666EE0"/>
    <w:rsid w:val="0067321F"/>
    <w:rsid w:val="00674462"/>
    <w:rsid w:val="006775FA"/>
    <w:rsid w:val="006806C5"/>
    <w:rsid w:val="00681399"/>
    <w:rsid w:val="0068168D"/>
    <w:rsid w:val="00684E6C"/>
    <w:rsid w:val="00686A6D"/>
    <w:rsid w:val="0068731B"/>
    <w:rsid w:val="0069003E"/>
    <w:rsid w:val="006910A5"/>
    <w:rsid w:val="006913C1"/>
    <w:rsid w:val="006915B9"/>
    <w:rsid w:val="00691BEC"/>
    <w:rsid w:val="00691FF1"/>
    <w:rsid w:val="00692336"/>
    <w:rsid w:val="00693BA5"/>
    <w:rsid w:val="006949DC"/>
    <w:rsid w:val="00696672"/>
    <w:rsid w:val="0069788B"/>
    <w:rsid w:val="006A0DA4"/>
    <w:rsid w:val="006A1742"/>
    <w:rsid w:val="006A1D22"/>
    <w:rsid w:val="006A3C28"/>
    <w:rsid w:val="006A3C4A"/>
    <w:rsid w:val="006A77A5"/>
    <w:rsid w:val="006B10C8"/>
    <w:rsid w:val="006B5DA2"/>
    <w:rsid w:val="006B734D"/>
    <w:rsid w:val="006C0132"/>
    <w:rsid w:val="006C4772"/>
    <w:rsid w:val="006C4892"/>
    <w:rsid w:val="006C5F45"/>
    <w:rsid w:val="006D0009"/>
    <w:rsid w:val="006D00F2"/>
    <w:rsid w:val="006D3100"/>
    <w:rsid w:val="006D3225"/>
    <w:rsid w:val="006E1326"/>
    <w:rsid w:val="006E44B3"/>
    <w:rsid w:val="006E4D8B"/>
    <w:rsid w:val="006E56C6"/>
    <w:rsid w:val="006E7196"/>
    <w:rsid w:val="006F320D"/>
    <w:rsid w:val="006F3D91"/>
    <w:rsid w:val="006F656F"/>
    <w:rsid w:val="006F7829"/>
    <w:rsid w:val="00705C35"/>
    <w:rsid w:val="00706BA1"/>
    <w:rsid w:val="00707D4C"/>
    <w:rsid w:val="00707EAE"/>
    <w:rsid w:val="0071209B"/>
    <w:rsid w:val="007129C3"/>
    <w:rsid w:val="00721B47"/>
    <w:rsid w:val="00722375"/>
    <w:rsid w:val="00723C22"/>
    <w:rsid w:val="007240AB"/>
    <w:rsid w:val="00724CE4"/>
    <w:rsid w:val="00724DBC"/>
    <w:rsid w:val="00730870"/>
    <w:rsid w:val="00730C59"/>
    <w:rsid w:val="0073296A"/>
    <w:rsid w:val="007375CF"/>
    <w:rsid w:val="00737F57"/>
    <w:rsid w:val="00741712"/>
    <w:rsid w:val="007446BB"/>
    <w:rsid w:val="007448A4"/>
    <w:rsid w:val="00744C63"/>
    <w:rsid w:val="0074584A"/>
    <w:rsid w:val="00746524"/>
    <w:rsid w:val="00747667"/>
    <w:rsid w:val="007476F4"/>
    <w:rsid w:val="00747B07"/>
    <w:rsid w:val="00750878"/>
    <w:rsid w:val="00752D9C"/>
    <w:rsid w:val="007536B3"/>
    <w:rsid w:val="00753B17"/>
    <w:rsid w:val="007542A3"/>
    <w:rsid w:val="0075455D"/>
    <w:rsid w:val="00761534"/>
    <w:rsid w:val="00761ACD"/>
    <w:rsid w:val="007637E3"/>
    <w:rsid w:val="00764FEF"/>
    <w:rsid w:val="00767338"/>
    <w:rsid w:val="00772073"/>
    <w:rsid w:val="00773C59"/>
    <w:rsid w:val="007745F3"/>
    <w:rsid w:val="00774E64"/>
    <w:rsid w:val="007757D3"/>
    <w:rsid w:val="00776557"/>
    <w:rsid w:val="00776645"/>
    <w:rsid w:val="00776C35"/>
    <w:rsid w:val="00780173"/>
    <w:rsid w:val="007816F9"/>
    <w:rsid w:val="00787DCB"/>
    <w:rsid w:val="007900D9"/>
    <w:rsid w:val="007930E7"/>
    <w:rsid w:val="0079522D"/>
    <w:rsid w:val="00796FAE"/>
    <w:rsid w:val="007A0BC4"/>
    <w:rsid w:val="007A1169"/>
    <w:rsid w:val="007A200E"/>
    <w:rsid w:val="007A5B9B"/>
    <w:rsid w:val="007A6F5A"/>
    <w:rsid w:val="007A6FF1"/>
    <w:rsid w:val="007A7BCA"/>
    <w:rsid w:val="007A7F09"/>
    <w:rsid w:val="007B030A"/>
    <w:rsid w:val="007B086C"/>
    <w:rsid w:val="007B0DA9"/>
    <w:rsid w:val="007B0DF0"/>
    <w:rsid w:val="007B16CC"/>
    <w:rsid w:val="007B62E7"/>
    <w:rsid w:val="007B6CDF"/>
    <w:rsid w:val="007B6D99"/>
    <w:rsid w:val="007C187E"/>
    <w:rsid w:val="007C2041"/>
    <w:rsid w:val="007C511E"/>
    <w:rsid w:val="007C70B2"/>
    <w:rsid w:val="007C770F"/>
    <w:rsid w:val="007D10BD"/>
    <w:rsid w:val="007D1FD9"/>
    <w:rsid w:val="007D23FA"/>
    <w:rsid w:val="007E0A7B"/>
    <w:rsid w:val="007E1FB1"/>
    <w:rsid w:val="007E21D6"/>
    <w:rsid w:val="007E231D"/>
    <w:rsid w:val="007E4A9D"/>
    <w:rsid w:val="007F00E0"/>
    <w:rsid w:val="007F41C6"/>
    <w:rsid w:val="007F4B06"/>
    <w:rsid w:val="00806635"/>
    <w:rsid w:val="00806867"/>
    <w:rsid w:val="00806D29"/>
    <w:rsid w:val="00807680"/>
    <w:rsid w:val="00812040"/>
    <w:rsid w:val="00812F45"/>
    <w:rsid w:val="008134D2"/>
    <w:rsid w:val="00814248"/>
    <w:rsid w:val="00814AF4"/>
    <w:rsid w:val="00815972"/>
    <w:rsid w:val="00817EB2"/>
    <w:rsid w:val="008211F8"/>
    <w:rsid w:val="00821F06"/>
    <w:rsid w:val="00825347"/>
    <w:rsid w:val="00831752"/>
    <w:rsid w:val="00833208"/>
    <w:rsid w:val="0083649B"/>
    <w:rsid w:val="0083795A"/>
    <w:rsid w:val="008418B1"/>
    <w:rsid w:val="00844754"/>
    <w:rsid w:val="008472B5"/>
    <w:rsid w:val="008473E2"/>
    <w:rsid w:val="008479B1"/>
    <w:rsid w:val="0085196B"/>
    <w:rsid w:val="0085272A"/>
    <w:rsid w:val="00852E78"/>
    <w:rsid w:val="00853E76"/>
    <w:rsid w:val="00854002"/>
    <w:rsid w:val="008624D3"/>
    <w:rsid w:val="00862AB5"/>
    <w:rsid w:val="00862E98"/>
    <w:rsid w:val="0086356C"/>
    <w:rsid w:val="00865C84"/>
    <w:rsid w:val="008671E0"/>
    <w:rsid w:val="00867ADF"/>
    <w:rsid w:val="00867CAF"/>
    <w:rsid w:val="008703C7"/>
    <w:rsid w:val="00874502"/>
    <w:rsid w:val="00882E57"/>
    <w:rsid w:val="008854A1"/>
    <w:rsid w:val="0089358D"/>
    <w:rsid w:val="00893842"/>
    <w:rsid w:val="00893F29"/>
    <w:rsid w:val="008949D3"/>
    <w:rsid w:val="00896C92"/>
    <w:rsid w:val="008A014D"/>
    <w:rsid w:val="008A250D"/>
    <w:rsid w:val="008A5740"/>
    <w:rsid w:val="008A6061"/>
    <w:rsid w:val="008A6CAE"/>
    <w:rsid w:val="008B0E11"/>
    <w:rsid w:val="008B3183"/>
    <w:rsid w:val="008B4B05"/>
    <w:rsid w:val="008B4C17"/>
    <w:rsid w:val="008B4E0B"/>
    <w:rsid w:val="008B4F26"/>
    <w:rsid w:val="008B782A"/>
    <w:rsid w:val="008B79A9"/>
    <w:rsid w:val="008C2235"/>
    <w:rsid w:val="008C289D"/>
    <w:rsid w:val="008C3351"/>
    <w:rsid w:val="008C3429"/>
    <w:rsid w:val="008C4279"/>
    <w:rsid w:val="008C45F2"/>
    <w:rsid w:val="008C61CF"/>
    <w:rsid w:val="008C687D"/>
    <w:rsid w:val="008D3A42"/>
    <w:rsid w:val="008D3AD9"/>
    <w:rsid w:val="008D3D3C"/>
    <w:rsid w:val="008D3DEA"/>
    <w:rsid w:val="008D431A"/>
    <w:rsid w:val="008E23E1"/>
    <w:rsid w:val="008E5C8E"/>
    <w:rsid w:val="008F1996"/>
    <w:rsid w:val="008F3431"/>
    <w:rsid w:val="008F3A28"/>
    <w:rsid w:val="008F58A2"/>
    <w:rsid w:val="008F6742"/>
    <w:rsid w:val="008F6A27"/>
    <w:rsid w:val="008F7601"/>
    <w:rsid w:val="0090053E"/>
    <w:rsid w:val="00900F40"/>
    <w:rsid w:val="009016A1"/>
    <w:rsid w:val="009021F3"/>
    <w:rsid w:val="00904E32"/>
    <w:rsid w:val="00905C61"/>
    <w:rsid w:val="00910D0B"/>
    <w:rsid w:val="00911A14"/>
    <w:rsid w:val="00911B25"/>
    <w:rsid w:val="0091657B"/>
    <w:rsid w:val="009170CB"/>
    <w:rsid w:val="00920FEC"/>
    <w:rsid w:val="009214A7"/>
    <w:rsid w:val="00921E29"/>
    <w:rsid w:val="009231D2"/>
    <w:rsid w:val="00933A54"/>
    <w:rsid w:val="00933F9E"/>
    <w:rsid w:val="00934741"/>
    <w:rsid w:val="00934856"/>
    <w:rsid w:val="00934968"/>
    <w:rsid w:val="00942EB4"/>
    <w:rsid w:val="009441F6"/>
    <w:rsid w:val="009446AD"/>
    <w:rsid w:val="009450F3"/>
    <w:rsid w:val="00945A9D"/>
    <w:rsid w:val="00946E27"/>
    <w:rsid w:val="00950FC1"/>
    <w:rsid w:val="0095107B"/>
    <w:rsid w:val="00952E57"/>
    <w:rsid w:val="009566FD"/>
    <w:rsid w:val="00957B43"/>
    <w:rsid w:val="00962CC2"/>
    <w:rsid w:val="009630D4"/>
    <w:rsid w:val="009665DE"/>
    <w:rsid w:val="00974B77"/>
    <w:rsid w:val="009751A1"/>
    <w:rsid w:val="009755EF"/>
    <w:rsid w:val="00982847"/>
    <w:rsid w:val="00984AA4"/>
    <w:rsid w:val="009953DE"/>
    <w:rsid w:val="00995876"/>
    <w:rsid w:val="00997E53"/>
    <w:rsid w:val="009A1FFD"/>
    <w:rsid w:val="009A3130"/>
    <w:rsid w:val="009A4BE3"/>
    <w:rsid w:val="009B227C"/>
    <w:rsid w:val="009B2A3C"/>
    <w:rsid w:val="009B6502"/>
    <w:rsid w:val="009B6AE4"/>
    <w:rsid w:val="009B7AFB"/>
    <w:rsid w:val="009C002D"/>
    <w:rsid w:val="009C0050"/>
    <w:rsid w:val="009C2D11"/>
    <w:rsid w:val="009C31FB"/>
    <w:rsid w:val="009C5371"/>
    <w:rsid w:val="009C6933"/>
    <w:rsid w:val="009D1DEA"/>
    <w:rsid w:val="009E1192"/>
    <w:rsid w:val="009E20BB"/>
    <w:rsid w:val="009E2330"/>
    <w:rsid w:val="009E2AE8"/>
    <w:rsid w:val="009E532F"/>
    <w:rsid w:val="009E5796"/>
    <w:rsid w:val="009E6FC8"/>
    <w:rsid w:val="009F1035"/>
    <w:rsid w:val="009F189A"/>
    <w:rsid w:val="009F1F47"/>
    <w:rsid w:val="009F2AC5"/>
    <w:rsid w:val="009F59EE"/>
    <w:rsid w:val="009F72F4"/>
    <w:rsid w:val="009F7C62"/>
    <w:rsid w:val="00A0018F"/>
    <w:rsid w:val="00A005AA"/>
    <w:rsid w:val="00A005EA"/>
    <w:rsid w:val="00A015DC"/>
    <w:rsid w:val="00A02335"/>
    <w:rsid w:val="00A0468E"/>
    <w:rsid w:val="00A0491A"/>
    <w:rsid w:val="00A04A94"/>
    <w:rsid w:val="00A12157"/>
    <w:rsid w:val="00A135E9"/>
    <w:rsid w:val="00A13ACC"/>
    <w:rsid w:val="00A17601"/>
    <w:rsid w:val="00A1794E"/>
    <w:rsid w:val="00A208F3"/>
    <w:rsid w:val="00A218EC"/>
    <w:rsid w:val="00A21B1C"/>
    <w:rsid w:val="00A22730"/>
    <w:rsid w:val="00A22C2C"/>
    <w:rsid w:val="00A23A77"/>
    <w:rsid w:val="00A24D2E"/>
    <w:rsid w:val="00A2530C"/>
    <w:rsid w:val="00A311F1"/>
    <w:rsid w:val="00A32557"/>
    <w:rsid w:val="00A33944"/>
    <w:rsid w:val="00A35E7E"/>
    <w:rsid w:val="00A36499"/>
    <w:rsid w:val="00A37B22"/>
    <w:rsid w:val="00A40BFA"/>
    <w:rsid w:val="00A47DCB"/>
    <w:rsid w:val="00A51DA0"/>
    <w:rsid w:val="00A52017"/>
    <w:rsid w:val="00A55437"/>
    <w:rsid w:val="00A57CA2"/>
    <w:rsid w:val="00A60297"/>
    <w:rsid w:val="00A62F1E"/>
    <w:rsid w:val="00A64C09"/>
    <w:rsid w:val="00A708CC"/>
    <w:rsid w:val="00A74A41"/>
    <w:rsid w:val="00A74B68"/>
    <w:rsid w:val="00A76016"/>
    <w:rsid w:val="00A8349B"/>
    <w:rsid w:val="00A90104"/>
    <w:rsid w:val="00A90250"/>
    <w:rsid w:val="00A929D8"/>
    <w:rsid w:val="00A958D2"/>
    <w:rsid w:val="00A959D7"/>
    <w:rsid w:val="00A977F2"/>
    <w:rsid w:val="00AA1308"/>
    <w:rsid w:val="00AA136D"/>
    <w:rsid w:val="00AA17DE"/>
    <w:rsid w:val="00AA285D"/>
    <w:rsid w:val="00AA32B1"/>
    <w:rsid w:val="00AA4DA2"/>
    <w:rsid w:val="00AA5D1A"/>
    <w:rsid w:val="00AA7DF6"/>
    <w:rsid w:val="00AB01F7"/>
    <w:rsid w:val="00AB0D16"/>
    <w:rsid w:val="00AB0D33"/>
    <w:rsid w:val="00AB0FD6"/>
    <w:rsid w:val="00AB1E52"/>
    <w:rsid w:val="00AB1F24"/>
    <w:rsid w:val="00AB25C6"/>
    <w:rsid w:val="00AB54F8"/>
    <w:rsid w:val="00AC0F9A"/>
    <w:rsid w:val="00AC2DFB"/>
    <w:rsid w:val="00AC38C2"/>
    <w:rsid w:val="00AC3CB2"/>
    <w:rsid w:val="00AC663A"/>
    <w:rsid w:val="00AC76D7"/>
    <w:rsid w:val="00AD0E3D"/>
    <w:rsid w:val="00AD1437"/>
    <w:rsid w:val="00AD2802"/>
    <w:rsid w:val="00AD2AE4"/>
    <w:rsid w:val="00AD35B4"/>
    <w:rsid w:val="00AD4698"/>
    <w:rsid w:val="00AD5C2D"/>
    <w:rsid w:val="00AE143E"/>
    <w:rsid w:val="00AE2F45"/>
    <w:rsid w:val="00AE3F0D"/>
    <w:rsid w:val="00AE40E9"/>
    <w:rsid w:val="00AE5D77"/>
    <w:rsid w:val="00AF0378"/>
    <w:rsid w:val="00AF2019"/>
    <w:rsid w:val="00AF4356"/>
    <w:rsid w:val="00B01F9C"/>
    <w:rsid w:val="00B02C38"/>
    <w:rsid w:val="00B03307"/>
    <w:rsid w:val="00B03D6F"/>
    <w:rsid w:val="00B04E51"/>
    <w:rsid w:val="00B06410"/>
    <w:rsid w:val="00B0678E"/>
    <w:rsid w:val="00B10F48"/>
    <w:rsid w:val="00B123F0"/>
    <w:rsid w:val="00B13485"/>
    <w:rsid w:val="00B14A1D"/>
    <w:rsid w:val="00B1702B"/>
    <w:rsid w:val="00B21B92"/>
    <w:rsid w:val="00B237A9"/>
    <w:rsid w:val="00B24B3B"/>
    <w:rsid w:val="00B3215B"/>
    <w:rsid w:val="00B32859"/>
    <w:rsid w:val="00B34EE5"/>
    <w:rsid w:val="00B36473"/>
    <w:rsid w:val="00B40951"/>
    <w:rsid w:val="00B43121"/>
    <w:rsid w:val="00B47832"/>
    <w:rsid w:val="00B5067A"/>
    <w:rsid w:val="00B51039"/>
    <w:rsid w:val="00B546E3"/>
    <w:rsid w:val="00B555E6"/>
    <w:rsid w:val="00B55A68"/>
    <w:rsid w:val="00B565C0"/>
    <w:rsid w:val="00B60B81"/>
    <w:rsid w:val="00B61AAA"/>
    <w:rsid w:val="00B6222C"/>
    <w:rsid w:val="00B63B13"/>
    <w:rsid w:val="00B6692B"/>
    <w:rsid w:val="00B706F0"/>
    <w:rsid w:val="00B71B13"/>
    <w:rsid w:val="00B71F62"/>
    <w:rsid w:val="00B7343E"/>
    <w:rsid w:val="00B7344F"/>
    <w:rsid w:val="00B747D8"/>
    <w:rsid w:val="00B7485C"/>
    <w:rsid w:val="00B75D42"/>
    <w:rsid w:val="00B77117"/>
    <w:rsid w:val="00B805F3"/>
    <w:rsid w:val="00B858C1"/>
    <w:rsid w:val="00B86C2B"/>
    <w:rsid w:val="00B93BBB"/>
    <w:rsid w:val="00B94CC1"/>
    <w:rsid w:val="00B95679"/>
    <w:rsid w:val="00B96C89"/>
    <w:rsid w:val="00B97A36"/>
    <w:rsid w:val="00B97CB4"/>
    <w:rsid w:val="00BA02B4"/>
    <w:rsid w:val="00BA0A24"/>
    <w:rsid w:val="00BA42B5"/>
    <w:rsid w:val="00BA5EA8"/>
    <w:rsid w:val="00BA66B7"/>
    <w:rsid w:val="00BA7257"/>
    <w:rsid w:val="00BB43CE"/>
    <w:rsid w:val="00BB7739"/>
    <w:rsid w:val="00BC09A1"/>
    <w:rsid w:val="00BC3A2B"/>
    <w:rsid w:val="00BC5AB5"/>
    <w:rsid w:val="00BC746B"/>
    <w:rsid w:val="00BD0808"/>
    <w:rsid w:val="00BD2285"/>
    <w:rsid w:val="00BD2B10"/>
    <w:rsid w:val="00BD5B03"/>
    <w:rsid w:val="00BE2248"/>
    <w:rsid w:val="00BE50FB"/>
    <w:rsid w:val="00BE56FA"/>
    <w:rsid w:val="00BF2B5B"/>
    <w:rsid w:val="00C00B68"/>
    <w:rsid w:val="00C03076"/>
    <w:rsid w:val="00C07C84"/>
    <w:rsid w:val="00C1094F"/>
    <w:rsid w:val="00C1097F"/>
    <w:rsid w:val="00C10CD2"/>
    <w:rsid w:val="00C133E7"/>
    <w:rsid w:val="00C137EC"/>
    <w:rsid w:val="00C14A8E"/>
    <w:rsid w:val="00C162C1"/>
    <w:rsid w:val="00C25576"/>
    <w:rsid w:val="00C25C4C"/>
    <w:rsid w:val="00C264C6"/>
    <w:rsid w:val="00C27027"/>
    <w:rsid w:val="00C27B9E"/>
    <w:rsid w:val="00C322B2"/>
    <w:rsid w:val="00C339C3"/>
    <w:rsid w:val="00C33EFE"/>
    <w:rsid w:val="00C3705E"/>
    <w:rsid w:val="00C37901"/>
    <w:rsid w:val="00C44202"/>
    <w:rsid w:val="00C45FA3"/>
    <w:rsid w:val="00C469C0"/>
    <w:rsid w:val="00C4765D"/>
    <w:rsid w:val="00C5286C"/>
    <w:rsid w:val="00C536D4"/>
    <w:rsid w:val="00C54846"/>
    <w:rsid w:val="00C560B5"/>
    <w:rsid w:val="00C57D93"/>
    <w:rsid w:val="00C65833"/>
    <w:rsid w:val="00C6783A"/>
    <w:rsid w:val="00C70E98"/>
    <w:rsid w:val="00C77447"/>
    <w:rsid w:val="00C81DAC"/>
    <w:rsid w:val="00C82F49"/>
    <w:rsid w:val="00C83373"/>
    <w:rsid w:val="00C83DB3"/>
    <w:rsid w:val="00C84C68"/>
    <w:rsid w:val="00C85C61"/>
    <w:rsid w:val="00C86850"/>
    <w:rsid w:val="00C86E91"/>
    <w:rsid w:val="00C87E94"/>
    <w:rsid w:val="00C9187F"/>
    <w:rsid w:val="00C91BDF"/>
    <w:rsid w:val="00C92065"/>
    <w:rsid w:val="00C92D24"/>
    <w:rsid w:val="00C949E1"/>
    <w:rsid w:val="00C96706"/>
    <w:rsid w:val="00C96BA4"/>
    <w:rsid w:val="00C96C7F"/>
    <w:rsid w:val="00CA010B"/>
    <w:rsid w:val="00CA2C31"/>
    <w:rsid w:val="00CA341F"/>
    <w:rsid w:val="00CA60E9"/>
    <w:rsid w:val="00CB1F3E"/>
    <w:rsid w:val="00CB2C4D"/>
    <w:rsid w:val="00CB346F"/>
    <w:rsid w:val="00CB3605"/>
    <w:rsid w:val="00CB42DC"/>
    <w:rsid w:val="00CB49C2"/>
    <w:rsid w:val="00CB4BD2"/>
    <w:rsid w:val="00CB4F78"/>
    <w:rsid w:val="00CB63F7"/>
    <w:rsid w:val="00CB70BE"/>
    <w:rsid w:val="00CB77A0"/>
    <w:rsid w:val="00CC025C"/>
    <w:rsid w:val="00CC0E67"/>
    <w:rsid w:val="00CC2290"/>
    <w:rsid w:val="00CC4254"/>
    <w:rsid w:val="00CC5E8B"/>
    <w:rsid w:val="00CC6F17"/>
    <w:rsid w:val="00CD7056"/>
    <w:rsid w:val="00CE09BA"/>
    <w:rsid w:val="00CE2B32"/>
    <w:rsid w:val="00CE3FFA"/>
    <w:rsid w:val="00CE54D7"/>
    <w:rsid w:val="00CE58F4"/>
    <w:rsid w:val="00CE7F08"/>
    <w:rsid w:val="00CF10A5"/>
    <w:rsid w:val="00CF1CBA"/>
    <w:rsid w:val="00CF3DBB"/>
    <w:rsid w:val="00CF3EDF"/>
    <w:rsid w:val="00CF4CFE"/>
    <w:rsid w:val="00D00224"/>
    <w:rsid w:val="00D017F9"/>
    <w:rsid w:val="00D01D67"/>
    <w:rsid w:val="00D0288D"/>
    <w:rsid w:val="00D050D2"/>
    <w:rsid w:val="00D06795"/>
    <w:rsid w:val="00D104A7"/>
    <w:rsid w:val="00D1104A"/>
    <w:rsid w:val="00D1181F"/>
    <w:rsid w:val="00D1606A"/>
    <w:rsid w:val="00D1615A"/>
    <w:rsid w:val="00D16C06"/>
    <w:rsid w:val="00D20032"/>
    <w:rsid w:val="00D20374"/>
    <w:rsid w:val="00D21569"/>
    <w:rsid w:val="00D24261"/>
    <w:rsid w:val="00D30E94"/>
    <w:rsid w:val="00D32092"/>
    <w:rsid w:val="00D32527"/>
    <w:rsid w:val="00D33AD2"/>
    <w:rsid w:val="00D35AD5"/>
    <w:rsid w:val="00D35DF9"/>
    <w:rsid w:val="00D37FC2"/>
    <w:rsid w:val="00D40810"/>
    <w:rsid w:val="00D41E27"/>
    <w:rsid w:val="00D4379F"/>
    <w:rsid w:val="00D4776B"/>
    <w:rsid w:val="00D4796C"/>
    <w:rsid w:val="00D5141B"/>
    <w:rsid w:val="00D51904"/>
    <w:rsid w:val="00D54ACE"/>
    <w:rsid w:val="00D574F8"/>
    <w:rsid w:val="00D60161"/>
    <w:rsid w:val="00D608A5"/>
    <w:rsid w:val="00D63C4B"/>
    <w:rsid w:val="00D63CEE"/>
    <w:rsid w:val="00D67BD5"/>
    <w:rsid w:val="00D7082C"/>
    <w:rsid w:val="00D71BC6"/>
    <w:rsid w:val="00D71F2D"/>
    <w:rsid w:val="00D72615"/>
    <w:rsid w:val="00D7634E"/>
    <w:rsid w:val="00D773B7"/>
    <w:rsid w:val="00D820D1"/>
    <w:rsid w:val="00D824E7"/>
    <w:rsid w:val="00D82DC2"/>
    <w:rsid w:val="00D83247"/>
    <w:rsid w:val="00D84FCF"/>
    <w:rsid w:val="00D853BC"/>
    <w:rsid w:val="00D859EE"/>
    <w:rsid w:val="00D905A1"/>
    <w:rsid w:val="00D91AE3"/>
    <w:rsid w:val="00D92F42"/>
    <w:rsid w:val="00D944A1"/>
    <w:rsid w:val="00D952F1"/>
    <w:rsid w:val="00D956C6"/>
    <w:rsid w:val="00D95ED0"/>
    <w:rsid w:val="00D97C5B"/>
    <w:rsid w:val="00DA2A63"/>
    <w:rsid w:val="00DA75BB"/>
    <w:rsid w:val="00DA7755"/>
    <w:rsid w:val="00DB1199"/>
    <w:rsid w:val="00DB3BB9"/>
    <w:rsid w:val="00DB4B6F"/>
    <w:rsid w:val="00DB562B"/>
    <w:rsid w:val="00DB5AA1"/>
    <w:rsid w:val="00DB7D15"/>
    <w:rsid w:val="00DC0BA8"/>
    <w:rsid w:val="00DC1F22"/>
    <w:rsid w:val="00DC2FC8"/>
    <w:rsid w:val="00DC5DFD"/>
    <w:rsid w:val="00DC6EC5"/>
    <w:rsid w:val="00DD0B5F"/>
    <w:rsid w:val="00DD2B84"/>
    <w:rsid w:val="00DD58A7"/>
    <w:rsid w:val="00DD5EB2"/>
    <w:rsid w:val="00DD64F0"/>
    <w:rsid w:val="00DE2450"/>
    <w:rsid w:val="00DE2680"/>
    <w:rsid w:val="00DE2BD3"/>
    <w:rsid w:val="00DE3DF0"/>
    <w:rsid w:val="00DE4A15"/>
    <w:rsid w:val="00DE4BED"/>
    <w:rsid w:val="00DE583C"/>
    <w:rsid w:val="00DE6843"/>
    <w:rsid w:val="00DE7A22"/>
    <w:rsid w:val="00DF08E1"/>
    <w:rsid w:val="00DF0B31"/>
    <w:rsid w:val="00DF1FC2"/>
    <w:rsid w:val="00DF42DF"/>
    <w:rsid w:val="00DF55BB"/>
    <w:rsid w:val="00DF6492"/>
    <w:rsid w:val="00DF652B"/>
    <w:rsid w:val="00DF70C5"/>
    <w:rsid w:val="00E020E4"/>
    <w:rsid w:val="00E021CD"/>
    <w:rsid w:val="00E05644"/>
    <w:rsid w:val="00E0655E"/>
    <w:rsid w:val="00E0707F"/>
    <w:rsid w:val="00E0786B"/>
    <w:rsid w:val="00E13D2D"/>
    <w:rsid w:val="00E14A75"/>
    <w:rsid w:val="00E15511"/>
    <w:rsid w:val="00E17753"/>
    <w:rsid w:val="00E21303"/>
    <w:rsid w:val="00E22979"/>
    <w:rsid w:val="00E24730"/>
    <w:rsid w:val="00E24F64"/>
    <w:rsid w:val="00E254D1"/>
    <w:rsid w:val="00E300D4"/>
    <w:rsid w:val="00E3621C"/>
    <w:rsid w:val="00E41AD0"/>
    <w:rsid w:val="00E42D3F"/>
    <w:rsid w:val="00E44994"/>
    <w:rsid w:val="00E44FC7"/>
    <w:rsid w:val="00E45DEA"/>
    <w:rsid w:val="00E51163"/>
    <w:rsid w:val="00E5153B"/>
    <w:rsid w:val="00E5171E"/>
    <w:rsid w:val="00E52BE0"/>
    <w:rsid w:val="00E557D9"/>
    <w:rsid w:val="00E564A7"/>
    <w:rsid w:val="00E56965"/>
    <w:rsid w:val="00E56EE5"/>
    <w:rsid w:val="00E57B3A"/>
    <w:rsid w:val="00E603A2"/>
    <w:rsid w:val="00E60567"/>
    <w:rsid w:val="00E606FE"/>
    <w:rsid w:val="00E61124"/>
    <w:rsid w:val="00E61A28"/>
    <w:rsid w:val="00E61E21"/>
    <w:rsid w:val="00E637B0"/>
    <w:rsid w:val="00E64364"/>
    <w:rsid w:val="00E651E2"/>
    <w:rsid w:val="00E675DE"/>
    <w:rsid w:val="00E70F33"/>
    <w:rsid w:val="00E73494"/>
    <w:rsid w:val="00E739DB"/>
    <w:rsid w:val="00E76AF5"/>
    <w:rsid w:val="00E7735B"/>
    <w:rsid w:val="00E812C4"/>
    <w:rsid w:val="00E83262"/>
    <w:rsid w:val="00E9306B"/>
    <w:rsid w:val="00E931E0"/>
    <w:rsid w:val="00E95FCC"/>
    <w:rsid w:val="00E9752B"/>
    <w:rsid w:val="00EA0533"/>
    <w:rsid w:val="00EA1030"/>
    <w:rsid w:val="00EA3191"/>
    <w:rsid w:val="00EA474F"/>
    <w:rsid w:val="00EA482C"/>
    <w:rsid w:val="00EA555E"/>
    <w:rsid w:val="00EA5B0D"/>
    <w:rsid w:val="00EA73E3"/>
    <w:rsid w:val="00EB006B"/>
    <w:rsid w:val="00EB15F3"/>
    <w:rsid w:val="00EB17B3"/>
    <w:rsid w:val="00EB3D0F"/>
    <w:rsid w:val="00EB45BF"/>
    <w:rsid w:val="00EB60B0"/>
    <w:rsid w:val="00EB6219"/>
    <w:rsid w:val="00EB6DEC"/>
    <w:rsid w:val="00EB7E1C"/>
    <w:rsid w:val="00EC0DEE"/>
    <w:rsid w:val="00EC31B1"/>
    <w:rsid w:val="00EC69BE"/>
    <w:rsid w:val="00EC7548"/>
    <w:rsid w:val="00ED24E3"/>
    <w:rsid w:val="00ED2E8C"/>
    <w:rsid w:val="00ED546A"/>
    <w:rsid w:val="00ED5A1E"/>
    <w:rsid w:val="00ED5D4E"/>
    <w:rsid w:val="00ED5FFD"/>
    <w:rsid w:val="00EE3285"/>
    <w:rsid w:val="00EE333A"/>
    <w:rsid w:val="00EF1EB9"/>
    <w:rsid w:val="00EF21E8"/>
    <w:rsid w:val="00EF4D26"/>
    <w:rsid w:val="00EF4EE6"/>
    <w:rsid w:val="00F01882"/>
    <w:rsid w:val="00F03DCD"/>
    <w:rsid w:val="00F0469B"/>
    <w:rsid w:val="00F07B2F"/>
    <w:rsid w:val="00F11E0C"/>
    <w:rsid w:val="00F11F0C"/>
    <w:rsid w:val="00F148F4"/>
    <w:rsid w:val="00F14D16"/>
    <w:rsid w:val="00F14F97"/>
    <w:rsid w:val="00F168EC"/>
    <w:rsid w:val="00F23044"/>
    <w:rsid w:val="00F2521F"/>
    <w:rsid w:val="00F3233F"/>
    <w:rsid w:val="00F33457"/>
    <w:rsid w:val="00F3556C"/>
    <w:rsid w:val="00F377DF"/>
    <w:rsid w:val="00F4037B"/>
    <w:rsid w:val="00F408BF"/>
    <w:rsid w:val="00F45BFB"/>
    <w:rsid w:val="00F463E1"/>
    <w:rsid w:val="00F475D3"/>
    <w:rsid w:val="00F47DC9"/>
    <w:rsid w:val="00F47EEF"/>
    <w:rsid w:val="00F50CD0"/>
    <w:rsid w:val="00F51547"/>
    <w:rsid w:val="00F51850"/>
    <w:rsid w:val="00F527E1"/>
    <w:rsid w:val="00F54921"/>
    <w:rsid w:val="00F5584A"/>
    <w:rsid w:val="00F56CE8"/>
    <w:rsid w:val="00F56CFC"/>
    <w:rsid w:val="00F57141"/>
    <w:rsid w:val="00F5772F"/>
    <w:rsid w:val="00F60F1F"/>
    <w:rsid w:val="00F61159"/>
    <w:rsid w:val="00F62B05"/>
    <w:rsid w:val="00F63461"/>
    <w:rsid w:val="00F648BE"/>
    <w:rsid w:val="00F80B37"/>
    <w:rsid w:val="00F80FF2"/>
    <w:rsid w:val="00F82501"/>
    <w:rsid w:val="00F82BDD"/>
    <w:rsid w:val="00F83F29"/>
    <w:rsid w:val="00F87228"/>
    <w:rsid w:val="00F91091"/>
    <w:rsid w:val="00F92771"/>
    <w:rsid w:val="00F94175"/>
    <w:rsid w:val="00F944F0"/>
    <w:rsid w:val="00F96E34"/>
    <w:rsid w:val="00F97A1D"/>
    <w:rsid w:val="00FA287D"/>
    <w:rsid w:val="00FA47FD"/>
    <w:rsid w:val="00FA6639"/>
    <w:rsid w:val="00FA7853"/>
    <w:rsid w:val="00FB3455"/>
    <w:rsid w:val="00FB7D85"/>
    <w:rsid w:val="00FC0113"/>
    <w:rsid w:val="00FC0979"/>
    <w:rsid w:val="00FC36CE"/>
    <w:rsid w:val="00FC4B0A"/>
    <w:rsid w:val="00FC65E0"/>
    <w:rsid w:val="00FC7192"/>
    <w:rsid w:val="00FD18F8"/>
    <w:rsid w:val="00FD36A1"/>
    <w:rsid w:val="00FD3784"/>
    <w:rsid w:val="00FD41B6"/>
    <w:rsid w:val="00FE2625"/>
    <w:rsid w:val="00FE32CA"/>
    <w:rsid w:val="00FE5AFF"/>
    <w:rsid w:val="00FF1D15"/>
    <w:rsid w:val="00FF1E2D"/>
    <w:rsid w:val="00FF393B"/>
    <w:rsid w:val="00FF3C7E"/>
    <w:rsid w:val="00FF4EB6"/>
    <w:rsid w:val="00FF59B3"/>
    <w:rsid w:val="00FF65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32"/>
    <w:rPr>
      <w:rFonts w:ascii="Humanst521 BT" w:eastAsia="Times New Roman" w:hAnsi="Humanst521 BT"/>
      <w:sz w:val="24"/>
      <w:szCs w:val="24"/>
      <w:lang w:val="es-ES" w:eastAsia="es-ES"/>
    </w:rPr>
  </w:style>
  <w:style w:type="paragraph" w:styleId="Ttulo1">
    <w:name w:val="heading 1"/>
    <w:basedOn w:val="Normal"/>
    <w:next w:val="Normal"/>
    <w:link w:val="Ttulo1Car"/>
    <w:uiPriority w:val="99"/>
    <w:qFormat/>
    <w:rsid w:val="00904E32"/>
    <w:pPr>
      <w:keepNext/>
      <w:jc w:val="both"/>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04E32"/>
    <w:rPr>
      <w:rFonts w:ascii="Humanst521 BT" w:hAnsi="Humanst521 BT" w:cs="Times New Roman"/>
      <w:sz w:val="24"/>
      <w:szCs w:val="24"/>
      <w:lang w:eastAsia="es-ES"/>
    </w:rPr>
  </w:style>
  <w:style w:type="paragraph" w:styleId="Textoindependiente">
    <w:name w:val="Body Text"/>
    <w:basedOn w:val="Normal"/>
    <w:link w:val="TextoindependienteCar"/>
    <w:uiPriority w:val="99"/>
    <w:rsid w:val="00904E32"/>
    <w:pPr>
      <w:jc w:val="both"/>
    </w:pPr>
    <w:rPr>
      <w:sz w:val="28"/>
    </w:rPr>
  </w:style>
  <w:style w:type="character" w:customStyle="1" w:styleId="TextoindependienteCar">
    <w:name w:val="Texto independiente Car"/>
    <w:basedOn w:val="Fuentedeprrafopredeter"/>
    <w:link w:val="Textoindependiente"/>
    <w:uiPriority w:val="99"/>
    <w:locked/>
    <w:rsid w:val="00904E32"/>
    <w:rPr>
      <w:rFonts w:ascii="Humanst521 BT" w:hAnsi="Humanst521 BT" w:cs="Times New Roman"/>
      <w:sz w:val="24"/>
      <w:szCs w:val="24"/>
      <w:lang w:eastAsia="es-ES"/>
    </w:rPr>
  </w:style>
  <w:style w:type="paragraph" w:styleId="Piedepgina">
    <w:name w:val="footer"/>
    <w:basedOn w:val="Normal"/>
    <w:link w:val="PiedepginaCar"/>
    <w:uiPriority w:val="99"/>
    <w:rsid w:val="00904E32"/>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904E32"/>
    <w:rPr>
      <w:rFonts w:ascii="Times New Roman" w:hAnsi="Times New Roman" w:cs="Times New Roman"/>
      <w:sz w:val="24"/>
      <w:szCs w:val="24"/>
      <w:lang w:eastAsia="es-ES"/>
    </w:rPr>
  </w:style>
  <w:style w:type="character" w:styleId="Nmerodepgina">
    <w:name w:val="page number"/>
    <w:basedOn w:val="Fuentedeprrafopredeter"/>
    <w:uiPriority w:val="99"/>
    <w:rsid w:val="00904E32"/>
    <w:rPr>
      <w:rFonts w:cs="Times New Roman"/>
    </w:rPr>
  </w:style>
  <w:style w:type="paragraph" w:styleId="Prrafodelista">
    <w:name w:val="List Paragraph"/>
    <w:basedOn w:val="Normal"/>
    <w:link w:val="PrrafodelistaCar"/>
    <w:uiPriority w:val="34"/>
    <w:qFormat/>
    <w:rsid w:val="00CB346F"/>
    <w:pPr>
      <w:ind w:left="720"/>
      <w:contextualSpacing/>
    </w:pPr>
  </w:style>
  <w:style w:type="paragraph" w:styleId="Encabezado">
    <w:name w:val="header"/>
    <w:basedOn w:val="Normal"/>
    <w:link w:val="EncabezadoCar"/>
    <w:uiPriority w:val="99"/>
    <w:rsid w:val="0075455D"/>
    <w:pPr>
      <w:tabs>
        <w:tab w:val="center" w:pos="4680"/>
        <w:tab w:val="right" w:pos="9360"/>
      </w:tabs>
    </w:pPr>
  </w:style>
  <w:style w:type="character" w:customStyle="1" w:styleId="EncabezadoCar">
    <w:name w:val="Encabezado Car"/>
    <w:basedOn w:val="Fuentedeprrafopredeter"/>
    <w:link w:val="Encabezado"/>
    <w:uiPriority w:val="99"/>
    <w:locked/>
    <w:rsid w:val="0075455D"/>
    <w:rPr>
      <w:rFonts w:ascii="Humanst521 BT" w:hAnsi="Humanst521 BT" w:cs="Times New Roman"/>
      <w:sz w:val="24"/>
      <w:szCs w:val="24"/>
      <w:lang w:eastAsia="es-ES"/>
    </w:rPr>
  </w:style>
  <w:style w:type="paragraph" w:styleId="NormalWeb">
    <w:name w:val="Normal (Web)"/>
    <w:basedOn w:val="Normal"/>
    <w:uiPriority w:val="99"/>
    <w:unhideWhenUsed/>
    <w:rsid w:val="0057173C"/>
    <w:pPr>
      <w:spacing w:before="100" w:beforeAutospacing="1" w:after="100" w:afterAutospacing="1"/>
    </w:pPr>
    <w:rPr>
      <w:rFonts w:ascii="Times New Roman" w:hAnsi="Times New Roman"/>
      <w:lang w:val="es-MX" w:eastAsia="es-MX"/>
    </w:rPr>
  </w:style>
  <w:style w:type="character" w:styleId="Hipervnculo">
    <w:name w:val="Hyperlink"/>
    <w:basedOn w:val="Fuentedeprrafopredeter"/>
    <w:uiPriority w:val="99"/>
    <w:unhideWhenUsed/>
    <w:rsid w:val="0057173C"/>
    <w:rPr>
      <w:color w:val="0000FF"/>
      <w:u w:val="single"/>
    </w:rPr>
  </w:style>
  <w:style w:type="paragraph" w:styleId="Textodeglobo">
    <w:name w:val="Balloon Text"/>
    <w:basedOn w:val="Normal"/>
    <w:link w:val="TextodegloboCar"/>
    <w:uiPriority w:val="99"/>
    <w:semiHidden/>
    <w:unhideWhenUsed/>
    <w:rsid w:val="00110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2A"/>
    <w:rPr>
      <w:rFonts w:ascii="Tahoma" w:eastAsia="Times New Roman" w:hAnsi="Tahoma" w:cs="Tahoma"/>
      <w:sz w:val="16"/>
      <w:szCs w:val="16"/>
      <w:lang w:val="es-ES" w:eastAsia="es-ES"/>
    </w:rPr>
  </w:style>
  <w:style w:type="character" w:customStyle="1" w:styleId="estilo311">
    <w:name w:val="estilo311"/>
    <w:basedOn w:val="Fuentedeprrafopredeter"/>
    <w:rsid w:val="00CE7F08"/>
    <w:rPr>
      <w:rFonts w:ascii="Arial" w:hAnsi="Arial" w:cs="Arial" w:hint="default"/>
      <w:b/>
      <w:bCs/>
      <w:sz w:val="15"/>
      <w:szCs w:val="15"/>
    </w:rPr>
  </w:style>
  <w:style w:type="table" w:styleId="Tablaconcuadrcula">
    <w:name w:val="Table Grid"/>
    <w:basedOn w:val="Tablanormal"/>
    <w:uiPriority w:val="59"/>
    <w:locked/>
    <w:rsid w:val="001E6D35"/>
    <w:rPr>
      <w:rFonts w:asciiTheme="minorHAnsi" w:eastAsiaTheme="minorEastAsia"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4BE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Fuentedeprrafopredeter"/>
    <w:rsid w:val="00A37B22"/>
  </w:style>
  <w:style w:type="character" w:styleId="nfasis">
    <w:name w:val="Emphasis"/>
    <w:basedOn w:val="Fuentedeprrafopredeter"/>
    <w:uiPriority w:val="20"/>
    <w:qFormat/>
    <w:locked/>
    <w:rsid w:val="00A37B22"/>
    <w:rPr>
      <w:i/>
      <w:iCs/>
    </w:rPr>
  </w:style>
  <w:style w:type="character" w:customStyle="1" w:styleId="PrrafodelistaCar">
    <w:name w:val="Párrafo de lista Car"/>
    <w:link w:val="Prrafodelista"/>
    <w:uiPriority w:val="34"/>
    <w:locked/>
    <w:rsid w:val="00DE4BED"/>
    <w:rPr>
      <w:rFonts w:ascii="Humanst521 BT" w:eastAsia="Times New Roman" w:hAnsi="Humanst521 BT"/>
      <w:sz w:val="24"/>
      <w:szCs w:val="24"/>
      <w:lang w:val="es-ES" w:eastAsia="es-ES"/>
    </w:rPr>
  </w:style>
  <w:style w:type="paragraph" w:styleId="Sinespaciado">
    <w:name w:val="No Spacing"/>
    <w:link w:val="SinespaciadoCar"/>
    <w:uiPriority w:val="1"/>
    <w:qFormat/>
    <w:rsid w:val="00AD1437"/>
    <w:pPr>
      <w:widowControl w:val="0"/>
      <w:adjustRightInd w:val="0"/>
      <w:jc w:val="both"/>
      <w:textAlignment w:val="baseline"/>
    </w:pPr>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AD1437"/>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FD36A1"/>
    <w:rPr>
      <w:sz w:val="20"/>
      <w:szCs w:val="20"/>
    </w:rPr>
  </w:style>
  <w:style w:type="character" w:customStyle="1" w:styleId="TextonotapieCar">
    <w:name w:val="Texto nota pie Car"/>
    <w:basedOn w:val="Fuentedeprrafopredeter"/>
    <w:link w:val="Textonotapie"/>
    <w:uiPriority w:val="99"/>
    <w:semiHidden/>
    <w:rsid w:val="00FD36A1"/>
    <w:rPr>
      <w:rFonts w:ascii="Humanst521 BT" w:eastAsia="Times New Roman" w:hAnsi="Humanst521 BT"/>
      <w:sz w:val="20"/>
      <w:szCs w:val="20"/>
      <w:lang w:val="es-ES" w:eastAsia="es-ES"/>
    </w:rPr>
  </w:style>
  <w:style w:type="character" w:styleId="Refdenotaalpie">
    <w:name w:val="footnote reference"/>
    <w:basedOn w:val="Fuentedeprrafopredeter"/>
    <w:uiPriority w:val="99"/>
    <w:semiHidden/>
    <w:unhideWhenUsed/>
    <w:rsid w:val="00FD36A1"/>
    <w:rPr>
      <w:vertAlign w:val="superscript"/>
    </w:rPr>
  </w:style>
</w:styles>
</file>

<file path=word/webSettings.xml><?xml version="1.0" encoding="utf-8"?>
<w:webSettings xmlns:r="http://schemas.openxmlformats.org/officeDocument/2006/relationships" xmlns:w="http://schemas.openxmlformats.org/wordprocessingml/2006/main">
  <w:divs>
    <w:div w:id="107706504">
      <w:bodyDiv w:val="1"/>
      <w:marLeft w:val="0"/>
      <w:marRight w:val="0"/>
      <w:marTop w:val="0"/>
      <w:marBottom w:val="0"/>
      <w:divBdr>
        <w:top w:val="none" w:sz="0" w:space="0" w:color="auto"/>
        <w:left w:val="none" w:sz="0" w:space="0" w:color="auto"/>
        <w:bottom w:val="none" w:sz="0" w:space="0" w:color="auto"/>
        <w:right w:val="none" w:sz="0" w:space="0" w:color="auto"/>
      </w:divBdr>
    </w:div>
    <w:div w:id="112869615">
      <w:bodyDiv w:val="1"/>
      <w:marLeft w:val="0"/>
      <w:marRight w:val="0"/>
      <w:marTop w:val="0"/>
      <w:marBottom w:val="0"/>
      <w:divBdr>
        <w:top w:val="none" w:sz="0" w:space="0" w:color="auto"/>
        <w:left w:val="none" w:sz="0" w:space="0" w:color="auto"/>
        <w:bottom w:val="none" w:sz="0" w:space="0" w:color="auto"/>
        <w:right w:val="none" w:sz="0" w:space="0" w:color="auto"/>
      </w:divBdr>
    </w:div>
    <w:div w:id="194999478">
      <w:bodyDiv w:val="1"/>
      <w:marLeft w:val="0"/>
      <w:marRight w:val="0"/>
      <w:marTop w:val="0"/>
      <w:marBottom w:val="0"/>
      <w:divBdr>
        <w:top w:val="none" w:sz="0" w:space="0" w:color="auto"/>
        <w:left w:val="none" w:sz="0" w:space="0" w:color="auto"/>
        <w:bottom w:val="none" w:sz="0" w:space="0" w:color="auto"/>
        <w:right w:val="none" w:sz="0" w:space="0" w:color="auto"/>
      </w:divBdr>
    </w:div>
    <w:div w:id="213085416">
      <w:marLeft w:val="0"/>
      <w:marRight w:val="0"/>
      <w:marTop w:val="0"/>
      <w:marBottom w:val="0"/>
      <w:divBdr>
        <w:top w:val="none" w:sz="0" w:space="0" w:color="auto"/>
        <w:left w:val="none" w:sz="0" w:space="0" w:color="auto"/>
        <w:bottom w:val="none" w:sz="0" w:space="0" w:color="auto"/>
        <w:right w:val="none" w:sz="0" w:space="0" w:color="auto"/>
      </w:divBdr>
    </w:div>
    <w:div w:id="213085417">
      <w:marLeft w:val="0"/>
      <w:marRight w:val="0"/>
      <w:marTop w:val="0"/>
      <w:marBottom w:val="0"/>
      <w:divBdr>
        <w:top w:val="none" w:sz="0" w:space="0" w:color="auto"/>
        <w:left w:val="none" w:sz="0" w:space="0" w:color="auto"/>
        <w:bottom w:val="none" w:sz="0" w:space="0" w:color="auto"/>
        <w:right w:val="none" w:sz="0" w:space="0" w:color="auto"/>
      </w:divBdr>
    </w:div>
    <w:div w:id="221871840">
      <w:bodyDiv w:val="1"/>
      <w:marLeft w:val="0"/>
      <w:marRight w:val="0"/>
      <w:marTop w:val="0"/>
      <w:marBottom w:val="0"/>
      <w:divBdr>
        <w:top w:val="none" w:sz="0" w:space="0" w:color="auto"/>
        <w:left w:val="none" w:sz="0" w:space="0" w:color="auto"/>
        <w:bottom w:val="none" w:sz="0" w:space="0" w:color="auto"/>
        <w:right w:val="none" w:sz="0" w:space="0" w:color="auto"/>
      </w:divBdr>
    </w:div>
    <w:div w:id="253978944">
      <w:bodyDiv w:val="1"/>
      <w:marLeft w:val="0"/>
      <w:marRight w:val="0"/>
      <w:marTop w:val="0"/>
      <w:marBottom w:val="0"/>
      <w:divBdr>
        <w:top w:val="none" w:sz="0" w:space="0" w:color="auto"/>
        <w:left w:val="none" w:sz="0" w:space="0" w:color="auto"/>
        <w:bottom w:val="none" w:sz="0" w:space="0" w:color="auto"/>
        <w:right w:val="none" w:sz="0" w:space="0" w:color="auto"/>
      </w:divBdr>
    </w:div>
    <w:div w:id="259223845">
      <w:bodyDiv w:val="1"/>
      <w:marLeft w:val="0"/>
      <w:marRight w:val="0"/>
      <w:marTop w:val="0"/>
      <w:marBottom w:val="0"/>
      <w:divBdr>
        <w:top w:val="none" w:sz="0" w:space="0" w:color="auto"/>
        <w:left w:val="none" w:sz="0" w:space="0" w:color="auto"/>
        <w:bottom w:val="none" w:sz="0" w:space="0" w:color="auto"/>
        <w:right w:val="none" w:sz="0" w:space="0" w:color="auto"/>
      </w:divBdr>
    </w:div>
    <w:div w:id="275987435">
      <w:bodyDiv w:val="1"/>
      <w:marLeft w:val="0"/>
      <w:marRight w:val="0"/>
      <w:marTop w:val="0"/>
      <w:marBottom w:val="0"/>
      <w:divBdr>
        <w:top w:val="none" w:sz="0" w:space="0" w:color="auto"/>
        <w:left w:val="none" w:sz="0" w:space="0" w:color="auto"/>
        <w:bottom w:val="none" w:sz="0" w:space="0" w:color="auto"/>
        <w:right w:val="none" w:sz="0" w:space="0" w:color="auto"/>
      </w:divBdr>
    </w:div>
    <w:div w:id="306009090">
      <w:bodyDiv w:val="1"/>
      <w:marLeft w:val="0"/>
      <w:marRight w:val="0"/>
      <w:marTop w:val="0"/>
      <w:marBottom w:val="0"/>
      <w:divBdr>
        <w:top w:val="none" w:sz="0" w:space="0" w:color="auto"/>
        <w:left w:val="none" w:sz="0" w:space="0" w:color="auto"/>
        <w:bottom w:val="none" w:sz="0" w:space="0" w:color="auto"/>
        <w:right w:val="none" w:sz="0" w:space="0" w:color="auto"/>
      </w:divBdr>
    </w:div>
    <w:div w:id="353847943">
      <w:bodyDiv w:val="1"/>
      <w:marLeft w:val="0"/>
      <w:marRight w:val="0"/>
      <w:marTop w:val="0"/>
      <w:marBottom w:val="0"/>
      <w:divBdr>
        <w:top w:val="none" w:sz="0" w:space="0" w:color="auto"/>
        <w:left w:val="none" w:sz="0" w:space="0" w:color="auto"/>
        <w:bottom w:val="none" w:sz="0" w:space="0" w:color="auto"/>
        <w:right w:val="none" w:sz="0" w:space="0" w:color="auto"/>
      </w:divBdr>
    </w:div>
    <w:div w:id="386033758">
      <w:bodyDiv w:val="1"/>
      <w:marLeft w:val="0"/>
      <w:marRight w:val="0"/>
      <w:marTop w:val="0"/>
      <w:marBottom w:val="0"/>
      <w:divBdr>
        <w:top w:val="none" w:sz="0" w:space="0" w:color="auto"/>
        <w:left w:val="none" w:sz="0" w:space="0" w:color="auto"/>
        <w:bottom w:val="none" w:sz="0" w:space="0" w:color="auto"/>
        <w:right w:val="none" w:sz="0" w:space="0" w:color="auto"/>
      </w:divBdr>
    </w:div>
    <w:div w:id="389966042">
      <w:bodyDiv w:val="1"/>
      <w:marLeft w:val="0"/>
      <w:marRight w:val="0"/>
      <w:marTop w:val="0"/>
      <w:marBottom w:val="0"/>
      <w:divBdr>
        <w:top w:val="none" w:sz="0" w:space="0" w:color="auto"/>
        <w:left w:val="none" w:sz="0" w:space="0" w:color="auto"/>
        <w:bottom w:val="none" w:sz="0" w:space="0" w:color="auto"/>
        <w:right w:val="none" w:sz="0" w:space="0" w:color="auto"/>
      </w:divBdr>
    </w:div>
    <w:div w:id="421923986">
      <w:bodyDiv w:val="1"/>
      <w:marLeft w:val="0"/>
      <w:marRight w:val="0"/>
      <w:marTop w:val="0"/>
      <w:marBottom w:val="0"/>
      <w:divBdr>
        <w:top w:val="none" w:sz="0" w:space="0" w:color="auto"/>
        <w:left w:val="none" w:sz="0" w:space="0" w:color="auto"/>
        <w:bottom w:val="none" w:sz="0" w:space="0" w:color="auto"/>
        <w:right w:val="none" w:sz="0" w:space="0" w:color="auto"/>
      </w:divBdr>
    </w:div>
    <w:div w:id="498469531">
      <w:bodyDiv w:val="1"/>
      <w:marLeft w:val="0"/>
      <w:marRight w:val="0"/>
      <w:marTop w:val="0"/>
      <w:marBottom w:val="0"/>
      <w:divBdr>
        <w:top w:val="none" w:sz="0" w:space="0" w:color="auto"/>
        <w:left w:val="none" w:sz="0" w:space="0" w:color="auto"/>
        <w:bottom w:val="none" w:sz="0" w:space="0" w:color="auto"/>
        <w:right w:val="none" w:sz="0" w:space="0" w:color="auto"/>
      </w:divBdr>
    </w:div>
    <w:div w:id="610209229">
      <w:bodyDiv w:val="1"/>
      <w:marLeft w:val="0"/>
      <w:marRight w:val="0"/>
      <w:marTop w:val="0"/>
      <w:marBottom w:val="0"/>
      <w:divBdr>
        <w:top w:val="none" w:sz="0" w:space="0" w:color="auto"/>
        <w:left w:val="none" w:sz="0" w:space="0" w:color="auto"/>
        <w:bottom w:val="none" w:sz="0" w:space="0" w:color="auto"/>
        <w:right w:val="none" w:sz="0" w:space="0" w:color="auto"/>
      </w:divBdr>
    </w:div>
    <w:div w:id="610284223">
      <w:bodyDiv w:val="1"/>
      <w:marLeft w:val="0"/>
      <w:marRight w:val="0"/>
      <w:marTop w:val="0"/>
      <w:marBottom w:val="0"/>
      <w:divBdr>
        <w:top w:val="none" w:sz="0" w:space="0" w:color="auto"/>
        <w:left w:val="none" w:sz="0" w:space="0" w:color="auto"/>
        <w:bottom w:val="none" w:sz="0" w:space="0" w:color="auto"/>
        <w:right w:val="none" w:sz="0" w:space="0" w:color="auto"/>
      </w:divBdr>
    </w:div>
    <w:div w:id="648486215">
      <w:bodyDiv w:val="1"/>
      <w:marLeft w:val="0"/>
      <w:marRight w:val="0"/>
      <w:marTop w:val="0"/>
      <w:marBottom w:val="0"/>
      <w:divBdr>
        <w:top w:val="none" w:sz="0" w:space="0" w:color="auto"/>
        <w:left w:val="none" w:sz="0" w:space="0" w:color="auto"/>
        <w:bottom w:val="none" w:sz="0" w:space="0" w:color="auto"/>
        <w:right w:val="none" w:sz="0" w:space="0" w:color="auto"/>
      </w:divBdr>
    </w:div>
    <w:div w:id="651445375">
      <w:bodyDiv w:val="1"/>
      <w:marLeft w:val="0"/>
      <w:marRight w:val="0"/>
      <w:marTop w:val="0"/>
      <w:marBottom w:val="0"/>
      <w:divBdr>
        <w:top w:val="none" w:sz="0" w:space="0" w:color="auto"/>
        <w:left w:val="none" w:sz="0" w:space="0" w:color="auto"/>
        <w:bottom w:val="none" w:sz="0" w:space="0" w:color="auto"/>
        <w:right w:val="none" w:sz="0" w:space="0" w:color="auto"/>
      </w:divBdr>
    </w:div>
    <w:div w:id="757100145">
      <w:bodyDiv w:val="1"/>
      <w:marLeft w:val="0"/>
      <w:marRight w:val="0"/>
      <w:marTop w:val="0"/>
      <w:marBottom w:val="0"/>
      <w:divBdr>
        <w:top w:val="none" w:sz="0" w:space="0" w:color="auto"/>
        <w:left w:val="none" w:sz="0" w:space="0" w:color="auto"/>
        <w:bottom w:val="none" w:sz="0" w:space="0" w:color="auto"/>
        <w:right w:val="none" w:sz="0" w:space="0" w:color="auto"/>
      </w:divBdr>
    </w:div>
    <w:div w:id="791052106">
      <w:bodyDiv w:val="1"/>
      <w:marLeft w:val="0"/>
      <w:marRight w:val="0"/>
      <w:marTop w:val="0"/>
      <w:marBottom w:val="0"/>
      <w:divBdr>
        <w:top w:val="none" w:sz="0" w:space="0" w:color="auto"/>
        <w:left w:val="none" w:sz="0" w:space="0" w:color="auto"/>
        <w:bottom w:val="none" w:sz="0" w:space="0" w:color="auto"/>
        <w:right w:val="none" w:sz="0" w:space="0" w:color="auto"/>
      </w:divBdr>
    </w:div>
    <w:div w:id="836267759">
      <w:bodyDiv w:val="1"/>
      <w:marLeft w:val="0"/>
      <w:marRight w:val="0"/>
      <w:marTop w:val="0"/>
      <w:marBottom w:val="0"/>
      <w:divBdr>
        <w:top w:val="none" w:sz="0" w:space="0" w:color="auto"/>
        <w:left w:val="none" w:sz="0" w:space="0" w:color="auto"/>
        <w:bottom w:val="none" w:sz="0" w:space="0" w:color="auto"/>
        <w:right w:val="none" w:sz="0" w:space="0" w:color="auto"/>
      </w:divBdr>
    </w:div>
    <w:div w:id="873465045">
      <w:bodyDiv w:val="1"/>
      <w:marLeft w:val="0"/>
      <w:marRight w:val="0"/>
      <w:marTop w:val="0"/>
      <w:marBottom w:val="0"/>
      <w:divBdr>
        <w:top w:val="none" w:sz="0" w:space="0" w:color="auto"/>
        <w:left w:val="none" w:sz="0" w:space="0" w:color="auto"/>
        <w:bottom w:val="none" w:sz="0" w:space="0" w:color="auto"/>
        <w:right w:val="none" w:sz="0" w:space="0" w:color="auto"/>
      </w:divBdr>
    </w:div>
    <w:div w:id="938678705">
      <w:bodyDiv w:val="1"/>
      <w:marLeft w:val="0"/>
      <w:marRight w:val="0"/>
      <w:marTop w:val="0"/>
      <w:marBottom w:val="0"/>
      <w:divBdr>
        <w:top w:val="none" w:sz="0" w:space="0" w:color="auto"/>
        <w:left w:val="none" w:sz="0" w:space="0" w:color="auto"/>
        <w:bottom w:val="none" w:sz="0" w:space="0" w:color="auto"/>
        <w:right w:val="none" w:sz="0" w:space="0" w:color="auto"/>
      </w:divBdr>
    </w:div>
    <w:div w:id="967589964">
      <w:bodyDiv w:val="1"/>
      <w:marLeft w:val="0"/>
      <w:marRight w:val="0"/>
      <w:marTop w:val="0"/>
      <w:marBottom w:val="0"/>
      <w:divBdr>
        <w:top w:val="none" w:sz="0" w:space="0" w:color="auto"/>
        <w:left w:val="none" w:sz="0" w:space="0" w:color="auto"/>
        <w:bottom w:val="none" w:sz="0" w:space="0" w:color="auto"/>
        <w:right w:val="none" w:sz="0" w:space="0" w:color="auto"/>
      </w:divBdr>
    </w:div>
    <w:div w:id="969743839">
      <w:bodyDiv w:val="1"/>
      <w:marLeft w:val="0"/>
      <w:marRight w:val="0"/>
      <w:marTop w:val="0"/>
      <w:marBottom w:val="0"/>
      <w:divBdr>
        <w:top w:val="none" w:sz="0" w:space="0" w:color="auto"/>
        <w:left w:val="none" w:sz="0" w:space="0" w:color="auto"/>
        <w:bottom w:val="none" w:sz="0" w:space="0" w:color="auto"/>
        <w:right w:val="none" w:sz="0" w:space="0" w:color="auto"/>
      </w:divBdr>
    </w:div>
    <w:div w:id="1015032871">
      <w:bodyDiv w:val="1"/>
      <w:marLeft w:val="0"/>
      <w:marRight w:val="0"/>
      <w:marTop w:val="0"/>
      <w:marBottom w:val="0"/>
      <w:divBdr>
        <w:top w:val="none" w:sz="0" w:space="0" w:color="auto"/>
        <w:left w:val="none" w:sz="0" w:space="0" w:color="auto"/>
        <w:bottom w:val="none" w:sz="0" w:space="0" w:color="auto"/>
        <w:right w:val="none" w:sz="0" w:space="0" w:color="auto"/>
      </w:divBdr>
    </w:div>
    <w:div w:id="1066532932">
      <w:bodyDiv w:val="1"/>
      <w:marLeft w:val="0"/>
      <w:marRight w:val="0"/>
      <w:marTop w:val="0"/>
      <w:marBottom w:val="0"/>
      <w:divBdr>
        <w:top w:val="none" w:sz="0" w:space="0" w:color="auto"/>
        <w:left w:val="none" w:sz="0" w:space="0" w:color="auto"/>
        <w:bottom w:val="none" w:sz="0" w:space="0" w:color="auto"/>
        <w:right w:val="none" w:sz="0" w:space="0" w:color="auto"/>
      </w:divBdr>
    </w:div>
    <w:div w:id="1092508629">
      <w:bodyDiv w:val="1"/>
      <w:marLeft w:val="0"/>
      <w:marRight w:val="0"/>
      <w:marTop w:val="0"/>
      <w:marBottom w:val="0"/>
      <w:divBdr>
        <w:top w:val="none" w:sz="0" w:space="0" w:color="auto"/>
        <w:left w:val="none" w:sz="0" w:space="0" w:color="auto"/>
        <w:bottom w:val="none" w:sz="0" w:space="0" w:color="auto"/>
        <w:right w:val="none" w:sz="0" w:space="0" w:color="auto"/>
      </w:divBdr>
    </w:div>
    <w:div w:id="1121925634">
      <w:bodyDiv w:val="1"/>
      <w:marLeft w:val="0"/>
      <w:marRight w:val="0"/>
      <w:marTop w:val="0"/>
      <w:marBottom w:val="0"/>
      <w:divBdr>
        <w:top w:val="none" w:sz="0" w:space="0" w:color="auto"/>
        <w:left w:val="none" w:sz="0" w:space="0" w:color="auto"/>
        <w:bottom w:val="none" w:sz="0" w:space="0" w:color="auto"/>
        <w:right w:val="none" w:sz="0" w:space="0" w:color="auto"/>
      </w:divBdr>
    </w:div>
    <w:div w:id="1191450288">
      <w:bodyDiv w:val="1"/>
      <w:marLeft w:val="0"/>
      <w:marRight w:val="0"/>
      <w:marTop w:val="0"/>
      <w:marBottom w:val="0"/>
      <w:divBdr>
        <w:top w:val="none" w:sz="0" w:space="0" w:color="auto"/>
        <w:left w:val="none" w:sz="0" w:space="0" w:color="auto"/>
        <w:bottom w:val="none" w:sz="0" w:space="0" w:color="auto"/>
        <w:right w:val="none" w:sz="0" w:space="0" w:color="auto"/>
      </w:divBdr>
    </w:div>
    <w:div w:id="1280409485">
      <w:bodyDiv w:val="1"/>
      <w:marLeft w:val="0"/>
      <w:marRight w:val="0"/>
      <w:marTop w:val="0"/>
      <w:marBottom w:val="0"/>
      <w:divBdr>
        <w:top w:val="none" w:sz="0" w:space="0" w:color="auto"/>
        <w:left w:val="none" w:sz="0" w:space="0" w:color="auto"/>
        <w:bottom w:val="none" w:sz="0" w:space="0" w:color="auto"/>
        <w:right w:val="none" w:sz="0" w:space="0" w:color="auto"/>
      </w:divBdr>
    </w:div>
    <w:div w:id="1346175397">
      <w:bodyDiv w:val="1"/>
      <w:marLeft w:val="0"/>
      <w:marRight w:val="0"/>
      <w:marTop w:val="0"/>
      <w:marBottom w:val="0"/>
      <w:divBdr>
        <w:top w:val="none" w:sz="0" w:space="0" w:color="auto"/>
        <w:left w:val="none" w:sz="0" w:space="0" w:color="auto"/>
        <w:bottom w:val="none" w:sz="0" w:space="0" w:color="auto"/>
        <w:right w:val="none" w:sz="0" w:space="0" w:color="auto"/>
      </w:divBdr>
    </w:div>
    <w:div w:id="1369334358">
      <w:bodyDiv w:val="1"/>
      <w:marLeft w:val="0"/>
      <w:marRight w:val="0"/>
      <w:marTop w:val="0"/>
      <w:marBottom w:val="0"/>
      <w:divBdr>
        <w:top w:val="none" w:sz="0" w:space="0" w:color="auto"/>
        <w:left w:val="none" w:sz="0" w:space="0" w:color="auto"/>
        <w:bottom w:val="none" w:sz="0" w:space="0" w:color="auto"/>
        <w:right w:val="none" w:sz="0" w:space="0" w:color="auto"/>
      </w:divBdr>
    </w:div>
    <w:div w:id="1430394979">
      <w:bodyDiv w:val="1"/>
      <w:marLeft w:val="0"/>
      <w:marRight w:val="0"/>
      <w:marTop w:val="0"/>
      <w:marBottom w:val="0"/>
      <w:divBdr>
        <w:top w:val="none" w:sz="0" w:space="0" w:color="auto"/>
        <w:left w:val="none" w:sz="0" w:space="0" w:color="auto"/>
        <w:bottom w:val="none" w:sz="0" w:space="0" w:color="auto"/>
        <w:right w:val="none" w:sz="0" w:space="0" w:color="auto"/>
      </w:divBdr>
    </w:div>
    <w:div w:id="1524905176">
      <w:bodyDiv w:val="1"/>
      <w:marLeft w:val="0"/>
      <w:marRight w:val="0"/>
      <w:marTop w:val="0"/>
      <w:marBottom w:val="0"/>
      <w:divBdr>
        <w:top w:val="none" w:sz="0" w:space="0" w:color="auto"/>
        <w:left w:val="none" w:sz="0" w:space="0" w:color="auto"/>
        <w:bottom w:val="none" w:sz="0" w:space="0" w:color="auto"/>
        <w:right w:val="none" w:sz="0" w:space="0" w:color="auto"/>
      </w:divBdr>
    </w:div>
    <w:div w:id="1548368599">
      <w:bodyDiv w:val="1"/>
      <w:marLeft w:val="0"/>
      <w:marRight w:val="0"/>
      <w:marTop w:val="0"/>
      <w:marBottom w:val="0"/>
      <w:divBdr>
        <w:top w:val="none" w:sz="0" w:space="0" w:color="auto"/>
        <w:left w:val="none" w:sz="0" w:space="0" w:color="auto"/>
        <w:bottom w:val="none" w:sz="0" w:space="0" w:color="auto"/>
        <w:right w:val="none" w:sz="0" w:space="0" w:color="auto"/>
      </w:divBdr>
    </w:div>
    <w:div w:id="1600790526">
      <w:bodyDiv w:val="1"/>
      <w:marLeft w:val="0"/>
      <w:marRight w:val="0"/>
      <w:marTop w:val="0"/>
      <w:marBottom w:val="0"/>
      <w:divBdr>
        <w:top w:val="none" w:sz="0" w:space="0" w:color="auto"/>
        <w:left w:val="none" w:sz="0" w:space="0" w:color="auto"/>
        <w:bottom w:val="none" w:sz="0" w:space="0" w:color="auto"/>
        <w:right w:val="none" w:sz="0" w:space="0" w:color="auto"/>
      </w:divBdr>
    </w:div>
    <w:div w:id="1658683225">
      <w:bodyDiv w:val="1"/>
      <w:marLeft w:val="0"/>
      <w:marRight w:val="0"/>
      <w:marTop w:val="0"/>
      <w:marBottom w:val="0"/>
      <w:divBdr>
        <w:top w:val="none" w:sz="0" w:space="0" w:color="auto"/>
        <w:left w:val="none" w:sz="0" w:space="0" w:color="auto"/>
        <w:bottom w:val="none" w:sz="0" w:space="0" w:color="auto"/>
        <w:right w:val="none" w:sz="0" w:space="0" w:color="auto"/>
      </w:divBdr>
    </w:div>
    <w:div w:id="1729914837">
      <w:bodyDiv w:val="1"/>
      <w:marLeft w:val="0"/>
      <w:marRight w:val="0"/>
      <w:marTop w:val="0"/>
      <w:marBottom w:val="0"/>
      <w:divBdr>
        <w:top w:val="none" w:sz="0" w:space="0" w:color="auto"/>
        <w:left w:val="none" w:sz="0" w:space="0" w:color="auto"/>
        <w:bottom w:val="none" w:sz="0" w:space="0" w:color="auto"/>
        <w:right w:val="none" w:sz="0" w:space="0" w:color="auto"/>
      </w:divBdr>
    </w:div>
    <w:div w:id="1732994562">
      <w:bodyDiv w:val="1"/>
      <w:marLeft w:val="0"/>
      <w:marRight w:val="0"/>
      <w:marTop w:val="0"/>
      <w:marBottom w:val="0"/>
      <w:divBdr>
        <w:top w:val="none" w:sz="0" w:space="0" w:color="auto"/>
        <w:left w:val="none" w:sz="0" w:space="0" w:color="auto"/>
        <w:bottom w:val="none" w:sz="0" w:space="0" w:color="auto"/>
        <w:right w:val="none" w:sz="0" w:space="0" w:color="auto"/>
      </w:divBdr>
    </w:div>
    <w:div w:id="1764187083">
      <w:bodyDiv w:val="1"/>
      <w:marLeft w:val="0"/>
      <w:marRight w:val="0"/>
      <w:marTop w:val="0"/>
      <w:marBottom w:val="0"/>
      <w:divBdr>
        <w:top w:val="none" w:sz="0" w:space="0" w:color="auto"/>
        <w:left w:val="none" w:sz="0" w:space="0" w:color="auto"/>
        <w:bottom w:val="none" w:sz="0" w:space="0" w:color="auto"/>
        <w:right w:val="none" w:sz="0" w:space="0" w:color="auto"/>
      </w:divBdr>
    </w:div>
    <w:div w:id="1794714217">
      <w:bodyDiv w:val="1"/>
      <w:marLeft w:val="0"/>
      <w:marRight w:val="0"/>
      <w:marTop w:val="0"/>
      <w:marBottom w:val="0"/>
      <w:divBdr>
        <w:top w:val="none" w:sz="0" w:space="0" w:color="auto"/>
        <w:left w:val="none" w:sz="0" w:space="0" w:color="auto"/>
        <w:bottom w:val="none" w:sz="0" w:space="0" w:color="auto"/>
        <w:right w:val="none" w:sz="0" w:space="0" w:color="auto"/>
      </w:divBdr>
    </w:div>
    <w:div w:id="1837959785">
      <w:bodyDiv w:val="1"/>
      <w:marLeft w:val="0"/>
      <w:marRight w:val="0"/>
      <w:marTop w:val="0"/>
      <w:marBottom w:val="0"/>
      <w:divBdr>
        <w:top w:val="none" w:sz="0" w:space="0" w:color="auto"/>
        <w:left w:val="none" w:sz="0" w:space="0" w:color="auto"/>
        <w:bottom w:val="none" w:sz="0" w:space="0" w:color="auto"/>
        <w:right w:val="none" w:sz="0" w:space="0" w:color="auto"/>
      </w:divBdr>
    </w:div>
    <w:div w:id="1846092892">
      <w:bodyDiv w:val="1"/>
      <w:marLeft w:val="0"/>
      <w:marRight w:val="0"/>
      <w:marTop w:val="0"/>
      <w:marBottom w:val="0"/>
      <w:divBdr>
        <w:top w:val="none" w:sz="0" w:space="0" w:color="auto"/>
        <w:left w:val="none" w:sz="0" w:space="0" w:color="auto"/>
        <w:bottom w:val="none" w:sz="0" w:space="0" w:color="auto"/>
        <w:right w:val="none" w:sz="0" w:space="0" w:color="auto"/>
      </w:divBdr>
    </w:div>
    <w:div w:id="1916283604">
      <w:bodyDiv w:val="1"/>
      <w:marLeft w:val="0"/>
      <w:marRight w:val="0"/>
      <w:marTop w:val="0"/>
      <w:marBottom w:val="0"/>
      <w:divBdr>
        <w:top w:val="none" w:sz="0" w:space="0" w:color="auto"/>
        <w:left w:val="none" w:sz="0" w:space="0" w:color="auto"/>
        <w:bottom w:val="none" w:sz="0" w:space="0" w:color="auto"/>
        <w:right w:val="none" w:sz="0" w:space="0" w:color="auto"/>
      </w:divBdr>
    </w:div>
    <w:div w:id="1959531229">
      <w:bodyDiv w:val="1"/>
      <w:marLeft w:val="0"/>
      <w:marRight w:val="0"/>
      <w:marTop w:val="0"/>
      <w:marBottom w:val="0"/>
      <w:divBdr>
        <w:top w:val="none" w:sz="0" w:space="0" w:color="auto"/>
        <w:left w:val="none" w:sz="0" w:space="0" w:color="auto"/>
        <w:bottom w:val="none" w:sz="0" w:space="0" w:color="auto"/>
        <w:right w:val="none" w:sz="0" w:space="0" w:color="auto"/>
      </w:divBdr>
    </w:div>
    <w:div w:id="1970549391">
      <w:bodyDiv w:val="1"/>
      <w:marLeft w:val="0"/>
      <w:marRight w:val="0"/>
      <w:marTop w:val="0"/>
      <w:marBottom w:val="0"/>
      <w:divBdr>
        <w:top w:val="none" w:sz="0" w:space="0" w:color="auto"/>
        <w:left w:val="none" w:sz="0" w:space="0" w:color="auto"/>
        <w:bottom w:val="none" w:sz="0" w:space="0" w:color="auto"/>
        <w:right w:val="none" w:sz="0" w:space="0" w:color="auto"/>
      </w:divBdr>
    </w:div>
    <w:div w:id="2015984878">
      <w:bodyDiv w:val="1"/>
      <w:marLeft w:val="0"/>
      <w:marRight w:val="0"/>
      <w:marTop w:val="0"/>
      <w:marBottom w:val="0"/>
      <w:divBdr>
        <w:top w:val="none" w:sz="0" w:space="0" w:color="auto"/>
        <w:left w:val="none" w:sz="0" w:space="0" w:color="auto"/>
        <w:bottom w:val="none" w:sz="0" w:space="0" w:color="auto"/>
        <w:right w:val="none" w:sz="0" w:space="0" w:color="auto"/>
      </w:divBdr>
    </w:div>
    <w:div w:id="2037196772">
      <w:bodyDiv w:val="1"/>
      <w:marLeft w:val="0"/>
      <w:marRight w:val="0"/>
      <w:marTop w:val="0"/>
      <w:marBottom w:val="0"/>
      <w:divBdr>
        <w:top w:val="none" w:sz="0" w:space="0" w:color="auto"/>
        <w:left w:val="none" w:sz="0" w:space="0" w:color="auto"/>
        <w:bottom w:val="none" w:sz="0" w:space="0" w:color="auto"/>
        <w:right w:val="none" w:sz="0" w:space="0" w:color="auto"/>
      </w:divBdr>
    </w:div>
    <w:div w:id="20670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EvjXAD-kwik" TargetMode="External"/><Relationship Id="rId18" Type="http://schemas.openxmlformats.org/officeDocument/2006/relationships/hyperlink" Target="https://www.facebook.com/ElMexicanoOnline/videos/964938733621247/?_mref=messag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facebook.com/javierdelgado12/posts/10154987305703018?_mref=message_bubble" TargetMode="External"/><Relationship Id="rId7" Type="http://schemas.openxmlformats.org/officeDocument/2006/relationships/endnotes" Target="endnotes.xml"/><Relationship Id="rId12" Type="http://schemas.openxmlformats.org/officeDocument/2006/relationships/hyperlink" Target="https://www.facebook.com/said.betanzos/videos/1757609381121113/?_mref=message_bubble" TargetMode="External"/><Relationship Id="rId17" Type="http://schemas.openxmlformats.org/officeDocument/2006/relationships/hyperlink" Target="https://www.youtube.com/watch?v=Crt0yH0TP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rnadabc.mx/tijuana/21-04-2016/infiltrados-en-brigadas-provocadas-enfrentamiento-previo-al-debate-pan" TargetMode="External"/><Relationship Id="rId20" Type="http://schemas.openxmlformats.org/officeDocument/2006/relationships/hyperlink" Target="https://www.facebook.com/said.betanzos/videos/1757609381121113/?_mref=message_bub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rontera.info/videos/10153546459726961/?_mref=messag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d.el-mexicano.com.mx/impreso/Tijuana/042116/21-04-2016_TIJ_07A.pdf" TargetMode="External"/><Relationship Id="rId23" Type="http://schemas.openxmlformats.org/officeDocument/2006/relationships/header" Target="header1.xml"/><Relationship Id="rId10" Type="http://schemas.openxmlformats.org/officeDocument/2006/relationships/hyperlink" Target="https://www.facebook.com/ElMexicanoOnline/videos/964938733621247/?_mref=message" TargetMode="External"/><Relationship Id="rId19" Type="http://schemas.openxmlformats.org/officeDocument/2006/relationships/hyperlink" Target="https://www.facebook.com/Frontera.info/videos/10153546459726961/?_mref=message" TargetMode="External"/><Relationship Id="rId4" Type="http://schemas.openxmlformats.org/officeDocument/2006/relationships/settings" Target="settings.xml"/><Relationship Id="rId9" Type="http://schemas.openxmlformats.org/officeDocument/2006/relationships/hyperlink" Target="https://www.youtube.com/watch?v=Crt0yH0TPag" TargetMode="External"/><Relationship Id="rId14" Type="http://schemas.openxmlformats.org/officeDocument/2006/relationships/hyperlink" Target="http://www.periodismonegro.mx/2016/04/21/el-primer-debate-que-no-fue-debate-sino-pasarela-de-nuestra-politica/" TargetMode="External"/><Relationship Id="rId22" Type="http://schemas.openxmlformats.org/officeDocument/2006/relationships/hyperlink" Target="https://www.youtube.com/watch?v=EvjXAD-kwi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6EBBB8934C4A5FA800CCD9422B5B88"/>
        <w:category>
          <w:name w:val="General"/>
          <w:gallery w:val="placeholder"/>
        </w:category>
        <w:types>
          <w:type w:val="bbPlcHdr"/>
        </w:types>
        <w:behaviors>
          <w:behavior w:val="content"/>
        </w:behaviors>
        <w:guid w:val="{6659DB04-E09D-41B2-978E-CBF61BC96F76}"/>
      </w:docPartPr>
      <w:docPartBody>
        <w:p w:rsidR="00B661E4" w:rsidRDefault="00AB4D58" w:rsidP="00AB4D58">
          <w:pPr>
            <w:pStyle w:val="416EBBB8934C4A5FA800CCD9422B5B88"/>
          </w:pPr>
          <w:r>
            <w:rPr>
              <w:lang w:val="es-ES"/>
            </w:rPr>
            <w:t>[Escribir el nombre de la compañía]</w:t>
          </w:r>
        </w:p>
      </w:docPartBody>
    </w:docPart>
    <w:docPart>
      <w:docPartPr>
        <w:name w:val="23E38340809C4989BEDB051857735A97"/>
        <w:category>
          <w:name w:val="General"/>
          <w:gallery w:val="placeholder"/>
        </w:category>
        <w:types>
          <w:type w:val="bbPlcHdr"/>
        </w:types>
        <w:behaviors>
          <w:behavior w:val="content"/>
        </w:behaviors>
        <w:guid w:val="{C375F463-BFF2-4C33-AC2C-5BA46862AA51}"/>
      </w:docPartPr>
      <w:docPartBody>
        <w:p w:rsidR="00B661E4" w:rsidRDefault="00AB4D58" w:rsidP="00AB4D58">
          <w:pPr>
            <w:pStyle w:val="23E38340809C4989BEDB051857735A97"/>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4D58"/>
    <w:rsid w:val="0001608D"/>
    <w:rsid w:val="00060BA6"/>
    <w:rsid w:val="00072B72"/>
    <w:rsid w:val="000D160E"/>
    <w:rsid w:val="00125688"/>
    <w:rsid w:val="00235A06"/>
    <w:rsid w:val="002749A9"/>
    <w:rsid w:val="002F0EE7"/>
    <w:rsid w:val="00382A27"/>
    <w:rsid w:val="003B6D3A"/>
    <w:rsid w:val="003E520F"/>
    <w:rsid w:val="00401628"/>
    <w:rsid w:val="00447003"/>
    <w:rsid w:val="004920B7"/>
    <w:rsid w:val="00511044"/>
    <w:rsid w:val="005400F0"/>
    <w:rsid w:val="005D3172"/>
    <w:rsid w:val="005F0719"/>
    <w:rsid w:val="0069298E"/>
    <w:rsid w:val="006A6184"/>
    <w:rsid w:val="006B14CA"/>
    <w:rsid w:val="007622FC"/>
    <w:rsid w:val="007E55D9"/>
    <w:rsid w:val="00824C63"/>
    <w:rsid w:val="00850EE9"/>
    <w:rsid w:val="008C6ED8"/>
    <w:rsid w:val="00912C26"/>
    <w:rsid w:val="009B6418"/>
    <w:rsid w:val="009E7D04"/>
    <w:rsid w:val="00A4552C"/>
    <w:rsid w:val="00A76383"/>
    <w:rsid w:val="00A94B70"/>
    <w:rsid w:val="00AA7EED"/>
    <w:rsid w:val="00AB4D58"/>
    <w:rsid w:val="00AD1A7D"/>
    <w:rsid w:val="00B210C9"/>
    <w:rsid w:val="00B661E4"/>
    <w:rsid w:val="00BA4EB4"/>
    <w:rsid w:val="00C75DDD"/>
    <w:rsid w:val="00CE1FCB"/>
    <w:rsid w:val="00CF6FDB"/>
    <w:rsid w:val="00DD00CF"/>
    <w:rsid w:val="00DF02C2"/>
    <w:rsid w:val="00E22A7D"/>
    <w:rsid w:val="00E46BE4"/>
    <w:rsid w:val="00E8468C"/>
    <w:rsid w:val="00ED446B"/>
    <w:rsid w:val="00F806C5"/>
    <w:rsid w:val="00F94BE8"/>
    <w:rsid w:val="00FA3B4B"/>
    <w:rsid w:val="00FB0C5F"/>
    <w:rsid w:val="00FC5C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6EBBB8934C4A5FA800CCD9422B5B88">
    <w:name w:val="416EBBB8934C4A5FA800CCD9422B5B88"/>
    <w:rsid w:val="00AB4D58"/>
  </w:style>
  <w:style w:type="paragraph" w:customStyle="1" w:styleId="23E38340809C4989BEDB051857735A97">
    <w:name w:val="23E38340809C4989BEDB051857735A97"/>
    <w:rsid w:val="00AB4D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0AD0-8F47-4EE9-A2E0-1EF9C347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24</Pages>
  <Words>5135</Words>
  <Characters>28247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Proyecto de Resolución No. 04</vt:lpstr>
    </vt:vector>
  </TitlesOfParts>
  <Company>COMISIÓN DE QUEJAS Y DENUNCIAS</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No. 04</dc:title>
  <dc:creator>Graciela Amezola</dc:creator>
  <cp:lastModifiedBy>IEPC</cp:lastModifiedBy>
  <cp:revision>11</cp:revision>
  <cp:lastPrinted>2016-07-14T21:28:00Z</cp:lastPrinted>
  <dcterms:created xsi:type="dcterms:W3CDTF">2016-07-12T18:15:00Z</dcterms:created>
  <dcterms:modified xsi:type="dcterms:W3CDTF">2016-07-14T21:28:00Z</dcterms:modified>
</cp:coreProperties>
</file>