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13" w:rsidRDefault="00022913" w:rsidP="00E61A28">
      <w:pPr>
        <w:jc w:val="center"/>
        <w:rPr>
          <w:rFonts w:ascii="Century Gothic" w:hAnsi="Century Gothic"/>
          <w:b/>
          <w:sz w:val="40"/>
          <w:szCs w:val="28"/>
        </w:rPr>
      </w:pPr>
      <w:r>
        <w:rPr>
          <w:rFonts w:ascii="Century Gothic" w:hAnsi="Century Gothic"/>
          <w:b/>
          <w:noProof/>
          <w:sz w:val="40"/>
          <w:szCs w:val="28"/>
          <w:lang w:val="es-MX" w:eastAsia="es-MX"/>
        </w:rPr>
        <w:drawing>
          <wp:anchor distT="0" distB="0" distL="114300" distR="114300" simplePos="0" relativeHeight="251658240" behindDoc="1" locked="0" layoutInCell="1" allowOverlap="1">
            <wp:simplePos x="0" y="0"/>
            <wp:positionH relativeFrom="column">
              <wp:posOffset>-52705</wp:posOffset>
            </wp:positionH>
            <wp:positionV relativeFrom="paragraph">
              <wp:posOffset>-883920</wp:posOffset>
            </wp:positionV>
            <wp:extent cx="1905000" cy="847725"/>
            <wp:effectExtent l="19050" t="0" r="0" b="0"/>
            <wp:wrapNone/>
            <wp:docPr id="1"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8"/>
                    <a:stretch>
                      <a:fillRect/>
                    </a:stretch>
                  </pic:blipFill>
                  <pic:spPr>
                    <a:xfrm>
                      <a:off x="0" y="0"/>
                      <a:ext cx="1905000" cy="847725"/>
                    </a:xfrm>
                    <a:prstGeom prst="rect">
                      <a:avLst/>
                    </a:prstGeom>
                  </pic:spPr>
                </pic:pic>
              </a:graphicData>
            </a:graphic>
          </wp:anchor>
        </w:drawing>
      </w:r>
    </w:p>
    <w:p w:rsidR="00F97A1D" w:rsidRDefault="004471B7" w:rsidP="00E61A28">
      <w:pPr>
        <w:jc w:val="center"/>
        <w:rPr>
          <w:rFonts w:ascii="Century Gothic" w:hAnsi="Century Gothic"/>
          <w:b/>
          <w:sz w:val="40"/>
          <w:szCs w:val="28"/>
        </w:rPr>
      </w:pPr>
      <w:r>
        <w:rPr>
          <w:rFonts w:ascii="Century Gothic" w:hAnsi="Century Gothic"/>
          <w:b/>
          <w:sz w:val="40"/>
          <w:szCs w:val="28"/>
        </w:rPr>
        <w:t>RESOLUCIÓN</w:t>
      </w:r>
    </w:p>
    <w:p w:rsidR="008F58A2" w:rsidRPr="00397ECF" w:rsidRDefault="008F58A2" w:rsidP="00E61A28">
      <w:pPr>
        <w:jc w:val="center"/>
        <w:rPr>
          <w:rFonts w:ascii="Century Gothic" w:hAnsi="Century Gothic"/>
          <w:sz w:val="40"/>
          <w:szCs w:val="28"/>
        </w:rPr>
      </w:pPr>
      <w:r>
        <w:rPr>
          <w:rFonts w:ascii="Century Gothic" w:hAnsi="Century Gothic"/>
          <w:b/>
          <w:sz w:val="40"/>
          <w:szCs w:val="28"/>
        </w:rPr>
        <w:t xml:space="preserve">NÚMERO </w:t>
      </w:r>
      <w:r w:rsidR="00E61A28">
        <w:rPr>
          <w:rFonts w:ascii="Century Gothic" w:hAnsi="Century Gothic"/>
          <w:b/>
          <w:sz w:val="40"/>
          <w:szCs w:val="28"/>
        </w:rPr>
        <w:t>TRES</w:t>
      </w:r>
    </w:p>
    <w:p w:rsidR="00F97A1D" w:rsidRPr="00397ECF" w:rsidRDefault="00F97A1D" w:rsidP="00E61A28">
      <w:pPr>
        <w:rPr>
          <w:rFonts w:ascii="Century Gothic" w:hAnsi="Century Gothic"/>
          <w:sz w:val="28"/>
          <w:szCs w:val="28"/>
        </w:rPr>
      </w:pP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CONSEJO GENERAL DEL</w:t>
      </w:r>
    </w:p>
    <w:p w:rsidR="00397ECF"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 xml:space="preserve">INSTITUTO </w:t>
      </w:r>
      <w:r w:rsidR="00397ECF" w:rsidRPr="00397ECF">
        <w:rPr>
          <w:rFonts w:ascii="Century Gothic" w:hAnsi="Century Gothic"/>
          <w:b/>
          <w:bCs/>
          <w:sz w:val="28"/>
          <w:szCs w:val="28"/>
        </w:rPr>
        <w:t xml:space="preserve">ESTATAL </w:t>
      </w:r>
      <w:r w:rsidRPr="00397ECF">
        <w:rPr>
          <w:rFonts w:ascii="Century Gothic" w:hAnsi="Century Gothic"/>
          <w:b/>
          <w:bCs/>
          <w:sz w:val="28"/>
          <w:szCs w:val="28"/>
        </w:rPr>
        <w:t>ELECTORAL</w:t>
      </w: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DE BAJA CALIFORNIA</w:t>
      </w:r>
    </w:p>
    <w:p w:rsidR="00F97A1D" w:rsidRPr="00397ECF" w:rsidRDefault="00F97A1D" w:rsidP="00E61A28">
      <w:pPr>
        <w:pStyle w:val="Ttulo1"/>
        <w:rPr>
          <w:rFonts w:ascii="Century Gothic" w:hAnsi="Century Gothic"/>
          <w:szCs w:val="28"/>
        </w:rPr>
      </w:pPr>
      <w:r w:rsidRPr="00397ECF">
        <w:rPr>
          <w:rFonts w:ascii="Century Gothic" w:hAnsi="Century Gothic"/>
          <w:szCs w:val="28"/>
        </w:rPr>
        <w:t>P r e s e n t e.-</w:t>
      </w:r>
    </w:p>
    <w:p w:rsidR="00F97A1D" w:rsidRPr="00397ECF" w:rsidRDefault="00F97A1D" w:rsidP="00E61A28">
      <w:pPr>
        <w:spacing w:line="276" w:lineRule="auto"/>
        <w:jc w:val="both"/>
        <w:rPr>
          <w:rFonts w:ascii="Century Gothic" w:hAnsi="Century Gothic"/>
          <w:sz w:val="28"/>
          <w:szCs w:val="28"/>
        </w:rPr>
      </w:pPr>
    </w:p>
    <w:p w:rsidR="00F97A1D" w:rsidRPr="00CB2C4D" w:rsidRDefault="008F58A2" w:rsidP="00E61A28">
      <w:pPr>
        <w:pStyle w:val="Textoindependiente"/>
        <w:spacing w:line="276" w:lineRule="auto"/>
        <w:rPr>
          <w:rFonts w:ascii="Century Gothic" w:hAnsi="Century Gothic"/>
          <w:b/>
          <w:szCs w:val="28"/>
        </w:rPr>
      </w:pPr>
      <w:r>
        <w:rPr>
          <w:rFonts w:ascii="Century Gothic" w:hAnsi="Century Gothic"/>
          <w:szCs w:val="28"/>
        </w:rPr>
        <w:t xml:space="preserve">Quienes integramos la Comisión </w:t>
      </w:r>
      <w:r w:rsidR="006B10C8">
        <w:rPr>
          <w:rFonts w:ascii="Century Gothic" w:hAnsi="Century Gothic"/>
          <w:szCs w:val="28"/>
        </w:rPr>
        <w:t>de Quejas y Denuncias</w:t>
      </w:r>
      <w:r>
        <w:rPr>
          <w:rFonts w:ascii="Century Gothic" w:hAnsi="Century Gothic"/>
          <w:szCs w:val="28"/>
        </w:rPr>
        <w:t xml:space="preserve"> </w:t>
      </w:r>
      <w:r w:rsidR="00BE2248">
        <w:rPr>
          <w:rFonts w:ascii="Century Gothic" w:hAnsi="Century Gothic"/>
          <w:szCs w:val="28"/>
        </w:rPr>
        <w:t xml:space="preserve">del </w:t>
      </w:r>
      <w:r w:rsidR="00397ECF">
        <w:rPr>
          <w:rFonts w:ascii="Century Gothic" w:hAnsi="Century Gothic"/>
          <w:szCs w:val="28"/>
        </w:rPr>
        <w:t xml:space="preserve">H. Consejo General Electoral, </w:t>
      </w:r>
      <w:r w:rsidR="00F97A1D" w:rsidRPr="00397ECF">
        <w:rPr>
          <w:rFonts w:ascii="Century Gothic" w:hAnsi="Century Gothic"/>
          <w:szCs w:val="28"/>
        </w:rPr>
        <w:t>con fundamento en los artículo</w:t>
      </w:r>
      <w:r w:rsidR="00397ECF">
        <w:rPr>
          <w:rFonts w:ascii="Century Gothic" w:hAnsi="Century Gothic"/>
          <w:szCs w:val="28"/>
        </w:rPr>
        <w:t>s</w:t>
      </w:r>
      <w:r w:rsidR="00F97A1D" w:rsidRPr="00397ECF">
        <w:rPr>
          <w:rFonts w:ascii="Century Gothic" w:hAnsi="Century Gothic"/>
          <w:szCs w:val="28"/>
        </w:rPr>
        <w:t xml:space="preserve"> </w:t>
      </w:r>
      <w:r w:rsidR="00397ECF">
        <w:rPr>
          <w:rFonts w:ascii="Century Gothic" w:hAnsi="Century Gothic"/>
          <w:szCs w:val="28"/>
        </w:rPr>
        <w:t>5, Apartado</w:t>
      </w:r>
      <w:r w:rsidR="00E61A28">
        <w:rPr>
          <w:rFonts w:ascii="Century Gothic" w:hAnsi="Century Gothic"/>
          <w:szCs w:val="28"/>
        </w:rPr>
        <w:t>s</w:t>
      </w:r>
      <w:r w:rsidR="00397ECF">
        <w:rPr>
          <w:rFonts w:ascii="Century Gothic" w:hAnsi="Century Gothic"/>
          <w:szCs w:val="28"/>
        </w:rPr>
        <w:t xml:space="preserve"> B</w:t>
      </w:r>
      <w:r w:rsidR="00E61A28">
        <w:rPr>
          <w:rFonts w:ascii="Century Gothic" w:hAnsi="Century Gothic"/>
          <w:szCs w:val="28"/>
        </w:rPr>
        <w:t xml:space="preserve"> y D</w:t>
      </w:r>
      <w:r w:rsidR="00397ECF">
        <w:rPr>
          <w:rFonts w:ascii="Century Gothic" w:hAnsi="Century Gothic"/>
          <w:szCs w:val="28"/>
        </w:rPr>
        <w:t xml:space="preserve">, de la Constitución Política del Estado Libre y Soberano de Baja California; 33, </w:t>
      </w:r>
      <w:r>
        <w:rPr>
          <w:rFonts w:ascii="Century Gothic" w:hAnsi="Century Gothic"/>
          <w:szCs w:val="28"/>
        </w:rPr>
        <w:t xml:space="preserve">35, </w:t>
      </w:r>
      <w:r w:rsidR="00397ECF">
        <w:rPr>
          <w:rFonts w:ascii="Century Gothic" w:hAnsi="Century Gothic"/>
          <w:szCs w:val="28"/>
        </w:rPr>
        <w:t xml:space="preserve">36, </w:t>
      </w:r>
      <w:r w:rsidR="006B10C8">
        <w:rPr>
          <w:rFonts w:ascii="Century Gothic" w:hAnsi="Century Gothic"/>
          <w:szCs w:val="28"/>
        </w:rPr>
        <w:t xml:space="preserve">fracción III, inciso a), </w:t>
      </w:r>
      <w:r w:rsidR="00397ECF">
        <w:rPr>
          <w:rFonts w:ascii="Century Gothic" w:hAnsi="Century Gothic"/>
          <w:szCs w:val="28"/>
        </w:rPr>
        <w:t xml:space="preserve">37, </w:t>
      </w:r>
      <w:r w:rsidR="009C6933">
        <w:rPr>
          <w:rFonts w:ascii="Century Gothic" w:hAnsi="Century Gothic"/>
          <w:szCs w:val="28"/>
        </w:rPr>
        <w:t xml:space="preserve">45, </w:t>
      </w:r>
      <w:r w:rsidR="006B10C8">
        <w:rPr>
          <w:rFonts w:ascii="Century Gothic" w:hAnsi="Century Gothic"/>
          <w:szCs w:val="28"/>
        </w:rPr>
        <w:t xml:space="preserve">fracción VI, </w:t>
      </w:r>
      <w:r w:rsidR="009C6933">
        <w:rPr>
          <w:rFonts w:ascii="Century Gothic" w:hAnsi="Century Gothic"/>
          <w:szCs w:val="28"/>
        </w:rPr>
        <w:t xml:space="preserve">46, </w:t>
      </w:r>
      <w:r w:rsidR="00684E6C">
        <w:rPr>
          <w:rFonts w:ascii="Century Gothic" w:hAnsi="Century Gothic"/>
          <w:szCs w:val="28"/>
        </w:rPr>
        <w:t>fracción XX</w:t>
      </w:r>
      <w:r>
        <w:rPr>
          <w:rFonts w:ascii="Century Gothic" w:hAnsi="Century Gothic"/>
          <w:szCs w:val="28"/>
        </w:rPr>
        <w:t>I</w:t>
      </w:r>
      <w:r w:rsidR="006B10C8">
        <w:rPr>
          <w:rFonts w:ascii="Century Gothic" w:hAnsi="Century Gothic"/>
          <w:szCs w:val="28"/>
        </w:rPr>
        <w:t>V</w:t>
      </w:r>
      <w:r w:rsidR="00A977F2">
        <w:rPr>
          <w:rFonts w:ascii="Century Gothic" w:hAnsi="Century Gothic"/>
          <w:szCs w:val="28"/>
        </w:rPr>
        <w:t>,</w:t>
      </w:r>
      <w:r w:rsidR="006B10C8">
        <w:rPr>
          <w:rFonts w:ascii="Century Gothic" w:hAnsi="Century Gothic"/>
          <w:szCs w:val="28"/>
        </w:rPr>
        <w:t xml:space="preserve"> 359, fracciones I y II</w:t>
      </w:r>
      <w:r w:rsidR="00A977F2">
        <w:rPr>
          <w:rFonts w:ascii="Century Gothic" w:hAnsi="Century Gothic"/>
          <w:szCs w:val="28"/>
        </w:rPr>
        <w:t xml:space="preserve">, </w:t>
      </w:r>
      <w:r w:rsidR="00B858C1">
        <w:rPr>
          <w:rFonts w:ascii="Century Gothic" w:hAnsi="Century Gothic"/>
          <w:szCs w:val="28"/>
        </w:rPr>
        <w:t xml:space="preserve">364, 367, fracción I, inciso c) y 370, fracción I, </w:t>
      </w:r>
      <w:r w:rsidR="00F97A1D" w:rsidRPr="00397ECF">
        <w:rPr>
          <w:rFonts w:ascii="Century Gothic" w:hAnsi="Century Gothic"/>
          <w:szCs w:val="28"/>
        </w:rPr>
        <w:t xml:space="preserve">de la Ley </w:t>
      </w:r>
      <w:r w:rsidR="009C6933">
        <w:rPr>
          <w:rFonts w:ascii="Century Gothic" w:hAnsi="Century Gothic"/>
          <w:szCs w:val="28"/>
        </w:rPr>
        <w:t>Electoral del Estado de Baja California</w:t>
      </w:r>
      <w:r>
        <w:rPr>
          <w:rFonts w:ascii="Century Gothic" w:hAnsi="Century Gothic"/>
          <w:szCs w:val="28"/>
        </w:rPr>
        <w:t>;</w:t>
      </w:r>
      <w:r w:rsidR="009C6933">
        <w:rPr>
          <w:rFonts w:ascii="Century Gothic" w:hAnsi="Century Gothic"/>
          <w:szCs w:val="28"/>
        </w:rPr>
        <w:t xml:space="preserve"> </w:t>
      </w:r>
      <w:r>
        <w:rPr>
          <w:rFonts w:ascii="Century Gothic" w:hAnsi="Century Gothic"/>
          <w:szCs w:val="28"/>
        </w:rPr>
        <w:t xml:space="preserve">23 </w:t>
      </w:r>
      <w:r w:rsidR="006B10C8">
        <w:rPr>
          <w:rFonts w:ascii="Century Gothic" w:hAnsi="Century Gothic"/>
          <w:szCs w:val="28"/>
        </w:rPr>
        <w:t>y 34</w:t>
      </w:r>
      <w:r>
        <w:rPr>
          <w:rFonts w:ascii="Century Gothic" w:hAnsi="Century Gothic"/>
          <w:szCs w:val="28"/>
        </w:rPr>
        <w:t xml:space="preserve">, numeral 1, inciso </w:t>
      </w:r>
      <w:r w:rsidR="00E61A28">
        <w:rPr>
          <w:rFonts w:ascii="Century Gothic" w:hAnsi="Century Gothic"/>
          <w:szCs w:val="28"/>
        </w:rPr>
        <w:t>a</w:t>
      </w:r>
      <w:r>
        <w:rPr>
          <w:rFonts w:ascii="Century Gothic" w:hAnsi="Century Gothic"/>
          <w:szCs w:val="28"/>
        </w:rPr>
        <w:t xml:space="preserve">) del Reglamento Interior del Instituto Estatal Electoral de Baja California, </w:t>
      </w:r>
      <w:r w:rsidR="00F97A1D" w:rsidRPr="00397ECF">
        <w:rPr>
          <w:rFonts w:ascii="Century Gothic" w:hAnsi="Century Gothic"/>
          <w:szCs w:val="28"/>
        </w:rPr>
        <w:t xml:space="preserve">respetuosamente sometemos a su consideración el </w:t>
      </w:r>
      <w:r>
        <w:rPr>
          <w:rFonts w:ascii="Century Gothic" w:hAnsi="Century Gothic"/>
          <w:b/>
          <w:szCs w:val="28"/>
        </w:rPr>
        <w:t xml:space="preserve">DICTAMEN </w:t>
      </w:r>
      <w:r w:rsidR="00F97A1D" w:rsidRPr="00397ECF">
        <w:rPr>
          <w:rFonts w:ascii="Century Gothic" w:hAnsi="Century Gothic"/>
          <w:szCs w:val="28"/>
        </w:rPr>
        <w:t xml:space="preserve">relativo al </w:t>
      </w:r>
      <w:r w:rsidR="007E1FB1">
        <w:rPr>
          <w:rFonts w:ascii="Century Gothic" w:hAnsi="Century Gothic"/>
          <w:b/>
          <w:szCs w:val="28"/>
        </w:rPr>
        <w:t xml:space="preserve">PROCEDIMIENTO SANCIONADOR ORDINARIO BAJO LA CLAVE DE EXPEDIENTE </w:t>
      </w:r>
      <w:r w:rsidR="007E1FB1" w:rsidRPr="007E1FB1">
        <w:rPr>
          <w:rFonts w:ascii="Century Gothic" w:hAnsi="Century Gothic"/>
          <w:b/>
          <w:szCs w:val="28"/>
        </w:rPr>
        <w:t>IEEBC/UTCE/PSO/0</w:t>
      </w:r>
      <w:r w:rsidR="005212D4">
        <w:rPr>
          <w:rFonts w:ascii="Century Gothic" w:hAnsi="Century Gothic"/>
          <w:b/>
          <w:szCs w:val="28"/>
        </w:rPr>
        <w:t>3</w:t>
      </w:r>
      <w:r w:rsidR="007E1FB1" w:rsidRPr="007E1FB1">
        <w:rPr>
          <w:rFonts w:ascii="Century Gothic" w:hAnsi="Century Gothic"/>
          <w:b/>
          <w:szCs w:val="28"/>
        </w:rPr>
        <w:t>/201</w:t>
      </w:r>
      <w:r w:rsidR="005D5FB2">
        <w:rPr>
          <w:rFonts w:ascii="Century Gothic" w:hAnsi="Century Gothic"/>
          <w:b/>
          <w:szCs w:val="28"/>
        </w:rPr>
        <w:t xml:space="preserve">6, </w:t>
      </w:r>
      <w:r w:rsidR="00F97A1D" w:rsidRPr="00397ECF">
        <w:rPr>
          <w:rFonts w:ascii="Century Gothic" w:hAnsi="Century Gothic"/>
          <w:szCs w:val="28"/>
        </w:rPr>
        <w:t xml:space="preserve">bajo los siguientes antecedentes, considerandos y puntos </w:t>
      </w:r>
      <w:r w:rsidR="00DB562B">
        <w:rPr>
          <w:rFonts w:ascii="Century Gothic" w:hAnsi="Century Gothic"/>
          <w:szCs w:val="28"/>
        </w:rPr>
        <w:t>resolutivos</w:t>
      </w:r>
      <w:r w:rsidR="00F97A1D" w:rsidRPr="00397ECF">
        <w:rPr>
          <w:rFonts w:ascii="Century Gothic" w:hAnsi="Century Gothic"/>
          <w:szCs w:val="28"/>
        </w:rPr>
        <w:t>.</w:t>
      </w:r>
    </w:p>
    <w:p w:rsidR="00DB562B" w:rsidRDefault="00DB562B" w:rsidP="00E61A28">
      <w:pPr>
        <w:rPr>
          <w:rFonts w:ascii="Century Gothic" w:hAnsi="Century Gothic"/>
          <w:sz w:val="28"/>
          <w:szCs w:val="28"/>
        </w:rPr>
      </w:pPr>
    </w:p>
    <w:p w:rsidR="00AA5D1A" w:rsidRPr="00DE4BED" w:rsidRDefault="00AA5D1A" w:rsidP="00DE4BED">
      <w:pPr>
        <w:pStyle w:val="Textoindependiente"/>
        <w:jc w:val="center"/>
        <w:rPr>
          <w:rFonts w:ascii="Century Gothic" w:hAnsi="Century Gothic"/>
          <w:b/>
          <w:szCs w:val="28"/>
        </w:rPr>
      </w:pPr>
      <w:r w:rsidRPr="00DE4BED">
        <w:rPr>
          <w:rFonts w:ascii="Century Gothic" w:hAnsi="Century Gothic"/>
          <w:b/>
          <w:szCs w:val="28"/>
        </w:rPr>
        <w:t>GLOSARIO</w:t>
      </w:r>
    </w:p>
    <w:p w:rsidR="00AA5D1A" w:rsidRPr="00DB562B" w:rsidRDefault="00AA5D1A" w:rsidP="00DE4BED">
      <w:pPr>
        <w:pStyle w:val="Textoindependiente"/>
        <w:jc w:val="center"/>
        <w:rPr>
          <w:rFonts w:ascii="Century Gothic" w:hAnsi="Century Gothic"/>
          <w:b/>
          <w:sz w:val="18"/>
          <w:szCs w:val="18"/>
        </w:rPr>
      </w:pPr>
    </w:p>
    <w:tbl>
      <w:tblPr>
        <w:tblW w:w="0" w:type="auto"/>
        <w:tblInd w:w="392" w:type="dxa"/>
        <w:tblLook w:val="04A0"/>
      </w:tblPr>
      <w:tblGrid>
        <w:gridCol w:w="2835"/>
        <w:gridCol w:w="6095"/>
      </w:tblGrid>
      <w:tr w:rsidR="00DB562B" w:rsidRPr="00DB562B" w:rsidTr="00DE4BED">
        <w:tc>
          <w:tcPr>
            <w:tcW w:w="2835" w:type="dxa"/>
          </w:tcPr>
          <w:p w:rsidR="00DB562B" w:rsidRPr="00DB562B" w:rsidRDefault="00DB562B" w:rsidP="00DE4BED">
            <w:pPr>
              <w:pStyle w:val="Textoindependiente"/>
              <w:spacing w:line="360" w:lineRule="auto"/>
              <w:jc w:val="left"/>
              <w:rPr>
                <w:rFonts w:ascii="Century Gothic" w:hAnsi="Century Gothic" w:cs="Tahoma"/>
                <w:b/>
                <w:sz w:val="18"/>
                <w:szCs w:val="18"/>
              </w:rPr>
            </w:pPr>
            <w:r>
              <w:rPr>
                <w:rFonts w:ascii="Century Gothic" w:hAnsi="Century Gothic" w:cs="Tahoma"/>
                <w:b/>
                <w:sz w:val="18"/>
                <w:szCs w:val="18"/>
              </w:rPr>
              <w:t xml:space="preserve">Comisión </w:t>
            </w:r>
            <w:r w:rsidR="007E1FB1">
              <w:rPr>
                <w:rFonts w:ascii="Century Gothic" w:hAnsi="Century Gothic" w:cs="Tahoma"/>
                <w:b/>
                <w:sz w:val="18"/>
                <w:szCs w:val="18"/>
              </w:rPr>
              <w:t>de Quejas</w:t>
            </w:r>
          </w:p>
        </w:tc>
        <w:tc>
          <w:tcPr>
            <w:tcW w:w="6095" w:type="dxa"/>
          </w:tcPr>
          <w:p w:rsidR="00DB562B" w:rsidRPr="00DB562B" w:rsidRDefault="00DB562B" w:rsidP="00DE4BED">
            <w:pPr>
              <w:pStyle w:val="Textoindependiente"/>
              <w:spacing w:line="360" w:lineRule="auto"/>
              <w:rPr>
                <w:rFonts w:ascii="Century Gothic" w:hAnsi="Century Gothic" w:cs="Tahoma"/>
                <w:sz w:val="18"/>
                <w:szCs w:val="18"/>
              </w:rPr>
            </w:pPr>
            <w:r>
              <w:rPr>
                <w:rFonts w:ascii="Century Gothic" w:hAnsi="Century Gothic" w:cs="Tahoma"/>
                <w:sz w:val="18"/>
                <w:szCs w:val="18"/>
              </w:rPr>
              <w:t xml:space="preserve">La Comisión </w:t>
            </w:r>
            <w:r w:rsidR="007E1FB1">
              <w:rPr>
                <w:rFonts w:ascii="Century Gothic" w:hAnsi="Century Gothic" w:cs="Tahoma"/>
                <w:sz w:val="18"/>
                <w:szCs w:val="18"/>
              </w:rPr>
              <w:t xml:space="preserve">de Quejas y Denuncias </w:t>
            </w:r>
            <w:r>
              <w:rPr>
                <w:rFonts w:ascii="Century Gothic" w:hAnsi="Century Gothic" w:cs="Tahoma"/>
                <w:sz w:val="18"/>
                <w:szCs w:val="18"/>
              </w:rPr>
              <w:t>del Consejo General.</w:t>
            </w:r>
          </w:p>
        </w:tc>
      </w:tr>
      <w:tr w:rsidR="00AA5D1A" w:rsidRPr="00DB562B" w:rsidTr="00DE4BED">
        <w:tc>
          <w:tcPr>
            <w:tcW w:w="2835" w:type="dxa"/>
          </w:tcPr>
          <w:p w:rsidR="00AA5D1A" w:rsidRPr="00DB562B" w:rsidRDefault="00AA5D1A" w:rsidP="00DE4BED">
            <w:pPr>
              <w:pStyle w:val="Textoindependiente"/>
              <w:spacing w:line="360" w:lineRule="auto"/>
              <w:jc w:val="left"/>
              <w:rPr>
                <w:rFonts w:ascii="Century Gothic" w:hAnsi="Century Gothic" w:cs="Tahoma"/>
                <w:b/>
                <w:sz w:val="18"/>
                <w:szCs w:val="18"/>
              </w:rPr>
            </w:pPr>
            <w:r w:rsidRPr="00DB562B">
              <w:rPr>
                <w:rFonts w:ascii="Century Gothic" w:hAnsi="Century Gothic" w:cs="Tahoma"/>
                <w:b/>
                <w:sz w:val="18"/>
                <w:szCs w:val="18"/>
              </w:rPr>
              <w:t>Consejo General</w:t>
            </w:r>
          </w:p>
        </w:tc>
        <w:tc>
          <w:tcPr>
            <w:tcW w:w="6095" w:type="dxa"/>
          </w:tcPr>
          <w:p w:rsidR="00AA5D1A" w:rsidRPr="00DB562B" w:rsidRDefault="00AA5D1A" w:rsidP="00DE4BED">
            <w:pPr>
              <w:pStyle w:val="Textoindependiente"/>
              <w:spacing w:line="360" w:lineRule="auto"/>
              <w:rPr>
                <w:rFonts w:ascii="Century Gothic" w:hAnsi="Century Gothic" w:cs="Tahoma"/>
                <w:sz w:val="18"/>
                <w:szCs w:val="18"/>
              </w:rPr>
            </w:pPr>
            <w:r w:rsidRPr="00DB562B">
              <w:rPr>
                <w:rFonts w:ascii="Century Gothic" w:hAnsi="Century Gothic" w:cs="Tahoma"/>
                <w:sz w:val="18"/>
                <w:szCs w:val="18"/>
              </w:rPr>
              <w:t>El Consejo General del Instituto Estatal Electoral de Baja California.</w:t>
            </w:r>
          </w:p>
        </w:tc>
      </w:tr>
      <w:tr w:rsidR="00022913" w:rsidRPr="00DB562B" w:rsidTr="00DE4BED">
        <w:tc>
          <w:tcPr>
            <w:tcW w:w="2835" w:type="dxa"/>
          </w:tcPr>
          <w:p w:rsidR="00022913" w:rsidRPr="00DB562B" w:rsidRDefault="00022913" w:rsidP="00DE4BED">
            <w:pPr>
              <w:pStyle w:val="Textoindependiente"/>
              <w:spacing w:line="360" w:lineRule="auto"/>
              <w:jc w:val="left"/>
              <w:rPr>
                <w:rFonts w:ascii="Century Gothic" w:hAnsi="Century Gothic" w:cs="Tahoma"/>
                <w:b/>
                <w:sz w:val="18"/>
                <w:szCs w:val="18"/>
              </w:rPr>
            </w:pPr>
            <w:r>
              <w:rPr>
                <w:rFonts w:ascii="Century Gothic" w:hAnsi="Century Gothic" w:cs="Tahoma"/>
                <w:b/>
                <w:sz w:val="18"/>
                <w:szCs w:val="18"/>
              </w:rPr>
              <w:t>INE</w:t>
            </w:r>
          </w:p>
        </w:tc>
        <w:tc>
          <w:tcPr>
            <w:tcW w:w="6095" w:type="dxa"/>
          </w:tcPr>
          <w:p w:rsidR="00022913" w:rsidRPr="00DB562B" w:rsidRDefault="00022913" w:rsidP="00DE4BED">
            <w:pPr>
              <w:pStyle w:val="Textoindependiente"/>
              <w:spacing w:line="360" w:lineRule="auto"/>
              <w:rPr>
                <w:rFonts w:ascii="Century Gothic" w:hAnsi="Century Gothic" w:cs="Tahoma"/>
                <w:sz w:val="18"/>
                <w:szCs w:val="18"/>
              </w:rPr>
            </w:pPr>
            <w:r>
              <w:rPr>
                <w:rFonts w:ascii="Century Gothic" w:hAnsi="Century Gothic" w:cs="Tahoma"/>
                <w:sz w:val="18"/>
                <w:szCs w:val="18"/>
              </w:rPr>
              <w:t>El Instituto Nacional Electoral.</w:t>
            </w:r>
          </w:p>
        </w:tc>
      </w:tr>
      <w:tr w:rsidR="00AA5D1A" w:rsidRPr="00DB562B" w:rsidTr="00DE4BED">
        <w:tc>
          <w:tcPr>
            <w:tcW w:w="2835" w:type="dxa"/>
          </w:tcPr>
          <w:p w:rsidR="00AA5D1A" w:rsidRPr="00DB562B" w:rsidRDefault="00AA5D1A" w:rsidP="00DE4BED">
            <w:pPr>
              <w:pStyle w:val="Textoindependiente"/>
              <w:spacing w:line="360" w:lineRule="auto"/>
              <w:jc w:val="left"/>
              <w:rPr>
                <w:rFonts w:ascii="Century Gothic" w:hAnsi="Century Gothic" w:cs="Tahoma"/>
                <w:b/>
                <w:sz w:val="18"/>
                <w:szCs w:val="18"/>
              </w:rPr>
            </w:pPr>
            <w:r w:rsidRPr="00DB562B">
              <w:rPr>
                <w:rFonts w:ascii="Century Gothic" w:hAnsi="Century Gothic" w:cs="Tahoma"/>
                <w:b/>
                <w:sz w:val="18"/>
                <w:szCs w:val="18"/>
              </w:rPr>
              <w:t>Instituto</w:t>
            </w:r>
          </w:p>
        </w:tc>
        <w:tc>
          <w:tcPr>
            <w:tcW w:w="6095" w:type="dxa"/>
          </w:tcPr>
          <w:p w:rsidR="00AA5D1A" w:rsidRPr="00DB562B" w:rsidRDefault="00AA5D1A" w:rsidP="00DE4BED">
            <w:pPr>
              <w:pStyle w:val="Textoindependiente"/>
              <w:spacing w:line="360" w:lineRule="auto"/>
              <w:rPr>
                <w:rFonts w:ascii="Century Gothic" w:hAnsi="Century Gothic" w:cs="Tahoma"/>
                <w:sz w:val="18"/>
                <w:szCs w:val="18"/>
              </w:rPr>
            </w:pPr>
            <w:r w:rsidRPr="00DB562B">
              <w:rPr>
                <w:rFonts w:ascii="Century Gothic" w:hAnsi="Century Gothic" w:cs="Tahoma"/>
                <w:sz w:val="18"/>
                <w:szCs w:val="18"/>
              </w:rPr>
              <w:t xml:space="preserve">El Instituto </w:t>
            </w:r>
            <w:r w:rsidR="00DB562B">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sidR="00DB562B">
              <w:rPr>
                <w:rFonts w:ascii="Century Gothic" w:hAnsi="Century Gothic" w:cs="Tahoma"/>
                <w:sz w:val="18"/>
                <w:szCs w:val="18"/>
              </w:rPr>
              <w:t>de</w:t>
            </w:r>
            <w:r w:rsidRPr="00DB562B">
              <w:rPr>
                <w:rFonts w:ascii="Century Gothic" w:hAnsi="Century Gothic" w:cs="Tahoma"/>
                <w:sz w:val="18"/>
                <w:szCs w:val="18"/>
              </w:rPr>
              <w:t xml:space="preserve"> Baja California.</w:t>
            </w:r>
          </w:p>
        </w:tc>
      </w:tr>
      <w:tr w:rsidR="00AA5D1A" w:rsidRPr="00DB562B" w:rsidTr="00DE4BED">
        <w:tc>
          <w:tcPr>
            <w:tcW w:w="2835" w:type="dxa"/>
          </w:tcPr>
          <w:p w:rsidR="00AA5D1A" w:rsidRPr="00DB562B" w:rsidRDefault="00AA5D1A" w:rsidP="00DE4BED">
            <w:pPr>
              <w:pStyle w:val="Textoindependiente"/>
              <w:spacing w:line="360" w:lineRule="auto"/>
              <w:jc w:val="left"/>
              <w:rPr>
                <w:rFonts w:ascii="Century Gothic" w:hAnsi="Century Gothic" w:cs="Tahoma"/>
                <w:b/>
                <w:sz w:val="18"/>
                <w:szCs w:val="18"/>
              </w:rPr>
            </w:pPr>
            <w:r w:rsidRPr="00DB562B">
              <w:rPr>
                <w:rFonts w:ascii="Century Gothic" w:hAnsi="Century Gothic" w:cs="Tahoma"/>
                <w:b/>
                <w:sz w:val="18"/>
                <w:szCs w:val="18"/>
              </w:rPr>
              <w:t>Ley Electoral</w:t>
            </w:r>
          </w:p>
        </w:tc>
        <w:tc>
          <w:tcPr>
            <w:tcW w:w="6095" w:type="dxa"/>
          </w:tcPr>
          <w:p w:rsidR="00AA5D1A" w:rsidRPr="00DB562B" w:rsidRDefault="00AA5D1A" w:rsidP="00DE4BED">
            <w:pPr>
              <w:pStyle w:val="Textoindependiente"/>
              <w:spacing w:line="360" w:lineRule="auto"/>
              <w:rPr>
                <w:rFonts w:ascii="Century Gothic" w:hAnsi="Century Gothic" w:cs="Tahoma"/>
                <w:sz w:val="18"/>
                <w:szCs w:val="18"/>
              </w:rPr>
            </w:pPr>
            <w:r w:rsidRPr="00DB562B">
              <w:rPr>
                <w:rFonts w:ascii="Century Gothic" w:hAnsi="Century Gothic" w:cs="Tahoma"/>
                <w:sz w:val="18"/>
                <w:szCs w:val="18"/>
              </w:rPr>
              <w:t>La Ley Electoral del Estado de Baja California</w:t>
            </w:r>
            <w:r w:rsidR="00DB562B">
              <w:rPr>
                <w:rFonts w:ascii="Century Gothic" w:hAnsi="Century Gothic" w:cs="Tahoma"/>
                <w:sz w:val="18"/>
                <w:szCs w:val="18"/>
              </w:rPr>
              <w:t>.</w:t>
            </w:r>
          </w:p>
        </w:tc>
      </w:tr>
      <w:tr w:rsidR="006E56C6" w:rsidRPr="00DB562B" w:rsidTr="00DE4BED">
        <w:tc>
          <w:tcPr>
            <w:tcW w:w="2835" w:type="dxa"/>
          </w:tcPr>
          <w:p w:rsidR="006E56C6" w:rsidRPr="00DB562B" w:rsidRDefault="006E56C6" w:rsidP="00DE4BED">
            <w:pPr>
              <w:pStyle w:val="Textoindependiente"/>
              <w:spacing w:line="360" w:lineRule="auto"/>
              <w:jc w:val="left"/>
              <w:rPr>
                <w:rFonts w:ascii="Century Gothic" w:hAnsi="Century Gothic" w:cs="Tahoma"/>
                <w:b/>
                <w:sz w:val="18"/>
                <w:szCs w:val="18"/>
              </w:rPr>
            </w:pPr>
            <w:r>
              <w:rPr>
                <w:rFonts w:ascii="Century Gothic" w:hAnsi="Century Gothic" w:cs="Tahoma"/>
                <w:b/>
                <w:sz w:val="18"/>
                <w:szCs w:val="18"/>
              </w:rPr>
              <w:t>Reglamento Interior del Instituto</w:t>
            </w:r>
          </w:p>
        </w:tc>
        <w:tc>
          <w:tcPr>
            <w:tcW w:w="6095" w:type="dxa"/>
          </w:tcPr>
          <w:p w:rsidR="006E56C6" w:rsidRPr="00DB562B" w:rsidRDefault="006E56C6" w:rsidP="00DE4BED">
            <w:pPr>
              <w:pStyle w:val="Textoindependiente"/>
              <w:spacing w:line="360" w:lineRule="auto"/>
              <w:rPr>
                <w:rFonts w:ascii="Century Gothic" w:hAnsi="Century Gothic" w:cs="Tahoma"/>
                <w:sz w:val="18"/>
                <w:szCs w:val="18"/>
              </w:rPr>
            </w:pPr>
            <w:r>
              <w:rPr>
                <w:rFonts w:ascii="Century Gothic" w:hAnsi="Century Gothic" w:cs="Tahoma"/>
                <w:sz w:val="18"/>
                <w:szCs w:val="18"/>
              </w:rPr>
              <w:t xml:space="preserve">El Reglamento Interior del </w:t>
            </w:r>
            <w:r w:rsidRPr="00DB562B">
              <w:rPr>
                <w:rFonts w:ascii="Century Gothic" w:hAnsi="Century Gothic" w:cs="Tahoma"/>
                <w:sz w:val="18"/>
                <w:szCs w:val="18"/>
              </w:rPr>
              <w:t xml:space="preserve">Instituto </w:t>
            </w:r>
            <w:r>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Pr>
                <w:rFonts w:ascii="Century Gothic" w:hAnsi="Century Gothic" w:cs="Tahoma"/>
                <w:sz w:val="18"/>
                <w:szCs w:val="18"/>
              </w:rPr>
              <w:t>de</w:t>
            </w:r>
            <w:r w:rsidRPr="00DB562B">
              <w:rPr>
                <w:rFonts w:ascii="Century Gothic" w:hAnsi="Century Gothic" w:cs="Tahoma"/>
                <w:sz w:val="18"/>
                <w:szCs w:val="18"/>
              </w:rPr>
              <w:t xml:space="preserve"> Baja California</w:t>
            </w:r>
            <w:r>
              <w:rPr>
                <w:rFonts w:ascii="Century Gothic" w:hAnsi="Century Gothic" w:cs="Tahoma"/>
                <w:sz w:val="18"/>
                <w:szCs w:val="18"/>
              </w:rPr>
              <w:t>.</w:t>
            </w:r>
          </w:p>
        </w:tc>
      </w:tr>
      <w:tr w:rsidR="00DE4BED" w:rsidRPr="00DB562B" w:rsidTr="00DE4BED">
        <w:tc>
          <w:tcPr>
            <w:tcW w:w="2835" w:type="dxa"/>
          </w:tcPr>
          <w:p w:rsidR="00DE4BED" w:rsidRDefault="00DE4BED" w:rsidP="00DE4BED">
            <w:pPr>
              <w:pStyle w:val="Textoindependiente"/>
              <w:spacing w:line="360" w:lineRule="auto"/>
              <w:jc w:val="left"/>
              <w:rPr>
                <w:rFonts w:ascii="Century Gothic" w:hAnsi="Century Gothic" w:cs="Tahoma"/>
                <w:b/>
                <w:sz w:val="18"/>
                <w:szCs w:val="18"/>
              </w:rPr>
            </w:pPr>
            <w:r>
              <w:rPr>
                <w:rFonts w:ascii="Century Gothic" w:hAnsi="Century Gothic" w:cs="Tahoma"/>
                <w:b/>
                <w:sz w:val="18"/>
                <w:szCs w:val="18"/>
              </w:rPr>
              <w:t>Tribunal de Justicia Electoral</w:t>
            </w:r>
          </w:p>
        </w:tc>
        <w:tc>
          <w:tcPr>
            <w:tcW w:w="6095" w:type="dxa"/>
          </w:tcPr>
          <w:p w:rsidR="00DE4BED" w:rsidRDefault="00DE4BED" w:rsidP="00DE4BED">
            <w:pPr>
              <w:pStyle w:val="Textoindependiente"/>
              <w:spacing w:line="360" w:lineRule="auto"/>
              <w:rPr>
                <w:rFonts w:ascii="Century Gothic" w:hAnsi="Century Gothic" w:cs="Tahoma"/>
                <w:sz w:val="18"/>
                <w:szCs w:val="18"/>
              </w:rPr>
            </w:pPr>
            <w:r>
              <w:rPr>
                <w:rFonts w:ascii="Century Gothic" w:hAnsi="Century Gothic" w:cs="Tahoma"/>
                <w:sz w:val="18"/>
                <w:szCs w:val="18"/>
              </w:rPr>
              <w:t>El Tribunal de Justicia Electoral del Estado de Baja California.</w:t>
            </w:r>
          </w:p>
        </w:tc>
      </w:tr>
      <w:tr w:rsidR="008703C7" w:rsidRPr="00DB562B" w:rsidTr="00DE4BED">
        <w:tc>
          <w:tcPr>
            <w:tcW w:w="2835" w:type="dxa"/>
          </w:tcPr>
          <w:p w:rsidR="008703C7" w:rsidRDefault="008703C7" w:rsidP="00DE4BED">
            <w:pPr>
              <w:pStyle w:val="Textoindependiente"/>
              <w:spacing w:line="360" w:lineRule="auto"/>
              <w:jc w:val="left"/>
              <w:rPr>
                <w:rFonts w:ascii="Century Gothic" w:hAnsi="Century Gothic" w:cs="Tahoma"/>
                <w:b/>
                <w:sz w:val="18"/>
                <w:szCs w:val="18"/>
              </w:rPr>
            </w:pPr>
            <w:r>
              <w:rPr>
                <w:rFonts w:ascii="Century Gothic" w:hAnsi="Century Gothic" w:cs="Tahoma"/>
                <w:b/>
                <w:sz w:val="18"/>
                <w:szCs w:val="18"/>
              </w:rPr>
              <w:t>Unidad de lo Contencioso</w:t>
            </w:r>
          </w:p>
        </w:tc>
        <w:tc>
          <w:tcPr>
            <w:tcW w:w="6095" w:type="dxa"/>
          </w:tcPr>
          <w:p w:rsidR="008703C7" w:rsidRDefault="008703C7" w:rsidP="00DE4BED">
            <w:pPr>
              <w:pStyle w:val="Textoindependiente"/>
              <w:spacing w:line="360" w:lineRule="auto"/>
              <w:rPr>
                <w:rFonts w:ascii="Century Gothic" w:hAnsi="Century Gothic" w:cs="Tahoma"/>
                <w:sz w:val="18"/>
                <w:szCs w:val="18"/>
              </w:rPr>
            </w:pPr>
            <w:r>
              <w:rPr>
                <w:rFonts w:ascii="Century Gothic" w:hAnsi="Century Gothic" w:cs="Tahoma"/>
                <w:sz w:val="18"/>
                <w:szCs w:val="18"/>
              </w:rPr>
              <w:t>La Unidad Técnica de lo Contencioso Electoral del Instituto.</w:t>
            </w:r>
          </w:p>
        </w:tc>
      </w:tr>
    </w:tbl>
    <w:p w:rsidR="00DE4BED" w:rsidRDefault="00DE4BED" w:rsidP="00E61A28">
      <w:pPr>
        <w:pStyle w:val="Textoindependiente"/>
        <w:spacing w:line="276" w:lineRule="auto"/>
        <w:jc w:val="center"/>
        <w:rPr>
          <w:rFonts w:ascii="Century Gothic" w:hAnsi="Century Gothic"/>
          <w:b/>
          <w:szCs w:val="28"/>
        </w:rPr>
      </w:pPr>
    </w:p>
    <w:p w:rsidR="00F97A1D"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t>ANTECEDENTES</w:t>
      </w:r>
    </w:p>
    <w:p w:rsidR="006E56C6" w:rsidRPr="00584F3B" w:rsidRDefault="006E56C6" w:rsidP="00584F3B">
      <w:pPr>
        <w:tabs>
          <w:tab w:val="left" w:pos="1134"/>
        </w:tabs>
        <w:spacing w:line="276" w:lineRule="auto"/>
        <w:jc w:val="both"/>
        <w:rPr>
          <w:rFonts w:ascii="Century Gothic" w:hAnsi="Century Gothic" w:cs="Tahoma"/>
          <w:sz w:val="28"/>
          <w:szCs w:val="28"/>
        </w:rPr>
      </w:pPr>
    </w:p>
    <w:p w:rsidR="008703C7" w:rsidRDefault="008703C7" w:rsidP="00E61A28">
      <w:pPr>
        <w:pStyle w:val="Prrafodelista"/>
        <w:numPr>
          <w:ilvl w:val="0"/>
          <w:numId w:val="4"/>
        </w:numPr>
        <w:tabs>
          <w:tab w:val="left" w:pos="567"/>
        </w:tabs>
        <w:spacing w:line="276" w:lineRule="auto"/>
        <w:ind w:left="567" w:hanging="567"/>
        <w:jc w:val="both"/>
        <w:rPr>
          <w:rFonts w:ascii="Century Gothic" w:hAnsi="Century Gothic" w:cs="Tahoma"/>
          <w:b/>
          <w:sz w:val="28"/>
          <w:szCs w:val="28"/>
        </w:rPr>
      </w:pPr>
      <w:r>
        <w:rPr>
          <w:rFonts w:ascii="Century Gothic" w:hAnsi="Century Gothic" w:cs="Tahoma"/>
          <w:b/>
          <w:sz w:val="28"/>
          <w:szCs w:val="28"/>
        </w:rPr>
        <w:t>RECEPCIÓN</w:t>
      </w:r>
      <w:r w:rsidR="00FF1E2D">
        <w:rPr>
          <w:rFonts w:ascii="Century Gothic" w:hAnsi="Century Gothic" w:cs="Tahoma"/>
          <w:b/>
          <w:sz w:val="28"/>
          <w:szCs w:val="28"/>
        </w:rPr>
        <w:t xml:space="preserve">, </w:t>
      </w:r>
      <w:r>
        <w:rPr>
          <w:rFonts w:ascii="Century Gothic" w:hAnsi="Century Gothic" w:cs="Tahoma"/>
          <w:b/>
          <w:sz w:val="28"/>
          <w:szCs w:val="28"/>
        </w:rPr>
        <w:t>TRÁMITE</w:t>
      </w:r>
      <w:r w:rsidR="00FF1E2D">
        <w:rPr>
          <w:rFonts w:ascii="Century Gothic" w:hAnsi="Century Gothic" w:cs="Tahoma"/>
          <w:b/>
          <w:sz w:val="28"/>
          <w:szCs w:val="28"/>
        </w:rPr>
        <w:t xml:space="preserve"> Y DESAHOGO DEL PROCEDIMIENTO </w:t>
      </w:r>
      <w:r w:rsidR="007C511E">
        <w:rPr>
          <w:rFonts w:ascii="Century Gothic" w:hAnsi="Century Gothic" w:cs="Tahoma"/>
          <w:b/>
          <w:sz w:val="28"/>
          <w:szCs w:val="28"/>
        </w:rPr>
        <w:t xml:space="preserve">SANCIONADOR </w:t>
      </w:r>
      <w:r w:rsidR="00FF1E2D">
        <w:rPr>
          <w:rFonts w:ascii="Century Gothic" w:hAnsi="Century Gothic" w:cs="Tahoma"/>
          <w:b/>
          <w:sz w:val="28"/>
          <w:szCs w:val="28"/>
        </w:rPr>
        <w:t>ORDINARIO</w:t>
      </w:r>
      <w:r>
        <w:rPr>
          <w:rFonts w:ascii="Century Gothic" w:hAnsi="Century Gothic" w:cs="Tahoma"/>
          <w:b/>
          <w:sz w:val="28"/>
          <w:szCs w:val="28"/>
        </w:rPr>
        <w:t>.</w:t>
      </w:r>
    </w:p>
    <w:p w:rsidR="00753B17" w:rsidRPr="00B1702B" w:rsidRDefault="00753B17"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B1702B">
        <w:rPr>
          <w:rFonts w:ascii="Century Gothic" w:hAnsi="Century Gothic" w:cs="Tahoma"/>
          <w:sz w:val="28"/>
          <w:szCs w:val="28"/>
        </w:rPr>
        <w:t>El 13 de abril de 2016 el Tribunal de Justicia Electoral notificó al Instituto la resolución de fondo y reencauzamiento en el expediente RI-048/2016 relativo al recurso de inconformidad promovido por Gabriel Sánchez Guerra, cuyos puntos resolutivos indicaron lo siguiente:</w:t>
      </w:r>
    </w:p>
    <w:p w:rsidR="00862AB5" w:rsidRDefault="00862AB5" w:rsidP="00B1702B">
      <w:pPr>
        <w:pStyle w:val="Prrafodelista"/>
        <w:tabs>
          <w:tab w:val="left" w:pos="1134"/>
        </w:tabs>
        <w:spacing w:line="276" w:lineRule="auto"/>
        <w:ind w:left="567"/>
        <w:jc w:val="both"/>
        <w:rPr>
          <w:rFonts w:ascii="Century Gothic" w:hAnsi="Century Gothic" w:cs="Tahoma"/>
          <w:sz w:val="28"/>
          <w:szCs w:val="28"/>
        </w:rPr>
      </w:pPr>
    </w:p>
    <w:p w:rsidR="00753B17" w:rsidRPr="00753B17" w:rsidRDefault="00753B17" w:rsidP="00FF1E2D">
      <w:pPr>
        <w:pStyle w:val="Prrafodelista"/>
        <w:tabs>
          <w:tab w:val="left" w:pos="1134"/>
        </w:tabs>
        <w:spacing w:line="276" w:lineRule="auto"/>
        <w:ind w:left="1134"/>
        <w:jc w:val="both"/>
        <w:rPr>
          <w:rFonts w:ascii="Century Gothic" w:hAnsi="Century Gothic" w:cs="Tahoma"/>
          <w:i/>
          <w:szCs w:val="28"/>
        </w:rPr>
      </w:pPr>
      <w:r w:rsidRPr="00753B17">
        <w:rPr>
          <w:rFonts w:ascii="Century Gothic" w:hAnsi="Century Gothic" w:cs="Tahoma"/>
          <w:i/>
          <w:szCs w:val="28"/>
        </w:rPr>
        <w:t>&lt;&lt; PRIMERO. Se revoca el acuerdo de desechamiento de la denuncia presentada por Gabriel Sánchez Guerra, en su carácter de Representante legal del Partido Verde Ecologista de México.</w:t>
      </w:r>
    </w:p>
    <w:p w:rsidR="00753B17" w:rsidRPr="00753B17" w:rsidRDefault="00753B17" w:rsidP="00FF1E2D">
      <w:pPr>
        <w:pStyle w:val="Prrafodelista"/>
        <w:tabs>
          <w:tab w:val="left" w:pos="1134"/>
        </w:tabs>
        <w:spacing w:line="276" w:lineRule="auto"/>
        <w:ind w:left="1134"/>
        <w:jc w:val="both"/>
        <w:rPr>
          <w:rFonts w:ascii="Century Gothic" w:hAnsi="Century Gothic" w:cs="Tahoma"/>
          <w:i/>
          <w:szCs w:val="28"/>
        </w:rPr>
      </w:pPr>
    </w:p>
    <w:p w:rsidR="00753B17" w:rsidRPr="00753B17" w:rsidRDefault="00753B17" w:rsidP="00FF1E2D">
      <w:pPr>
        <w:pStyle w:val="Prrafodelista"/>
        <w:tabs>
          <w:tab w:val="left" w:pos="1134"/>
        </w:tabs>
        <w:spacing w:line="276" w:lineRule="auto"/>
        <w:ind w:left="1134"/>
        <w:jc w:val="both"/>
        <w:rPr>
          <w:rFonts w:ascii="Century Gothic" w:hAnsi="Century Gothic" w:cs="Tahoma"/>
          <w:i/>
          <w:szCs w:val="28"/>
        </w:rPr>
      </w:pPr>
      <w:r w:rsidRPr="00753B17">
        <w:rPr>
          <w:rFonts w:ascii="Century Gothic" w:hAnsi="Century Gothic" w:cs="Tahoma"/>
          <w:i/>
          <w:szCs w:val="28"/>
        </w:rPr>
        <w:t>SEGUNDO. Se instruye a la Secretaria General de Acuerdo remitir a la Unidad Técnica el original de la denuncia y anexos, previa copia certificada que se deje en autos.</w:t>
      </w:r>
    </w:p>
    <w:p w:rsidR="00753B17" w:rsidRPr="00753B17" w:rsidRDefault="00753B17" w:rsidP="00FF1E2D">
      <w:pPr>
        <w:pStyle w:val="Prrafodelista"/>
        <w:tabs>
          <w:tab w:val="left" w:pos="1134"/>
        </w:tabs>
        <w:spacing w:line="276" w:lineRule="auto"/>
        <w:ind w:left="1134"/>
        <w:jc w:val="both"/>
        <w:rPr>
          <w:rFonts w:ascii="Century Gothic" w:hAnsi="Century Gothic" w:cs="Tahoma"/>
          <w:i/>
          <w:szCs w:val="28"/>
        </w:rPr>
      </w:pPr>
    </w:p>
    <w:p w:rsidR="00753B17" w:rsidRPr="00753B17" w:rsidRDefault="00753B17" w:rsidP="00FF1E2D">
      <w:pPr>
        <w:pStyle w:val="Prrafodelista"/>
        <w:tabs>
          <w:tab w:val="left" w:pos="1134"/>
        </w:tabs>
        <w:spacing w:line="276" w:lineRule="auto"/>
        <w:ind w:left="1134"/>
        <w:jc w:val="both"/>
        <w:rPr>
          <w:rFonts w:ascii="Century Gothic" w:hAnsi="Century Gothic" w:cs="Tahoma"/>
          <w:i/>
          <w:szCs w:val="28"/>
        </w:rPr>
      </w:pPr>
      <w:r w:rsidRPr="00753B17">
        <w:rPr>
          <w:rFonts w:ascii="Century Gothic" w:hAnsi="Century Gothic" w:cs="Tahoma"/>
          <w:i/>
          <w:szCs w:val="28"/>
        </w:rPr>
        <w:t>TERCERO. Se vincula a la Unidad Técnica de lo Contencioso Electoral de la Secretaría Ejecutiva del Instituto Estatal Electoral para el cumplimiento de la presente sentencia. … &gt;&gt;</w:t>
      </w:r>
    </w:p>
    <w:p w:rsidR="00753B17" w:rsidRDefault="00753B17" w:rsidP="00FF1E2D">
      <w:pPr>
        <w:pStyle w:val="Prrafodelista"/>
        <w:tabs>
          <w:tab w:val="left" w:pos="1134"/>
        </w:tabs>
        <w:spacing w:line="276" w:lineRule="auto"/>
        <w:ind w:left="567"/>
        <w:jc w:val="both"/>
        <w:rPr>
          <w:rFonts w:ascii="Century Gothic" w:hAnsi="Century Gothic" w:cs="Tahoma"/>
          <w:sz w:val="28"/>
          <w:szCs w:val="28"/>
        </w:rPr>
      </w:pPr>
    </w:p>
    <w:p w:rsidR="00753B17" w:rsidRDefault="00753B17" w:rsidP="00FF1E2D">
      <w:pPr>
        <w:pStyle w:val="Prrafodelista"/>
        <w:tabs>
          <w:tab w:val="left" w:pos="1134"/>
        </w:tabs>
        <w:spacing w:line="276" w:lineRule="auto"/>
        <w:ind w:left="567"/>
        <w:jc w:val="both"/>
        <w:rPr>
          <w:rFonts w:ascii="Century Gothic" w:hAnsi="Century Gothic" w:cs="Tahoma"/>
          <w:sz w:val="28"/>
          <w:szCs w:val="28"/>
        </w:rPr>
      </w:pPr>
      <w:r>
        <w:rPr>
          <w:rFonts w:ascii="Century Gothic" w:hAnsi="Century Gothic" w:cs="Tahoma"/>
          <w:sz w:val="28"/>
          <w:szCs w:val="28"/>
        </w:rPr>
        <w:t xml:space="preserve">Ese mismo día la Secretaría Ejecutiva del Instituto mediante el memo número CGE/889/2016 remitió </w:t>
      </w:r>
      <w:r w:rsidR="00B1702B">
        <w:rPr>
          <w:rFonts w:ascii="Century Gothic" w:hAnsi="Century Gothic" w:cs="Tahoma"/>
          <w:sz w:val="28"/>
          <w:szCs w:val="28"/>
        </w:rPr>
        <w:t xml:space="preserve">a la Unidad de lo Contencioso </w:t>
      </w:r>
      <w:r>
        <w:rPr>
          <w:rFonts w:ascii="Century Gothic" w:hAnsi="Century Gothic" w:cs="Tahoma"/>
          <w:sz w:val="28"/>
          <w:szCs w:val="28"/>
        </w:rPr>
        <w:t xml:space="preserve">el escrito </w:t>
      </w:r>
      <w:r w:rsidR="00B1702B">
        <w:rPr>
          <w:rFonts w:ascii="Century Gothic" w:hAnsi="Century Gothic" w:cs="Tahoma"/>
          <w:sz w:val="28"/>
          <w:szCs w:val="28"/>
        </w:rPr>
        <w:t xml:space="preserve">original </w:t>
      </w:r>
      <w:r>
        <w:rPr>
          <w:rFonts w:ascii="Century Gothic" w:hAnsi="Century Gothic" w:cs="Tahoma"/>
          <w:sz w:val="28"/>
          <w:szCs w:val="28"/>
        </w:rPr>
        <w:t xml:space="preserve">de denuncia </w:t>
      </w:r>
      <w:r w:rsidR="00B1702B">
        <w:rPr>
          <w:rFonts w:ascii="Century Gothic" w:hAnsi="Century Gothic" w:cs="Tahoma"/>
          <w:sz w:val="28"/>
          <w:szCs w:val="28"/>
        </w:rPr>
        <w:t>y sus anexos, para los efectos legales conducentes.</w:t>
      </w:r>
    </w:p>
    <w:p w:rsidR="00753B17" w:rsidRDefault="00753B17" w:rsidP="00FF1E2D">
      <w:pPr>
        <w:pStyle w:val="Prrafodelista"/>
        <w:tabs>
          <w:tab w:val="left" w:pos="1134"/>
        </w:tabs>
        <w:spacing w:line="276" w:lineRule="auto"/>
        <w:ind w:left="567"/>
        <w:jc w:val="both"/>
        <w:rPr>
          <w:rFonts w:ascii="Century Gothic" w:hAnsi="Century Gothic" w:cs="Tahoma"/>
          <w:sz w:val="28"/>
          <w:szCs w:val="28"/>
        </w:rPr>
      </w:pPr>
    </w:p>
    <w:p w:rsidR="00B1702B" w:rsidRDefault="00B1702B"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17 de abril de 2016 </w:t>
      </w:r>
      <w:r w:rsidR="002160BA" w:rsidRPr="00B1702B">
        <w:rPr>
          <w:rFonts w:ascii="Century Gothic" w:hAnsi="Century Gothic" w:cs="Tahoma"/>
          <w:sz w:val="28"/>
          <w:szCs w:val="28"/>
        </w:rPr>
        <w:t xml:space="preserve">la Unidad de lo Contencioso emitió </w:t>
      </w:r>
      <w:r>
        <w:rPr>
          <w:rFonts w:ascii="Century Gothic" w:hAnsi="Century Gothic" w:cs="Tahoma"/>
          <w:sz w:val="28"/>
          <w:szCs w:val="28"/>
        </w:rPr>
        <w:t>e</w:t>
      </w:r>
      <w:r w:rsidR="002160BA" w:rsidRPr="00B1702B">
        <w:rPr>
          <w:rFonts w:ascii="Century Gothic" w:hAnsi="Century Gothic" w:cs="Tahoma"/>
          <w:sz w:val="28"/>
          <w:szCs w:val="28"/>
        </w:rPr>
        <w:t>l acuerdo de r</w:t>
      </w:r>
      <w:r w:rsidR="007B16CC" w:rsidRPr="00B1702B">
        <w:rPr>
          <w:rFonts w:ascii="Century Gothic" w:hAnsi="Century Gothic" w:cs="Tahoma"/>
          <w:sz w:val="28"/>
          <w:szCs w:val="28"/>
        </w:rPr>
        <w:t>adicación</w:t>
      </w:r>
      <w:r w:rsidR="002160BA" w:rsidRPr="00B1702B">
        <w:rPr>
          <w:rFonts w:ascii="Century Gothic" w:hAnsi="Century Gothic" w:cs="Tahoma"/>
          <w:sz w:val="28"/>
          <w:szCs w:val="28"/>
        </w:rPr>
        <w:t>, asignándole la clave de expediente IEEBC/UTCE/PSO/0</w:t>
      </w:r>
      <w:r>
        <w:rPr>
          <w:rFonts w:ascii="Century Gothic" w:hAnsi="Century Gothic" w:cs="Tahoma"/>
          <w:sz w:val="28"/>
          <w:szCs w:val="28"/>
        </w:rPr>
        <w:t>3</w:t>
      </w:r>
      <w:r w:rsidR="002160BA" w:rsidRPr="00B1702B">
        <w:rPr>
          <w:rFonts w:ascii="Century Gothic" w:hAnsi="Century Gothic" w:cs="Tahoma"/>
          <w:sz w:val="28"/>
          <w:szCs w:val="28"/>
        </w:rPr>
        <w:t>/201</w:t>
      </w:r>
      <w:r w:rsidR="007B16CC" w:rsidRPr="00B1702B">
        <w:rPr>
          <w:rFonts w:ascii="Century Gothic" w:hAnsi="Century Gothic" w:cs="Tahoma"/>
          <w:sz w:val="28"/>
          <w:szCs w:val="28"/>
        </w:rPr>
        <w:t>6</w:t>
      </w:r>
      <w:r w:rsidR="004A7F99" w:rsidRPr="00B1702B">
        <w:rPr>
          <w:rFonts w:ascii="Century Gothic" w:hAnsi="Century Gothic" w:cs="Tahoma"/>
          <w:sz w:val="28"/>
          <w:szCs w:val="28"/>
        </w:rPr>
        <w:t>.</w:t>
      </w:r>
    </w:p>
    <w:p w:rsidR="00D608A5" w:rsidRDefault="00D608A5">
      <w:pPr>
        <w:rPr>
          <w:rFonts w:ascii="Century Gothic" w:hAnsi="Century Gothic" w:cs="Tahoma"/>
          <w:sz w:val="28"/>
          <w:szCs w:val="28"/>
        </w:rPr>
      </w:pPr>
      <w:r>
        <w:rPr>
          <w:rFonts w:ascii="Century Gothic" w:hAnsi="Century Gothic" w:cs="Tahoma"/>
          <w:sz w:val="28"/>
          <w:szCs w:val="28"/>
        </w:rPr>
        <w:br w:type="page"/>
      </w:r>
    </w:p>
    <w:p w:rsidR="00B1702B" w:rsidRDefault="00B1702B" w:rsidP="00FF1E2D">
      <w:pPr>
        <w:pStyle w:val="Prrafodelista"/>
        <w:tabs>
          <w:tab w:val="left" w:pos="1134"/>
        </w:tabs>
        <w:spacing w:line="276" w:lineRule="auto"/>
        <w:ind w:left="567"/>
        <w:jc w:val="both"/>
        <w:rPr>
          <w:rFonts w:ascii="Century Gothic" w:hAnsi="Century Gothic" w:cs="Tahoma"/>
          <w:sz w:val="28"/>
          <w:szCs w:val="28"/>
        </w:rPr>
      </w:pPr>
    </w:p>
    <w:p w:rsidR="00B1702B" w:rsidRPr="00E05644" w:rsidRDefault="00B1702B" w:rsidP="00FF1E2D">
      <w:pPr>
        <w:pStyle w:val="Prrafodelista"/>
        <w:tabs>
          <w:tab w:val="left" w:pos="1134"/>
        </w:tabs>
        <w:spacing w:line="276" w:lineRule="auto"/>
        <w:ind w:left="567"/>
        <w:jc w:val="both"/>
        <w:rPr>
          <w:rFonts w:ascii="Century Gothic" w:hAnsi="Century Gothic" w:cs="Tahoma"/>
          <w:sz w:val="28"/>
          <w:szCs w:val="28"/>
        </w:rPr>
      </w:pPr>
      <w:r w:rsidRPr="00B1702B">
        <w:rPr>
          <w:rFonts w:ascii="Century Gothic" w:hAnsi="Century Gothic" w:cs="Tahoma"/>
          <w:sz w:val="28"/>
          <w:szCs w:val="28"/>
        </w:rPr>
        <w:t>C</w:t>
      </w:r>
      <w:r w:rsidR="001F5161" w:rsidRPr="00B1702B">
        <w:rPr>
          <w:rFonts w:ascii="Century Gothic" w:hAnsi="Century Gothic" w:cs="Tahoma"/>
          <w:sz w:val="28"/>
          <w:szCs w:val="28"/>
        </w:rPr>
        <w:t>on</w:t>
      </w:r>
      <w:r>
        <w:rPr>
          <w:rFonts w:ascii="Century Gothic" w:hAnsi="Century Gothic" w:cs="Tahoma"/>
          <w:sz w:val="28"/>
          <w:szCs w:val="28"/>
        </w:rPr>
        <w:t xml:space="preserve"> </w:t>
      </w:r>
      <w:r w:rsidR="001F5161" w:rsidRPr="00B1702B">
        <w:rPr>
          <w:rFonts w:ascii="Century Gothic" w:hAnsi="Century Gothic" w:cs="Tahoma"/>
          <w:sz w:val="28"/>
          <w:szCs w:val="28"/>
        </w:rPr>
        <w:t xml:space="preserve">el objeto </w:t>
      </w:r>
      <w:r>
        <w:rPr>
          <w:rFonts w:ascii="Century Gothic" w:hAnsi="Century Gothic" w:cs="Tahoma"/>
          <w:sz w:val="28"/>
          <w:szCs w:val="28"/>
        </w:rPr>
        <w:t xml:space="preserve">de proveer lo conducente y de contar con los elementos suficientes para la integración del expediente, </w:t>
      </w:r>
      <w:r w:rsidR="001F5161" w:rsidRPr="00B1702B">
        <w:rPr>
          <w:rFonts w:ascii="Century Gothic" w:hAnsi="Century Gothic" w:cs="Tahoma"/>
          <w:sz w:val="28"/>
          <w:szCs w:val="28"/>
        </w:rPr>
        <w:t xml:space="preserve">se </w:t>
      </w:r>
      <w:r w:rsidR="007B16CC" w:rsidRPr="00B1702B">
        <w:rPr>
          <w:rFonts w:ascii="Century Gothic" w:hAnsi="Century Gothic" w:cs="Tahoma"/>
          <w:sz w:val="28"/>
          <w:szCs w:val="28"/>
        </w:rPr>
        <w:t>orden</w:t>
      </w:r>
      <w:r w:rsidR="001F5161" w:rsidRPr="00B1702B">
        <w:rPr>
          <w:rFonts w:ascii="Century Gothic" w:hAnsi="Century Gothic" w:cs="Tahoma"/>
          <w:sz w:val="28"/>
          <w:szCs w:val="28"/>
        </w:rPr>
        <w:t xml:space="preserve">aron </w:t>
      </w:r>
      <w:r>
        <w:rPr>
          <w:rFonts w:ascii="Century Gothic" w:hAnsi="Century Gothic" w:cs="Tahoma"/>
          <w:sz w:val="28"/>
          <w:szCs w:val="28"/>
        </w:rPr>
        <w:t>requerimientos de información</w:t>
      </w:r>
      <w:r w:rsidR="00E05644">
        <w:rPr>
          <w:rFonts w:ascii="Century Gothic" w:hAnsi="Century Gothic" w:cs="Tahoma"/>
          <w:sz w:val="28"/>
          <w:szCs w:val="28"/>
        </w:rPr>
        <w:t xml:space="preserve"> tanto al </w:t>
      </w:r>
      <w:r w:rsidR="00E05644" w:rsidRPr="00E05644">
        <w:rPr>
          <w:rFonts w:ascii="Century Gothic" w:hAnsi="Century Gothic" w:cs="Tahoma"/>
          <w:sz w:val="28"/>
          <w:szCs w:val="28"/>
        </w:rPr>
        <w:t>Consejo Político Municipal del Partido Revolucionario Institucional en Mexicali</w:t>
      </w:r>
      <w:r w:rsidR="00E05644">
        <w:rPr>
          <w:rFonts w:ascii="Century Gothic" w:hAnsi="Century Gothic" w:cs="Tahoma"/>
          <w:sz w:val="28"/>
          <w:szCs w:val="28"/>
        </w:rPr>
        <w:t xml:space="preserve">, así como </w:t>
      </w:r>
      <w:r w:rsidR="00E05644" w:rsidRPr="00E05644">
        <w:rPr>
          <w:rFonts w:ascii="Century Gothic" w:hAnsi="Century Gothic" w:cs="Tahoma"/>
          <w:sz w:val="28"/>
          <w:szCs w:val="28"/>
        </w:rPr>
        <w:t>a la Coordinación de Partidos Políticos y Financiamiento del Instituto</w:t>
      </w:r>
      <w:r w:rsidR="00E05644">
        <w:rPr>
          <w:rFonts w:ascii="Century Gothic" w:hAnsi="Century Gothic" w:cs="Tahoma"/>
          <w:sz w:val="28"/>
          <w:szCs w:val="28"/>
        </w:rPr>
        <w:t>, en los siguientes términos:</w:t>
      </w:r>
    </w:p>
    <w:p w:rsidR="00B1702B" w:rsidRDefault="00B1702B" w:rsidP="00FF1E2D">
      <w:pPr>
        <w:pStyle w:val="Prrafodelista"/>
        <w:tabs>
          <w:tab w:val="left" w:pos="1134"/>
        </w:tabs>
        <w:spacing w:line="276" w:lineRule="auto"/>
        <w:ind w:left="567"/>
        <w:jc w:val="both"/>
        <w:rPr>
          <w:rFonts w:ascii="Century Gothic" w:hAnsi="Century Gothic" w:cs="Tahoma"/>
          <w:sz w:val="28"/>
          <w:szCs w:val="28"/>
        </w:rPr>
      </w:pPr>
    </w:p>
    <w:p w:rsidR="00B1702B" w:rsidRDefault="00696672" w:rsidP="00FF1E2D">
      <w:pPr>
        <w:pStyle w:val="Prrafodelista"/>
        <w:numPr>
          <w:ilvl w:val="0"/>
          <w:numId w:val="27"/>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t xml:space="preserve">Si </w:t>
      </w:r>
      <w:r w:rsidR="00B1702B">
        <w:rPr>
          <w:rFonts w:ascii="Century Gothic" w:hAnsi="Century Gothic" w:cs="Tahoma"/>
          <w:sz w:val="28"/>
          <w:szCs w:val="28"/>
        </w:rPr>
        <w:t>actualmente Rubén Fernández Gonsález forma parte del Consejo Político Municipal del Parti</w:t>
      </w:r>
      <w:r w:rsidR="00E05644">
        <w:rPr>
          <w:rFonts w:ascii="Century Gothic" w:hAnsi="Century Gothic" w:cs="Tahoma"/>
          <w:sz w:val="28"/>
          <w:szCs w:val="28"/>
        </w:rPr>
        <w:t>do Revolucionario Institucional, y</w:t>
      </w:r>
    </w:p>
    <w:p w:rsidR="00B1702B" w:rsidRDefault="00B1702B" w:rsidP="00FF1E2D">
      <w:pPr>
        <w:pStyle w:val="Prrafodelista"/>
        <w:tabs>
          <w:tab w:val="left" w:pos="1134"/>
          <w:tab w:val="left" w:pos="1701"/>
        </w:tabs>
        <w:spacing w:line="276" w:lineRule="auto"/>
        <w:ind w:left="1134"/>
        <w:jc w:val="both"/>
        <w:rPr>
          <w:rFonts w:ascii="Century Gothic" w:hAnsi="Century Gothic" w:cs="Tahoma"/>
          <w:sz w:val="28"/>
          <w:szCs w:val="28"/>
        </w:rPr>
      </w:pPr>
    </w:p>
    <w:p w:rsidR="00B1702B" w:rsidRDefault="00B1702B" w:rsidP="00FF1E2D">
      <w:pPr>
        <w:pStyle w:val="Prrafodelista"/>
        <w:numPr>
          <w:ilvl w:val="0"/>
          <w:numId w:val="27"/>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t>De ser afirmativa su respuesta, informe la fecha de alta en el referido Consejo y remita copia certificada del nombramiento correspondiente.</w:t>
      </w:r>
    </w:p>
    <w:p w:rsidR="00FF1E2D" w:rsidRDefault="00FF1E2D" w:rsidP="00FF1E2D">
      <w:pPr>
        <w:pStyle w:val="Prrafodelista"/>
        <w:tabs>
          <w:tab w:val="left" w:pos="1134"/>
          <w:tab w:val="left" w:pos="1701"/>
        </w:tabs>
        <w:spacing w:line="276" w:lineRule="auto"/>
        <w:ind w:left="1134"/>
        <w:jc w:val="both"/>
        <w:rPr>
          <w:rFonts w:ascii="Century Gothic" w:hAnsi="Century Gothic" w:cs="Tahoma"/>
          <w:sz w:val="28"/>
          <w:szCs w:val="28"/>
        </w:rPr>
      </w:pPr>
    </w:p>
    <w:p w:rsidR="00E05644" w:rsidRDefault="00AD5C2D"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A las 12:56 horas de</w:t>
      </w:r>
      <w:r w:rsidR="00E05644">
        <w:rPr>
          <w:rFonts w:ascii="Century Gothic" w:hAnsi="Century Gothic" w:cs="Tahoma"/>
          <w:sz w:val="28"/>
          <w:szCs w:val="28"/>
        </w:rPr>
        <w:t>l 20 de de abril de 2016</w:t>
      </w:r>
      <w:r w:rsidR="00AC3CB2">
        <w:rPr>
          <w:rFonts w:ascii="Century Gothic" w:hAnsi="Century Gothic" w:cs="Tahoma"/>
          <w:sz w:val="28"/>
          <w:szCs w:val="28"/>
        </w:rPr>
        <w:t xml:space="preserve"> se recibi</w:t>
      </w:r>
      <w:r>
        <w:rPr>
          <w:rFonts w:ascii="Century Gothic" w:hAnsi="Century Gothic" w:cs="Tahoma"/>
          <w:sz w:val="28"/>
          <w:szCs w:val="28"/>
        </w:rPr>
        <w:t>ó contestación a</w:t>
      </w:r>
      <w:r w:rsidR="00AC3CB2">
        <w:rPr>
          <w:rFonts w:ascii="Century Gothic" w:hAnsi="Century Gothic" w:cs="Tahoma"/>
          <w:sz w:val="28"/>
          <w:szCs w:val="28"/>
        </w:rPr>
        <w:t>l requerimiento de información</w:t>
      </w:r>
      <w:r>
        <w:rPr>
          <w:rFonts w:ascii="Century Gothic" w:hAnsi="Century Gothic" w:cs="Tahoma"/>
          <w:sz w:val="28"/>
          <w:szCs w:val="28"/>
        </w:rPr>
        <w:t xml:space="preserve"> signado por Silvia Badilla Lara, </w:t>
      </w:r>
      <w:r w:rsidR="00D608A5">
        <w:rPr>
          <w:rFonts w:ascii="Century Gothic" w:hAnsi="Century Gothic" w:cs="Tahoma"/>
          <w:sz w:val="28"/>
          <w:szCs w:val="28"/>
        </w:rPr>
        <w:t xml:space="preserve">Titular de la </w:t>
      </w:r>
      <w:r w:rsidRPr="00E05644">
        <w:rPr>
          <w:rFonts w:ascii="Century Gothic" w:hAnsi="Century Gothic" w:cs="Tahoma"/>
          <w:sz w:val="28"/>
          <w:szCs w:val="28"/>
        </w:rPr>
        <w:t>Coordinación de Partidos Políticos y Financiamiento del Instituto</w:t>
      </w:r>
      <w:r>
        <w:rPr>
          <w:rFonts w:ascii="Century Gothic" w:hAnsi="Century Gothic" w:cs="Tahoma"/>
          <w:sz w:val="28"/>
          <w:szCs w:val="28"/>
        </w:rPr>
        <w:t>, quien indicó lo siguiente:</w:t>
      </w:r>
    </w:p>
    <w:p w:rsidR="00E05644" w:rsidRDefault="00E05644" w:rsidP="00FF1E2D">
      <w:pPr>
        <w:shd w:val="clear" w:color="auto" w:fill="FFFFFF" w:themeFill="background1"/>
        <w:tabs>
          <w:tab w:val="left" w:pos="1134"/>
        </w:tabs>
        <w:spacing w:line="276" w:lineRule="auto"/>
        <w:ind w:left="1134"/>
        <w:jc w:val="both"/>
        <w:rPr>
          <w:rFonts w:ascii="Century Gothic" w:hAnsi="Century Gothic" w:cs="Tahoma"/>
          <w:sz w:val="28"/>
          <w:szCs w:val="28"/>
        </w:rPr>
      </w:pPr>
    </w:p>
    <w:p w:rsidR="00AD5C2D" w:rsidRPr="00AD5C2D" w:rsidRDefault="00AD5C2D"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&lt;&lt; Por este conducto, con fundamento en el Artículo 58, numeral I, inciso p) del Reglamento Interior del Instituto Estatal Electoral de Baja California, y en relación a su escrito recibido en fecha 19 de abril de 2016 por esta coordinación, mediante el (sic) se informe si el “C. Rubén Fernández Gonsález (sic), forma parte del Consejo Político Municipal del Partido Revolucionario Institucional”; al respecto, me permito informar que en los archivos de esta coordinación no se cuenta con información concerniente al Consejo Político del Partido antes mencionado, y por ende, no estamos en posibilidades de otorgar documentación alguna. … &gt;&gt;</w:t>
      </w:r>
    </w:p>
    <w:p w:rsidR="00FF1E2D" w:rsidRDefault="00FF1E2D">
      <w:pPr>
        <w:rPr>
          <w:rFonts w:ascii="Century Gothic" w:hAnsi="Century Gothic" w:cs="Tahoma"/>
          <w:sz w:val="28"/>
          <w:szCs w:val="28"/>
        </w:rPr>
      </w:pPr>
      <w:r>
        <w:rPr>
          <w:rFonts w:ascii="Century Gothic" w:hAnsi="Century Gothic" w:cs="Tahoma"/>
          <w:sz w:val="28"/>
          <w:szCs w:val="28"/>
        </w:rPr>
        <w:br w:type="page"/>
      </w:r>
    </w:p>
    <w:p w:rsidR="00AD5C2D" w:rsidRDefault="00AD5C2D" w:rsidP="00FF1E2D">
      <w:pPr>
        <w:shd w:val="clear" w:color="auto" w:fill="FFFFFF" w:themeFill="background1"/>
        <w:tabs>
          <w:tab w:val="left" w:pos="1134"/>
        </w:tabs>
        <w:spacing w:line="276" w:lineRule="auto"/>
        <w:ind w:left="567"/>
        <w:jc w:val="both"/>
        <w:rPr>
          <w:rFonts w:ascii="Century Gothic" w:hAnsi="Century Gothic" w:cs="Tahoma"/>
          <w:sz w:val="28"/>
          <w:szCs w:val="28"/>
        </w:rPr>
      </w:pPr>
    </w:p>
    <w:p w:rsidR="00AD5C2D" w:rsidRDefault="00AD5C2D" w:rsidP="00FF1E2D">
      <w:pPr>
        <w:shd w:val="clear" w:color="auto" w:fill="FFFFFF" w:themeFill="background1"/>
        <w:tabs>
          <w:tab w:val="left" w:pos="1134"/>
        </w:tabs>
        <w:spacing w:line="276" w:lineRule="auto"/>
        <w:ind w:left="567"/>
        <w:jc w:val="both"/>
        <w:rPr>
          <w:rFonts w:ascii="Century Gothic" w:hAnsi="Century Gothic" w:cs="Tahoma"/>
          <w:sz w:val="28"/>
          <w:szCs w:val="28"/>
        </w:rPr>
      </w:pPr>
      <w:r>
        <w:rPr>
          <w:rFonts w:ascii="Century Gothic" w:hAnsi="Century Gothic" w:cs="Tahoma"/>
          <w:sz w:val="28"/>
          <w:szCs w:val="28"/>
        </w:rPr>
        <w:t xml:space="preserve">Por otro lado, a las 13:07 horas de ese mismo día se recibió </w:t>
      </w:r>
      <w:r w:rsidR="00584F3B">
        <w:rPr>
          <w:rFonts w:ascii="Century Gothic" w:hAnsi="Century Gothic" w:cs="Tahoma"/>
          <w:sz w:val="28"/>
          <w:szCs w:val="28"/>
        </w:rPr>
        <w:t>escrito signado por Ricardo Aguilera Raygoza, Presidente del Consejo Político Municipal del Partido Revolucionario Institucional en Mexicali, Baja California, quien señaló lo siguiente:</w:t>
      </w:r>
    </w:p>
    <w:p w:rsidR="00584F3B" w:rsidRDefault="00584F3B" w:rsidP="00FF1E2D">
      <w:pPr>
        <w:shd w:val="clear" w:color="auto" w:fill="FFFFFF" w:themeFill="background1"/>
        <w:tabs>
          <w:tab w:val="left" w:pos="1134"/>
        </w:tabs>
        <w:spacing w:line="276" w:lineRule="auto"/>
        <w:ind w:left="567"/>
        <w:jc w:val="both"/>
        <w:rPr>
          <w:rFonts w:ascii="Century Gothic" w:hAnsi="Century Gothic" w:cs="Tahoma"/>
          <w:sz w:val="28"/>
          <w:szCs w:val="28"/>
        </w:rPr>
      </w:pP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&lt;&lt; …</w:t>
      </w: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w:t>
      </w: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En lo que hace al primer cuestionamiento, este Consejo Político Municipal tiene a bien afirmar que el C. Rubén Fernández Gonsález, de acuerdo a nuestros estatutos y Código de Justicia Partidaria su nombramiento como Consejero Político Municipal de Mexicali se encuentra vigente por lo que actualmente forma parte del CONSEJO POLÍTICO MUNICIPAL del Partido Revolucionario Institucional.</w:t>
      </w: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Lo anterior, se sustenta en la respuesta que emite la Comisión Estatal de Justicia Partidaria a través de su Secretario General de Acuerdos, sobre el estado que guarda la renuncia del Ciudadano en comento y que cito.</w:t>
      </w: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p>
    <w:p w:rsidR="00584F3B" w:rsidRDefault="00584F3B" w:rsidP="00FF1E2D">
      <w:pPr>
        <w:shd w:val="clear" w:color="auto" w:fill="FFFFFF" w:themeFill="background1"/>
        <w:tabs>
          <w:tab w:val="left" w:pos="1701"/>
        </w:tabs>
        <w:spacing w:line="276" w:lineRule="auto"/>
        <w:ind w:left="1701"/>
        <w:jc w:val="both"/>
        <w:rPr>
          <w:rFonts w:ascii="Century Gothic" w:hAnsi="Century Gothic" w:cs="Tahoma"/>
          <w:i/>
          <w:szCs w:val="28"/>
        </w:rPr>
      </w:pPr>
      <w:r>
        <w:rPr>
          <w:rFonts w:ascii="Century Gothic" w:hAnsi="Century Gothic" w:cs="Tahoma"/>
          <w:i/>
          <w:szCs w:val="28"/>
        </w:rPr>
        <w:t>“Esta Comisión estatal de Justicia Partidaria esta cierta en decir que el Ciudadano Rubén Fernández Gonsález, tiene a salvo sus derechos políticos como Dirigente activo y vigente del Partido Revolucionario Institucional en el Comité Municipal de Mexicali, Baja California, con los efectos legales a los que haya lugar.”</w:t>
      </w: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w:t>
      </w: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w:t>
      </w: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p>
    <w:p w:rsidR="00584F3B" w:rsidRDefault="00584F3B"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 xml:space="preserve">Por lo que hace al segundo cuestionamiento, es de informar que el Partido Revolucionario Institucional no emite Constancias personales a cada uno de los miembros del Consejo Político Municipal, pero se encuentran sus nombres registrados en el listado de Consejo Municipal, en funciones prorrogadas en virtud del </w:t>
      </w:r>
      <w:r>
        <w:rPr>
          <w:rFonts w:ascii="Century Gothic" w:hAnsi="Century Gothic" w:cs="Tahoma"/>
          <w:i/>
          <w:szCs w:val="28"/>
        </w:rPr>
        <w:lastRenderedPageBreak/>
        <w:t>proceso electoral, probanza que agrego en copia certificada que emite el Consejo Político Estatal por ser el órgano jerárquico superior.</w:t>
      </w:r>
    </w:p>
    <w:p w:rsidR="003357DA" w:rsidRDefault="003357DA" w:rsidP="00FF1E2D">
      <w:pPr>
        <w:shd w:val="clear" w:color="auto" w:fill="FFFFFF" w:themeFill="background1"/>
        <w:tabs>
          <w:tab w:val="left" w:pos="1134"/>
        </w:tabs>
        <w:spacing w:line="276" w:lineRule="auto"/>
        <w:ind w:left="1134"/>
        <w:jc w:val="both"/>
        <w:rPr>
          <w:rFonts w:ascii="Century Gothic" w:hAnsi="Century Gothic" w:cs="Tahoma"/>
          <w:i/>
          <w:szCs w:val="28"/>
        </w:rPr>
      </w:pPr>
    </w:p>
    <w:p w:rsidR="003357DA" w:rsidRDefault="003357DA"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También se remite, copia de la renuncia presentada, por el militante en fecha, y que dio lugar al procedimiento que inicio, necesario para confirmar su valides (sic), conforme lo ha sostenido en jurisprudencia obligatoria la Sala superior de rubro RENUNCIA. LAS AUTORIDADES Y ÓRGANOS PARTIDISTAS DEBEN CONFIRMAR SU AUTENTICIDAD en fecha 25 de noviembre de 2015.</w:t>
      </w:r>
    </w:p>
    <w:p w:rsidR="003357DA" w:rsidRDefault="003357DA"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w:t>
      </w:r>
    </w:p>
    <w:p w:rsidR="003357DA" w:rsidRDefault="003357DA"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Por lo que conforme a nuestra legislación aplicable, el Ciudadano en comento, aún mantiene su afiliación vigente y la calidad de Consejero político Municipal, por lo que tienen sus derechos partidarios vigentes a la fecha, según lo establece el artículo 23 fracción IV inciso a) de los estatutos tiene el cargo de dirigente.</w:t>
      </w:r>
    </w:p>
    <w:p w:rsidR="003357DA" w:rsidRPr="00584F3B" w:rsidRDefault="003357DA" w:rsidP="00FF1E2D">
      <w:pPr>
        <w:shd w:val="clear" w:color="auto" w:fill="FFFFFF" w:themeFill="background1"/>
        <w:tabs>
          <w:tab w:val="left" w:pos="1134"/>
        </w:tabs>
        <w:spacing w:line="276" w:lineRule="auto"/>
        <w:ind w:left="1134"/>
        <w:jc w:val="both"/>
        <w:rPr>
          <w:rFonts w:ascii="Century Gothic" w:hAnsi="Century Gothic" w:cs="Tahoma"/>
          <w:i/>
          <w:szCs w:val="28"/>
        </w:rPr>
      </w:pPr>
      <w:r>
        <w:rPr>
          <w:rFonts w:ascii="Century Gothic" w:hAnsi="Century Gothic" w:cs="Tahoma"/>
          <w:i/>
          <w:szCs w:val="28"/>
        </w:rPr>
        <w:t>… .&gt;&gt;</w:t>
      </w:r>
    </w:p>
    <w:p w:rsidR="004606C3" w:rsidRDefault="004606C3" w:rsidP="00E61A28">
      <w:pPr>
        <w:pStyle w:val="Prrafodelista"/>
        <w:tabs>
          <w:tab w:val="left" w:pos="1134"/>
        </w:tabs>
        <w:spacing w:line="276" w:lineRule="auto"/>
        <w:ind w:left="567"/>
        <w:jc w:val="both"/>
        <w:rPr>
          <w:rFonts w:ascii="Century Gothic" w:hAnsi="Century Gothic" w:cs="Tahoma"/>
          <w:sz w:val="28"/>
          <w:szCs w:val="28"/>
        </w:rPr>
      </w:pPr>
    </w:p>
    <w:p w:rsidR="00267B68" w:rsidRDefault="003357DA"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21 de abril de 2016 la Unidad de lo Contencioso emitió el acuerdo </w:t>
      </w:r>
      <w:r w:rsidR="00B565C0">
        <w:rPr>
          <w:rFonts w:ascii="Century Gothic" w:hAnsi="Century Gothic" w:cs="Tahoma"/>
          <w:sz w:val="28"/>
          <w:szCs w:val="28"/>
        </w:rPr>
        <w:t xml:space="preserve">de admisión, ordenando </w:t>
      </w:r>
      <w:r w:rsidR="00267B68">
        <w:rPr>
          <w:rFonts w:ascii="Century Gothic" w:hAnsi="Century Gothic" w:cs="Tahoma"/>
          <w:sz w:val="28"/>
          <w:szCs w:val="28"/>
        </w:rPr>
        <w:t>emplazar a</w:t>
      </w:r>
      <w:r w:rsidR="00B565C0">
        <w:rPr>
          <w:rFonts w:ascii="Century Gothic" w:hAnsi="Century Gothic" w:cs="Tahoma"/>
          <w:sz w:val="28"/>
          <w:szCs w:val="28"/>
        </w:rPr>
        <w:t xml:space="preserve"> </w:t>
      </w:r>
      <w:r w:rsidR="0045230A">
        <w:rPr>
          <w:rFonts w:ascii="Century Gothic" w:hAnsi="Century Gothic" w:cs="Tahoma"/>
          <w:sz w:val="28"/>
          <w:szCs w:val="28"/>
        </w:rPr>
        <w:t xml:space="preserve">Rubén Fernández Gonsález para que en un </w:t>
      </w:r>
      <w:r w:rsidR="00267B68">
        <w:rPr>
          <w:rFonts w:ascii="Century Gothic" w:hAnsi="Century Gothic" w:cs="Tahoma"/>
          <w:sz w:val="28"/>
          <w:szCs w:val="28"/>
        </w:rPr>
        <w:t xml:space="preserve">plazo máximo </w:t>
      </w:r>
      <w:r w:rsidR="0045230A">
        <w:rPr>
          <w:rFonts w:ascii="Century Gothic" w:hAnsi="Century Gothic" w:cs="Tahoma"/>
          <w:sz w:val="28"/>
          <w:szCs w:val="28"/>
        </w:rPr>
        <w:t>de cinco días contados a partir de su notificación</w:t>
      </w:r>
      <w:r w:rsidR="00267B68">
        <w:rPr>
          <w:rFonts w:ascii="Century Gothic" w:hAnsi="Century Gothic" w:cs="Tahoma"/>
          <w:sz w:val="28"/>
          <w:szCs w:val="28"/>
        </w:rPr>
        <w:t xml:space="preserve">, presentara por escrito la contestación </w:t>
      </w:r>
      <w:r w:rsidR="0045230A">
        <w:rPr>
          <w:rFonts w:ascii="Century Gothic" w:hAnsi="Century Gothic" w:cs="Tahoma"/>
          <w:sz w:val="28"/>
          <w:szCs w:val="28"/>
        </w:rPr>
        <w:t>a la denuncia</w:t>
      </w:r>
      <w:r w:rsidR="00267B68">
        <w:rPr>
          <w:rFonts w:ascii="Century Gothic" w:hAnsi="Century Gothic" w:cs="Tahoma"/>
          <w:sz w:val="28"/>
          <w:szCs w:val="28"/>
        </w:rPr>
        <w:t xml:space="preserve"> y ofreciera </w:t>
      </w:r>
      <w:r w:rsidR="0045230A">
        <w:rPr>
          <w:rFonts w:ascii="Century Gothic" w:hAnsi="Century Gothic" w:cs="Tahoma"/>
          <w:sz w:val="28"/>
          <w:szCs w:val="28"/>
        </w:rPr>
        <w:t xml:space="preserve">los medios de prueba </w:t>
      </w:r>
      <w:r w:rsidR="00267B68">
        <w:rPr>
          <w:rFonts w:ascii="Century Gothic" w:hAnsi="Century Gothic" w:cs="Tahoma"/>
          <w:sz w:val="28"/>
          <w:szCs w:val="28"/>
        </w:rPr>
        <w:t>que estimara pertinentes. El emplazamiento se practicó el día 22 de abril de 2016.</w:t>
      </w:r>
    </w:p>
    <w:p w:rsidR="00267B68" w:rsidRDefault="00267B68" w:rsidP="00FF1E2D">
      <w:pPr>
        <w:pStyle w:val="Prrafodelista"/>
        <w:tabs>
          <w:tab w:val="left" w:pos="567"/>
        </w:tabs>
        <w:spacing w:line="276" w:lineRule="auto"/>
        <w:ind w:left="567"/>
        <w:jc w:val="both"/>
        <w:rPr>
          <w:rFonts w:ascii="Century Gothic" w:hAnsi="Century Gothic" w:cs="Tahoma"/>
          <w:sz w:val="28"/>
          <w:szCs w:val="28"/>
        </w:rPr>
      </w:pPr>
    </w:p>
    <w:p w:rsidR="00267B68" w:rsidRDefault="00FF1E2D"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El 27 de abril de 2016 Rubén Fernández Gonsález presentó por escrito la contestación a la denuncia de hechos interpuesta en su contra, indicando los argumentos que estimó pertinentes en su defensa y ofreciendo los medios de prueba correspondientes.</w:t>
      </w:r>
    </w:p>
    <w:p w:rsidR="00DE4BED" w:rsidRDefault="00DE4BED">
      <w:pPr>
        <w:rPr>
          <w:rFonts w:ascii="Century Gothic" w:hAnsi="Century Gothic" w:cs="Tahoma"/>
          <w:sz w:val="28"/>
          <w:szCs w:val="28"/>
        </w:rPr>
      </w:pPr>
      <w:r>
        <w:rPr>
          <w:rFonts w:ascii="Century Gothic" w:hAnsi="Century Gothic" w:cs="Tahoma"/>
          <w:sz w:val="28"/>
          <w:szCs w:val="28"/>
        </w:rPr>
        <w:br w:type="page"/>
      </w:r>
    </w:p>
    <w:p w:rsidR="00FF1E2D" w:rsidRPr="00FF1E2D" w:rsidRDefault="00FF1E2D" w:rsidP="00DE4BED">
      <w:pPr>
        <w:pStyle w:val="Prrafodelista"/>
        <w:ind w:left="567"/>
        <w:rPr>
          <w:rFonts w:ascii="Century Gothic" w:hAnsi="Century Gothic" w:cs="Tahoma"/>
          <w:sz w:val="28"/>
          <w:szCs w:val="28"/>
        </w:rPr>
      </w:pPr>
    </w:p>
    <w:p w:rsidR="002C79F6" w:rsidRDefault="00FF1E2D"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29 de abril de 2016 la Unidad de lo Contencioso emitió un acuerdo </w:t>
      </w:r>
      <w:r w:rsidR="002C79F6">
        <w:rPr>
          <w:rFonts w:ascii="Century Gothic" w:hAnsi="Century Gothic" w:cs="Tahoma"/>
          <w:sz w:val="28"/>
          <w:szCs w:val="28"/>
        </w:rPr>
        <w:t xml:space="preserve">por el que solicitó información al Tribunal de Justicia Electoral dada la manifestación de Rubén Fernández Gonsález en su escrito de contestación de la denuncia, quien señaló lo siguiente: </w:t>
      </w:r>
    </w:p>
    <w:p w:rsidR="002C79F6" w:rsidRDefault="002C79F6" w:rsidP="002C79F6">
      <w:pPr>
        <w:pStyle w:val="Prrafodelista"/>
        <w:tabs>
          <w:tab w:val="left" w:pos="1134"/>
        </w:tabs>
        <w:spacing w:line="276" w:lineRule="auto"/>
        <w:ind w:left="567"/>
        <w:jc w:val="both"/>
        <w:rPr>
          <w:rFonts w:ascii="Century Gothic" w:hAnsi="Century Gothic" w:cs="Tahoma"/>
          <w:sz w:val="28"/>
          <w:szCs w:val="28"/>
        </w:rPr>
      </w:pPr>
    </w:p>
    <w:p w:rsidR="002C79F6" w:rsidRDefault="002C79F6" w:rsidP="002C79F6">
      <w:pPr>
        <w:autoSpaceDE w:val="0"/>
        <w:autoSpaceDN w:val="0"/>
        <w:adjustRightInd w:val="0"/>
        <w:spacing w:line="276" w:lineRule="auto"/>
        <w:ind w:left="1134" w:right="191"/>
        <w:jc w:val="both"/>
        <w:rPr>
          <w:rFonts w:ascii="Century Gothic" w:hAnsi="Century Gothic" w:cs="Tahoma"/>
          <w:i/>
          <w:szCs w:val="28"/>
        </w:rPr>
      </w:pPr>
      <w:r>
        <w:rPr>
          <w:rFonts w:ascii="Century Gothic" w:hAnsi="Century Gothic" w:cs="Tahoma"/>
          <w:i/>
          <w:szCs w:val="28"/>
        </w:rPr>
        <w:t>&lt;&lt; …</w:t>
      </w:r>
    </w:p>
    <w:p w:rsidR="002C79F6" w:rsidRDefault="002C79F6" w:rsidP="002C79F6">
      <w:pPr>
        <w:autoSpaceDE w:val="0"/>
        <w:autoSpaceDN w:val="0"/>
        <w:adjustRightInd w:val="0"/>
        <w:spacing w:line="276" w:lineRule="auto"/>
        <w:ind w:left="1134" w:right="191"/>
        <w:jc w:val="both"/>
        <w:rPr>
          <w:rFonts w:ascii="Century Gothic" w:hAnsi="Century Gothic" w:cs="Tahoma"/>
          <w:i/>
          <w:szCs w:val="28"/>
        </w:rPr>
      </w:pPr>
      <w:r>
        <w:rPr>
          <w:rFonts w:ascii="Century Gothic" w:hAnsi="Century Gothic" w:cs="Tahoma"/>
          <w:i/>
          <w:szCs w:val="28"/>
        </w:rPr>
        <w:t>…</w:t>
      </w:r>
    </w:p>
    <w:p w:rsidR="002C79F6" w:rsidRPr="002C79F6" w:rsidRDefault="002C79F6" w:rsidP="002C79F6">
      <w:pPr>
        <w:autoSpaceDE w:val="0"/>
        <w:autoSpaceDN w:val="0"/>
        <w:adjustRightInd w:val="0"/>
        <w:spacing w:line="276" w:lineRule="auto"/>
        <w:ind w:left="1134" w:right="191"/>
        <w:jc w:val="both"/>
        <w:rPr>
          <w:rFonts w:ascii="Century Gothic" w:hAnsi="Century Gothic" w:cs="Tahoma"/>
          <w:i/>
          <w:szCs w:val="28"/>
        </w:rPr>
      </w:pPr>
      <w:r w:rsidRPr="002C79F6">
        <w:rPr>
          <w:rFonts w:ascii="Century Gothic" w:hAnsi="Century Gothic" w:cs="Tahoma"/>
          <w:i/>
          <w:szCs w:val="28"/>
        </w:rPr>
        <w:t>De igual forma en mi caso particular, en fecha 22 de abril de 2016, el Pleno del Tribunal de Justicia Electoral de Baja California resolvió el recurso de apelación número RI-055/2016, a través de la sentencia que confirma el punto resolutivo primero del acuerdo emitido por el VI Consejo Distrital que aprueba la solicitud de registro de la fórmula de candidatos independientes a Diputados por el principio de mayoría relativa presentada por el suscrito junto a mi compañero de fórmula el C. Ricardo Fernández Cazares por cumplir los requisitos de elegibilidad para su procedencia.</w:t>
      </w:r>
      <w:r>
        <w:rPr>
          <w:rFonts w:ascii="Century Gothic" w:hAnsi="Century Gothic" w:cs="Tahoma"/>
          <w:i/>
          <w:szCs w:val="28"/>
        </w:rPr>
        <w:t xml:space="preserve"> … &gt;&gt;</w:t>
      </w:r>
      <w:r w:rsidRPr="002C79F6">
        <w:rPr>
          <w:rFonts w:ascii="Century Gothic" w:hAnsi="Century Gothic" w:cs="Tahoma"/>
          <w:i/>
          <w:szCs w:val="28"/>
        </w:rPr>
        <w:t xml:space="preserve"> </w:t>
      </w:r>
    </w:p>
    <w:p w:rsidR="002C79F6" w:rsidRDefault="002C79F6" w:rsidP="002C79F6">
      <w:pPr>
        <w:pStyle w:val="Prrafodelista"/>
        <w:tabs>
          <w:tab w:val="left" w:pos="1134"/>
        </w:tabs>
        <w:spacing w:line="276" w:lineRule="auto"/>
        <w:ind w:left="567"/>
        <w:jc w:val="both"/>
        <w:rPr>
          <w:rFonts w:ascii="Century Gothic" w:hAnsi="Century Gothic" w:cs="Tahoma"/>
          <w:sz w:val="28"/>
          <w:szCs w:val="28"/>
        </w:rPr>
      </w:pPr>
    </w:p>
    <w:p w:rsidR="002C79F6" w:rsidRDefault="002C79F6" w:rsidP="002C79F6">
      <w:pPr>
        <w:pStyle w:val="Prrafodelista"/>
        <w:tabs>
          <w:tab w:val="left" w:pos="1134"/>
        </w:tabs>
        <w:spacing w:line="276" w:lineRule="auto"/>
        <w:ind w:left="567"/>
        <w:jc w:val="both"/>
        <w:rPr>
          <w:rFonts w:ascii="Century Gothic" w:hAnsi="Century Gothic" w:cs="Tahoma"/>
          <w:sz w:val="28"/>
          <w:szCs w:val="28"/>
        </w:rPr>
      </w:pPr>
      <w:r>
        <w:rPr>
          <w:rFonts w:ascii="Century Gothic" w:hAnsi="Century Gothic" w:cs="Tahoma"/>
          <w:sz w:val="28"/>
          <w:szCs w:val="28"/>
        </w:rPr>
        <w:t xml:space="preserve">En ese tenor, </w:t>
      </w:r>
      <w:r w:rsidR="00DE4BED">
        <w:rPr>
          <w:rFonts w:ascii="Century Gothic" w:hAnsi="Century Gothic" w:cs="Tahoma"/>
          <w:sz w:val="28"/>
          <w:szCs w:val="28"/>
        </w:rPr>
        <w:t>al citado órgano jurisdiccional electoral se le requirió lo siguiente:</w:t>
      </w:r>
    </w:p>
    <w:p w:rsidR="00DE4BED" w:rsidRDefault="00DE4BED" w:rsidP="002C79F6">
      <w:pPr>
        <w:pStyle w:val="Prrafodelista"/>
        <w:tabs>
          <w:tab w:val="left" w:pos="1134"/>
        </w:tabs>
        <w:spacing w:line="276" w:lineRule="auto"/>
        <w:ind w:left="567"/>
        <w:jc w:val="both"/>
        <w:rPr>
          <w:rFonts w:ascii="Century Gothic" w:hAnsi="Century Gothic" w:cs="Tahoma"/>
          <w:sz w:val="28"/>
          <w:szCs w:val="28"/>
        </w:rPr>
      </w:pPr>
    </w:p>
    <w:p w:rsidR="00DE4BED" w:rsidRDefault="00DE4BED" w:rsidP="00DE4BED">
      <w:pPr>
        <w:pStyle w:val="Prrafodelista"/>
        <w:numPr>
          <w:ilvl w:val="0"/>
          <w:numId w:val="28"/>
        </w:numPr>
        <w:tabs>
          <w:tab w:val="left" w:pos="1701"/>
        </w:tabs>
        <w:autoSpaceDE w:val="0"/>
        <w:autoSpaceDN w:val="0"/>
        <w:adjustRightInd w:val="0"/>
        <w:spacing w:line="360" w:lineRule="auto"/>
        <w:ind w:left="1134" w:firstLine="0"/>
        <w:jc w:val="both"/>
        <w:rPr>
          <w:rFonts w:ascii="Century Gothic" w:hAnsi="Century Gothic" w:cs="Arial"/>
          <w:color w:val="000000"/>
          <w:sz w:val="28"/>
          <w:szCs w:val="28"/>
        </w:rPr>
      </w:pPr>
      <w:r>
        <w:rPr>
          <w:rFonts w:ascii="Century Gothic" w:hAnsi="Century Gothic" w:cs="Arial"/>
          <w:color w:val="000000"/>
          <w:sz w:val="28"/>
          <w:szCs w:val="28"/>
        </w:rPr>
        <w:t>Si en fecha 22 de abril de 2016, dictó sentencia sobre el recurso de apelación identificado con el número de expediente RI-055-2016, y</w:t>
      </w:r>
    </w:p>
    <w:p w:rsidR="00DE4BED" w:rsidRDefault="00DE4BED" w:rsidP="00DE4BED">
      <w:pPr>
        <w:pStyle w:val="Prrafodelista"/>
        <w:tabs>
          <w:tab w:val="left" w:pos="1701"/>
        </w:tabs>
        <w:autoSpaceDE w:val="0"/>
        <w:autoSpaceDN w:val="0"/>
        <w:adjustRightInd w:val="0"/>
        <w:spacing w:line="360" w:lineRule="auto"/>
        <w:ind w:left="1134"/>
        <w:jc w:val="both"/>
        <w:rPr>
          <w:rFonts w:ascii="Century Gothic" w:hAnsi="Century Gothic" w:cs="Arial"/>
          <w:color w:val="000000"/>
          <w:sz w:val="28"/>
          <w:szCs w:val="28"/>
        </w:rPr>
      </w:pPr>
    </w:p>
    <w:p w:rsidR="00DE4BED" w:rsidRDefault="00DE4BED" w:rsidP="00DE4BED">
      <w:pPr>
        <w:pStyle w:val="Prrafodelista"/>
        <w:numPr>
          <w:ilvl w:val="0"/>
          <w:numId w:val="28"/>
        </w:numPr>
        <w:tabs>
          <w:tab w:val="left" w:pos="1701"/>
        </w:tabs>
        <w:autoSpaceDE w:val="0"/>
        <w:autoSpaceDN w:val="0"/>
        <w:adjustRightInd w:val="0"/>
        <w:spacing w:line="360" w:lineRule="auto"/>
        <w:ind w:left="1134" w:firstLine="0"/>
        <w:jc w:val="both"/>
        <w:rPr>
          <w:rFonts w:ascii="Century Gothic" w:hAnsi="Century Gothic" w:cs="Arial"/>
          <w:color w:val="000000"/>
          <w:sz w:val="28"/>
          <w:szCs w:val="28"/>
        </w:rPr>
      </w:pPr>
      <w:r>
        <w:rPr>
          <w:rFonts w:ascii="Century Gothic" w:hAnsi="Century Gothic" w:cs="Arial"/>
          <w:color w:val="000000"/>
          <w:sz w:val="28"/>
          <w:szCs w:val="28"/>
        </w:rPr>
        <w:t>Si la referida sentencia ha causado estado.</w:t>
      </w:r>
    </w:p>
    <w:p w:rsidR="00F944F0" w:rsidRDefault="00F944F0">
      <w:pPr>
        <w:rPr>
          <w:rFonts w:ascii="Century Gothic" w:hAnsi="Century Gothic" w:cs="Tahoma"/>
          <w:sz w:val="28"/>
          <w:szCs w:val="28"/>
        </w:rPr>
      </w:pPr>
      <w:r>
        <w:rPr>
          <w:rFonts w:ascii="Century Gothic" w:hAnsi="Century Gothic" w:cs="Tahoma"/>
          <w:sz w:val="28"/>
          <w:szCs w:val="28"/>
        </w:rPr>
        <w:br w:type="page"/>
      </w:r>
    </w:p>
    <w:p w:rsidR="00DE4BED" w:rsidRDefault="00DE4BED" w:rsidP="002C79F6">
      <w:pPr>
        <w:pStyle w:val="Prrafodelista"/>
        <w:tabs>
          <w:tab w:val="left" w:pos="1134"/>
        </w:tabs>
        <w:spacing w:line="276" w:lineRule="auto"/>
        <w:ind w:left="567"/>
        <w:jc w:val="both"/>
        <w:rPr>
          <w:rFonts w:ascii="Century Gothic" w:hAnsi="Century Gothic" w:cs="Tahoma"/>
          <w:sz w:val="28"/>
          <w:szCs w:val="28"/>
        </w:rPr>
      </w:pPr>
    </w:p>
    <w:p w:rsidR="002C79F6" w:rsidRDefault="00DE4BED" w:rsidP="00DE4BE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11 de mayo de 2016 el Tribunal de Justicia Electoral a través del oficio número TJE-849/2016 informó </w:t>
      </w:r>
      <w:r w:rsidR="00F944F0">
        <w:rPr>
          <w:rFonts w:ascii="Century Gothic" w:hAnsi="Century Gothic" w:cs="Tahoma"/>
          <w:sz w:val="28"/>
          <w:szCs w:val="28"/>
        </w:rPr>
        <w:t>lo siguiente:</w:t>
      </w:r>
    </w:p>
    <w:p w:rsidR="00F944F0" w:rsidRDefault="00F944F0" w:rsidP="00F944F0">
      <w:pPr>
        <w:pStyle w:val="Prrafodelista"/>
        <w:tabs>
          <w:tab w:val="left" w:pos="1134"/>
        </w:tabs>
        <w:spacing w:line="276" w:lineRule="auto"/>
        <w:ind w:left="567"/>
        <w:jc w:val="both"/>
        <w:rPr>
          <w:rFonts w:ascii="Century Gothic" w:hAnsi="Century Gothic" w:cs="Tahoma"/>
          <w:sz w:val="28"/>
          <w:szCs w:val="28"/>
        </w:rPr>
      </w:pPr>
    </w:p>
    <w:p w:rsidR="00F944F0" w:rsidRDefault="00F944F0" w:rsidP="00F944F0">
      <w:pPr>
        <w:pStyle w:val="Prrafodelista"/>
        <w:tabs>
          <w:tab w:val="left" w:pos="1134"/>
        </w:tabs>
        <w:spacing w:line="276" w:lineRule="auto"/>
        <w:ind w:left="1134"/>
        <w:jc w:val="both"/>
        <w:rPr>
          <w:rFonts w:ascii="Century Gothic" w:hAnsi="Century Gothic" w:cs="Tahoma"/>
          <w:i/>
          <w:szCs w:val="28"/>
        </w:rPr>
      </w:pPr>
      <w:r>
        <w:rPr>
          <w:rFonts w:ascii="Century Gothic" w:hAnsi="Century Gothic" w:cs="Tahoma"/>
          <w:i/>
          <w:szCs w:val="28"/>
        </w:rPr>
        <w:t>&lt;&lt; …</w:t>
      </w:r>
    </w:p>
    <w:p w:rsidR="00F944F0" w:rsidRDefault="00F944F0" w:rsidP="00F944F0">
      <w:pPr>
        <w:pStyle w:val="Prrafodelista"/>
        <w:numPr>
          <w:ilvl w:val="0"/>
          <w:numId w:val="29"/>
        </w:numPr>
        <w:tabs>
          <w:tab w:val="left" w:pos="1134"/>
        </w:tabs>
        <w:spacing w:line="276" w:lineRule="auto"/>
        <w:jc w:val="both"/>
        <w:rPr>
          <w:rFonts w:ascii="Century Gothic" w:hAnsi="Century Gothic" w:cs="Tahoma"/>
          <w:i/>
          <w:szCs w:val="28"/>
        </w:rPr>
      </w:pPr>
      <w:r>
        <w:rPr>
          <w:rFonts w:ascii="Century Gothic" w:hAnsi="Century Gothic" w:cs="Tahoma"/>
          <w:i/>
          <w:szCs w:val="28"/>
        </w:rPr>
        <w:t>En fecha veintidós de abril de dos mil dieciséis, el Tribunal de Justicia Electoral del Estado de Baja California, dictó sentencia dentro del expediente RI-055/2016 en donde resolvió por unanimidad:</w:t>
      </w:r>
    </w:p>
    <w:p w:rsidR="00F944F0" w:rsidRDefault="00F944F0" w:rsidP="00F944F0">
      <w:pPr>
        <w:pStyle w:val="Prrafodelista"/>
        <w:tabs>
          <w:tab w:val="left" w:pos="1134"/>
        </w:tabs>
        <w:spacing w:line="276" w:lineRule="auto"/>
        <w:ind w:left="1494"/>
        <w:jc w:val="both"/>
        <w:rPr>
          <w:rFonts w:ascii="Century Gothic" w:hAnsi="Century Gothic" w:cs="Tahoma"/>
          <w:i/>
          <w:szCs w:val="28"/>
        </w:rPr>
      </w:pPr>
    </w:p>
    <w:p w:rsidR="00F944F0" w:rsidRDefault="00F944F0" w:rsidP="00F944F0">
      <w:pPr>
        <w:pStyle w:val="Prrafodelista"/>
        <w:tabs>
          <w:tab w:val="left" w:pos="1134"/>
        </w:tabs>
        <w:spacing w:line="276" w:lineRule="auto"/>
        <w:ind w:left="1985"/>
        <w:jc w:val="both"/>
        <w:rPr>
          <w:rFonts w:ascii="Century Gothic" w:hAnsi="Century Gothic" w:cs="Tahoma"/>
          <w:i/>
          <w:szCs w:val="28"/>
        </w:rPr>
      </w:pPr>
      <w:r>
        <w:rPr>
          <w:rFonts w:ascii="Century Gothic" w:hAnsi="Century Gothic" w:cs="Tahoma"/>
          <w:i/>
          <w:szCs w:val="28"/>
        </w:rPr>
        <w:t>“UNICO. Se confirma, en la materia de la impugnación, el acuerdo controvertido, en términos de la presente ejecutoria”.</w:t>
      </w:r>
    </w:p>
    <w:p w:rsidR="00F944F0" w:rsidRDefault="00F944F0" w:rsidP="00F944F0">
      <w:pPr>
        <w:pStyle w:val="Prrafodelista"/>
        <w:tabs>
          <w:tab w:val="left" w:pos="1134"/>
        </w:tabs>
        <w:spacing w:line="276" w:lineRule="auto"/>
        <w:ind w:left="1985"/>
        <w:jc w:val="both"/>
        <w:rPr>
          <w:rFonts w:ascii="Century Gothic" w:hAnsi="Century Gothic" w:cs="Tahoma"/>
          <w:i/>
          <w:szCs w:val="28"/>
        </w:rPr>
      </w:pPr>
    </w:p>
    <w:p w:rsidR="00F944F0" w:rsidRPr="00F944F0" w:rsidRDefault="00F944F0" w:rsidP="00F944F0">
      <w:pPr>
        <w:pStyle w:val="Prrafodelista"/>
        <w:numPr>
          <w:ilvl w:val="0"/>
          <w:numId w:val="29"/>
        </w:numPr>
        <w:tabs>
          <w:tab w:val="left" w:pos="1134"/>
        </w:tabs>
        <w:spacing w:line="276" w:lineRule="auto"/>
        <w:jc w:val="both"/>
        <w:rPr>
          <w:rFonts w:ascii="Century Gothic" w:hAnsi="Century Gothic" w:cs="Tahoma"/>
          <w:i/>
          <w:szCs w:val="28"/>
        </w:rPr>
      </w:pPr>
      <w:r>
        <w:rPr>
          <w:rFonts w:ascii="Century Gothic" w:hAnsi="Century Gothic" w:cs="Tahoma"/>
          <w:i/>
          <w:szCs w:val="28"/>
        </w:rPr>
        <w:t>En fecha tres de mayo del presente año, dentro del expediente RI-055/2016, se decretó que la sentencia ha causado ejecutoria, al no haberse interpuesto algún medio de impugnación en el plazo que contempla la Ley General del Sistema de Medios de Impugnación en Materia Electoral. … &gt;&gt;</w:t>
      </w:r>
    </w:p>
    <w:p w:rsidR="00F944F0" w:rsidRDefault="00F944F0" w:rsidP="00F944F0">
      <w:pPr>
        <w:pStyle w:val="Prrafodelista"/>
        <w:tabs>
          <w:tab w:val="left" w:pos="1134"/>
        </w:tabs>
        <w:spacing w:line="276" w:lineRule="auto"/>
        <w:ind w:left="567"/>
        <w:jc w:val="both"/>
        <w:rPr>
          <w:rFonts w:ascii="Century Gothic" w:hAnsi="Century Gothic" w:cs="Tahoma"/>
          <w:sz w:val="28"/>
          <w:szCs w:val="28"/>
        </w:rPr>
      </w:pPr>
    </w:p>
    <w:p w:rsidR="00F944F0" w:rsidRDefault="00F944F0" w:rsidP="00DE4BE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El 13 de mayo de 2016 la Unidad de lo Contencioso emitió un acuerdo por el que se ordenó la celebración de la audiencia de desahogo de pruebas. Asimismo, se ordenó preparar los medios de prueba ofrecidos por las partes, así como aquellas aportadas por la autoridad.</w:t>
      </w:r>
    </w:p>
    <w:p w:rsidR="00F944F0" w:rsidRDefault="00F944F0" w:rsidP="00F944F0">
      <w:pPr>
        <w:pStyle w:val="Prrafodelista"/>
        <w:tabs>
          <w:tab w:val="left" w:pos="1134"/>
        </w:tabs>
        <w:spacing w:line="276" w:lineRule="auto"/>
        <w:ind w:left="567"/>
        <w:jc w:val="both"/>
        <w:rPr>
          <w:rFonts w:ascii="Century Gothic" w:hAnsi="Century Gothic" w:cs="Tahoma"/>
          <w:sz w:val="28"/>
          <w:szCs w:val="28"/>
        </w:rPr>
      </w:pPr>
    </w:p>
    <w:p w:rsidR="002716B5" w:rsidRDefault="00F944F0" w:rsidP="002716B5">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El 25 de mayo de 2016 tuvo verificativo la audiencia de desahogo de pruebas</w:t>
      </w:r>
      <w:r w:rsidR="002716B5">
        <w:rPr>
          <w:rFonts w:ascii="Century Gothic" w:hAnsi="Century Gothic" w:cs="Tahoma"/>
          <w:sz w:val="28"/>
          <w:szCs w:val="28"/>
        </w:rPr>
        <w:t xml:space="preserve"> </w:t>
      </w:r>
      <w:r w:rsidR="002716B5" w:rsidRPr="002716B5">
        <w:rPr>
          <w:rFonts w:ascii="Century Gothic" w:hAnsi="Century Gothic"/>
          <w:sz w:val="28"/>
        </w:rPr>
        <w:t xml:space="preserve">prevista por </w:t>
      </w:r>
      <w:r w:rsidR="002716B5">
        <w:rPr>
          <w:rFonts w:ascii="Century Gothic" w:hAnsi="Century Gothic"/>
          <w:sz w:val="28"/>
        </w:rPr>
        <w:t>la fracción IV del</w:t>
      </w:r>
      <w:r w:rsidR="002716B5" w:rsidRPr="002716B5">
        <w:rPr>
          <w:rFonts w:ascii="Century Gothic" w:hAnsi="Century Gothic"/>
          <w:sz w:val="28"/>
        </w:rPr>
        <w:t xml:space="preserve"> artículo 3</w:t>
      </w:r>
      <w:r w:rsidR="002716B5">
        <w:rPr>
          <w:rFonts w:ascii="Century Gothic" w:hAnsi="Century Gothic"/>
          <w:sz w:val="28"/>
        </w:rPr>
        <w:t>6</w:t>
      </w:r>
      <w:r w:rsidR="002716B5" w:rsidRPr="002716B5">
        <w:rPr>
          <w:rFonts w:ascii="Century Gothic" w:hAnsi="Century Gothic"/>
          <w:sz w:val="28"/>
        </w:rPr>
        <w:t xml:space="preserve">8 de la Ley Electoral del Estado de Baja California; diligencia a la que solo compareció </w:t>
      </w:r>
      <w:r w:rsidR="002716B5">
        <w:rPr>
          <w:rFonts w:ascii="Century Gothic" w:hAnsi="Century Gothic"/>
          <w:sz w:val="28"/>
        </w:rPr>
        <w:t>e</w:t>
      </w:r>
      <w:r w:rsidR="002716B5" w:rsidRPr="002716B5">
        <w:rPr>
          <w:rFonts w:ascii="Century Gothic" w:hAnsi="Century Gothic"/>
          <w:sz w:val="28"/>
        </w:rPr>
        <w:t>l denunci</w:t>
      </w:r>
      <w:r w:rsidR="002716B5">
        <w:rPr>
          <w:rFonts w:ascii="Century Gothic" w:hAnsi="Century Gothic"/>
          <w:sz w:val="28"/>
        </w:rPr>
        <w:t>ante</w:t>
      </w:r>
      <w:r w:rsidR="002716B5" w:rsidRPr="002716B5">
        <w:rPr>
          <w:rFonts w:ascii="Century Gothic" w:hAnsi="Century Gothic"/>
          <w:sz w:val="28"/>
        </w:rPr>
        <w:t>.</w:t>
      </w:r>
      <w:r w:rsidR="002716B5">
        <w:rPr>
          <w:rFonts w:ascii="Century Gothic" w:hAnsi="Century Gothic"/>
          <w:sz w:val="28"/>
        </w:rPr>
        <w:t xml:space="preserve"> </w:t>
      </w:r>
      <w:r w:rsidR="002716B5" w:rsidRPr="002716B5">
        <w:rPr>
          <w:rFonts w:ascii="Century Gothic" w:hAnsi="Century Gothic" w:cs="Tahoma"/>
          <w:sz w:val="28"/>
          <w:szCs w:val="28"/>
        </w:rPr>
        <w:t xml:space="preserve">Por otro lado, se hizo constar en el acta de la audiencia que no compareció </w:t>
      </w:r>
      <w:r w:rsidR="002716B5">
        <w:rPr>
          <w:rFonts w:ascii="Century Gothic" w:hAnsi="Century Gothic" w:cs="Tahoma"/>
          <w:sz w:val="28"/>
          <w:szCs w:val="28"/>
        </w:rPr>
        <w:t xml:space="preserve">la parte denunciada ni </w:t>
      </w:r>
      <w:r w:rsidR="002716B5" w:rsidRPr="002716B5">
        <w:rPr>
          <w:rFonts w:ascii="Century Gothic" w:hAnsi="Century Gothic" w:cs="Tahoma"/>
          <w:sz w:val="28"/>
          <w:szCs w:val="28"/>
        </w:rPr>
        <w:t>persona alguna que representara s</w:t>
      </w:r>
      <w:r w:rsidR="002716B5">
        <w:rPr>
          <w:rFonts w:ascii="Century Gothic" w:hAnsi="Century Gothic" w:cs="Tahoma"/>
          <w:sz w:val="28"/>
          <w:szCs w:val="28"/>
        </w:rPr>
        <w:t>us</w:t>
      </w:r>
      <w:r w:rsidR="002716B5" w:rsidRPr="002716B5">
        <w:rPr>
          <w:rFonts w:ascii="Century Gothic" w:hAnsi="Century Gothic" w:cs="Tahoma"/>
          <w:sz w:val="28"/>
          <w:szCs w:val="28"/>
        </w:rPr>
        <w:t xml:space="preserve"> intereses</w:t>
      </w:r>
      <w:r w:rsidR="002716B5">
        <w:rPr>
          <w:rFonts w:ascii="Century Gothic" w:hAnsi="Century Gothic" w:cs="Tahoma"/>
          <w:sz w:val="28"/>
          <w:szCs w:val="28"/>
        </w:rPr>
        <w:t>.</w:t>
      </w:r>
    </w:p>
    <w:p w:rsidR="002716B5" w:rsidRPr="002716B5" w:rsidRDefault="002716B5" w:rsidP="002716B5">
      <w:pPr>
        <w:pStyle w:val="Prrafodelista"/>
        <w:rPr>
          <w:rFonts w:ascii="Century Gothic" w:hAnsi="Century Gothic" w:cs="Tahoma"/>
          <w:sz w:val="28"/>
          <w:szCs w:val="28"/>
        </w:rPr>
      </w:pPr>
    </w:p>
    <w:p w:rsidR="002716B5" w:rsidRPr="002716B5" w:rsidRDefault="002716B5" w:rsidP="002716B5">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2716B5">
        <w:rPr>
          <w:rFonts w:ascii="Century Gothic" w:hAnsi="Century Gothic" w:cs="Arial"/>
          <w:sz w:val="28"/>
          <w:szCs w:val="28"/>
        </w:rPr>
        <w:t xml:space="preserve"> El</w:t>
      </w:r>
      <w:r>
        <w:rPr>
          <w:rFonts w:ascii="Century Gothic" w:hAnsi="Century Gothic" w:cs="Arial"/>
          <w:sz w:val="28"/>
          <w:szCs w:val="28"/>
        </w:rPr>
        <w:t xml:space="preserve"> </w:t>
      </w:r>
      <w:r w:rsidRPr="002716B5">
        <w:rPr>
          <w:rFonts w:ascii="Century Gothic" w:hAnsi="Century Gothic" w:cs="Arial"/>
          <w:sz w:val="28"/>
          <w:szCs w:val="28"/>
        </w:rPr>
        <w:t>2</w:t>
      </w:r>
      <w:r w:rsidR="00D017F9">
        <w:rPr>
          <w:rFonts w:ascii="Century Gothic" w:hAnsi="Century Gothic" w:cs="Arial"/>
          <w:sz w:val="28"/>
          <w:szCs w:val="28"/>
        </w:rPr>
        <w:t>7</w:t>
      </w:r>
      <w:r w:rsidRPr="002716B5">
        <w:rPr>
          <w:rFonts w:ascii="Century Gothic" w:hAnsi="Century Gothic" w:cs="Tahoma"/>
          <w:sz w:val="28"/>
          <w:szCs w:val="28"/>
        </w:rPr>
        <w:t xml:space="preserve"> de mayo de 2016 </w:t>
      </w:r>
      <w:r w:rsidRPr="002716B5">
        <w:rPr>
          <w:rFonts w:ascii="Century Gothic" w:hAnsi="Century Gothic" w:cs="Arial"/>
          <w:sz w:val="28"/>
          <w:szCs w:val="28"/>
        </w:rPr>
        <w:t xml:space="preserve">la Unidad de lo Contencioso Electoral emitió el acuerdo de cierre de instrucción y ordenó </w:t>
      </w:r>
      <w:r>
        <w:rPr>
          <w:rFonts w:ascii="Century Gothic" w:hAnsi="Century Gothic" w:cs="Arial"/>
          <w:sz w:val="28"/>
          <w:szCs w:val="28"/>
        </w:rPr>
        <w:t>elaborar el proyecto de resolución correspondiente, el cual se remitió a la Comisión de Quejas</w:t>
      </w:r>
      <w:r w:rsidRPr="002716B5">
        <w:rPr>
          <w:rFonts w:ascii="Century Gothic" w:hAnsi="Century Gothic" w:cs="Arial"/>
          <w:sz w:val="28"/>
          <w:szCs w:val="28"/>
        </w:rPr>
        <w:t xml:space="preserve"> </w:t>
      </w:r>
      <w:r>
        <w:rPr>
          <w:rFonts w:ascii="Century Gothic" w:hAnsi="Century Gothic" w:cs="Arial"/>
          <w:sz w:val="28"/>
          <w:szCs w:val="28"/>
        </w:rPr>
        <w:t xml:space="preserve">el día </w:t>
      </w:r>
      <w:r w:rsidR="00D06795">
        <w:rPr>
          <w:rFonts w:ascii="Century Gothic" w:hAnsi="Century Gothic" w:cs="Arial"/>
          <w:sz w:val="28"/>
          <w:szCs w:val="28"/>
        </w:rPr>
        <w:t>08</w:t>
      </w:r>
      <w:r>
        <w:rPr>
          <w:rFonts w:ascii="Century Gothic" w:hAnsi="Century Gothic" w:cs="Arial"/>
          <w:sz w:val="28"/>
          <w:szCs w:val="28"/>
        </w:rPr>
        <w:t xml:space="preserve"> de </w:t>
      </w:r>
      <w:r w:rsidR="00D608A5">
        <w:rPr>
          <w:rFonts w:ascii="Century Gothic" w:hAnsi="Century Gothic" w:cs="Arial"/>
          <w:sz w:val="28"/>
          <w:szCs w:val="28"/>
        </w:rPr>
        <w:t>junio</w:t>
      </w:r>
      <w:r>
        <w:rPr>
          <w:rFonts w:ascii="Century Gothic" w:hAnsi="Century Gothic" w:cs="Arial"/>
          <w:sz w:val="28"/>
          <w:szCs w:val="28"/>
        </w:rPr>
        <w:t xml:space="preserve"> del año en curso, a través del oficio número IEEBC/UTCE/</w:t>
      </w:r>
      <w:r w:rsidR="00D06795">
        <w:rPr>
          <w:rFonts w:ascii="Century Gothic" w:hAnsi="Century Gothic" w:cs="Arial"/>
          <w:sz w:val="28"/>
          <w:szCs w:val="28"/>
        </w:rPr>
        <w:t>392</w:t>
      </w:r>
      <w:r>
        <w:rPr>
          <w:rFonts w:ascii="Century Gothic" w:hAnsi="Century Gothic" w:cs="Arial"/>
          <w:sz w:val="28"/>
          <w:szCs w:val="28"/>
        </w:rPr>
        <w:t>/2016.</w:t>
      </w:r>
    </w:p>
    <w:p w:rsidR="006E56C6" w:rsidRDefault="006E56C6" w:rsidP="00E61A28">
      <w:pPr>
        <w:pStyle w:val="Prrafodelista"/>
        <w:tabs>
          <w:tab w:val="left" w:pos="1134"/>
        </w:tabs>
        <w:spacing w:line="276" w:lineRule="auto"/>
        <w:ind w:left="567"/>
        <w:jc w:val="both"/>
        <w:rPr>
          <w:rFonts w:ascii="Century Gothic" w:hAnsi="Century Gothic" w:cs="Tahoma"/>
          <w:sz w:val="28"/>
          <w:szCs w:val="28"/>
        </w:rPr>
      </w:pPr>
    </w:p>
    <w:p w:rsidR="006E56C6" w:rsidRPr="001F7697" w:rsidRDefault="001F7697" w:rsidP="00E61A28">
      <w:pPr>
        <w:pStyle w:val="Prrafodelista"/>
        <w:numPr>
          <w:ilvl w:val="0"/>
          <w:numId w:val="4"/>
        </w:numPr>
        <w:tabs>
          <w:tab w:val="left" w:pos="567"/>
        </w:tabs>
        <w:spacing w:line="276" w:lineRule="auto"/>
        <w:ind w:left="567" w:hanging="567"/>
        <w:jc w:val="both"/>
        <w:rPr>
          <w:rFonts w:ascii="Century Gothic" w:hAnsi="Century Gothic" w:cs="Tahoma"/>
          <w:b/>
          <w:sz w:val="28"/>
          <w:szCs w:val="28"/>
        </w:rPr>
      </w:pPr>
      <w:r w:rsidRPr="001F7697">
        <w:rPr>
          <w:rFonts w:ascii="Century Gothic" w:hAnsi="Century Gothic" w:cs="Tahoma"/>
          <w:b/>
          <w:sz w:val="28"/>
          <w:szCs w:val="28"/>
        </w:rPr>
        <w:t xml:space="preserve">DICTAMINACIÓN DE LA COMISIÓN DE </w:t>
      </w:r>
      <w:r w:rsidR="00C536D4">
        <w:rPr>
          <w:rFonts w:ascii="Century Gothic" w:hAnsi="Century Gothic" w:cs="Tahoma"/>
          <w:b/>
          <w:sz w:val="28"/>
          <w:szCs w:val="28"/>
        </w:rPr>
        <w:t>QUEJAS.</w:t>
      </w:r>
    </w:p>
    <w:p w:rsidR="007C511E" w:rsidRPr="007C511E" w:rsidRDefault="001F7697" w:rsidP="00E61A28">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7C511E">
        <w:rPr>
          <w:rFonts w:ascii="Century Gothic" w:hAnsi="Century Gothic" w:cs="Tahoma"/>
          <w:sz w:val="28"/>
          <w:szCs w:val="28"/>
        </w:rPr>
        <w:t xml:space="preserve">El </w:t>
      </w:r>
      <w:r w:rsidR="00C91BDF">
        <w:rPr>
          <w:rFonts w:ascii="Century Gothic" w:hAnsi="Century Gothic" w:cs="Tahoma"/>
          <w:sz w:val="28"/>
          <w:szCs w:val="28"/>
        </w:rPr>
        <w:t>10</w:t>
      </w:r>
      <w:r w:rsidR="00900F40" w:rsidRPr="007C511E">
        <w:rPr>
          <w:rFonts w:ascii="Century Gothic" w:hAnsi="Century Gothic" w:cs="Tahoma"/>
          <w:sz w:val="28"/>
          <w:szCs w:val="28"/>
        </w:rPr>
        <w:t xml:space="preserve"> </w:t>
      </w:r>
      <w:r w:rsidRPr="007C511E">
        <w:rPr>
          <w:rFonts w:ascii="Century Gothic" w:hAnsi="Century Gothic" w:cs="Tahoma"/>
          <w:sz w:val="28"/>
          <w:szCs w:val="28"/>
        </w:rPr>
        <w:t xml:space="preserve">de </w:t>
      </w:r>
      <w:r w:rsidR="007C511E" w:rsidRPr="007C511E">
        <w:rPr>
          <w:rFonts w:ascii="Century Gothic" w:hAnsi="Century Gothic" w:cs="Tahoma"/>
          <w:sz w:val="28"/>
          <w:szCs w:val="28"/>
        </w:rPr>
        <w:t xml:space="preserve">junio </w:t>
      </w:r>
      <w:r w:rsidRPr="007C511E">
        <w:rPr>
          <w:rFonts w:ascii="Century Gothic" w:hAnsi="Century Gothic" w:cs="Tahoma"/>
          <w:sz w:val="28"/>
          <w:szCs w:val="28"/>
        </w:rPr>
        <w:t>de 201</w:t>
      </w:r>
      <w:r w:rsidR="004D7055" w:rsidRPr="007C511E">
        <w:rPr>
          <w:rFonts w:ascii="Century Gothic" w:hAnsi="Century Gothic" w:cs="Tahoma"/>
          <w:sz w:val="28"/>
          <w:szCs w:val="28"/>
        </w:rPr>
        <w:t>6</w:t>
      </w:r>
      <w:r w:rsidRPr="007C511E">
        <w:rPr>
          <w:rFonts w:ascii="Century Gothic" w:hAnsi="Century Gothic" w:cs="Tahoma"/>
          <w:sz w:val="28"/>
          <w:szCs w:val="28"/>
        </w:rPr>
        <w:t xml:space="preserve"> la Comisión de </w:t>
      </w:r>
      <w:r w:rsidR="004920BF" w:rsidRPr="007C511E">
        <w:rPr>
          <w:rFonts w:ascii="Century Gothic" w:hAnsi="Century Gothic" w:cs="Tahoma"/>
          <w:sz w:val="28"/>
          <w:szCs w:val="28"/>
        </w:rPr>
        <w:t xml:space="preserve">Quejas </w:t>
      </w:r>
      <w:r w:rsidRPr="007C511E">
        <w:rPr>
          <w:rFonts w:ascii="Century Gothic" w:hAnsi="Century Gothic" w:cs="Tahoma"/>
          <w:sz w:val="28"/>
          <w:szCs w:val="28"/>
        </w:rPr>
        <w:t xml:space="preserve">celebró </w:t>
      </w:r>
      <w:r w:rsidR="004920BF" w:rsidRPr="007C511E">
        <w:rPr>
          <w:rFonts w:ascii="Century Gothic" w:hAnsi="Century Gothic" w:cs="Tahoma"/>
          <w:sz w:val="28"/>
          <w:szCs w:val="28"/>
        </w:rPr>
        <w:t xml:space="preserve">sesión de dictaminación </w:t>
      </w:r>
      <w:r w:rsidR="007A6FF1" w:rsidRPr="007C511E">
        <w:rPr>
          <w:rFonts w:ascii="Century Gothic" w:hAnsi="Century Gothic" w:cs="Tahoma"/>
          <w:sz w:val="28"/>
          <w:szCs w:val="28"/>
        </w:rPr>
        <w:t>con el objeto de discutir</w:t>
      </w:r>
      <w:r w:rsidR="007C511E">
        <w:rPr>
          <w:rFonts w:ascii="Century Gothic" w:hAnsi="Century Gothic" w:cs="Tahoma"/>
          <w:sz w:val="28"/>
          <w:szCs w:val="28"/>
        </w:rPr>
        <w:t xml:space="preserve">, modificar y en su caso, </w:t>
      </w:r>
      <w:r w:rsidR="007A6FF1" w:rsidRPr="007C511E">
        <w:rPr>
          <w:rFonts w:ascii="Century Gothic" w:hAnsi="Century Gothic" w:cs="Tahoma"/>
          <w:sz w:val="28"/>
          <w:szCs w:val="28"/>
        </w:rPr>
        <w:t xml:space="preserve">aprobar el </w:t>
      </w:r>
      <w:r w:rsidR="007C511E">
        <w:rPr>
          <w:rFonts w:ascii="Century Gothic" w:hAnsi="Century Gothic" w:cs="Tahoma"/>
          <w:sz w:val="28"/>
          <w:szCs w:val="28"/>
        </w:rPr>
        <w:t xml:space="preserve">proyecto de </w:t>
      </w:r>
      <w:r w:rsidR="007A6FF1" w:rsidRPr="007C511E">
        <w:rPr>
          <w:rFonts w:ascii="Century Gothic" w:hAnsi="Century Gothic" w:cs="Tahoma"/>
          <w:sz w:val="28"/>
          <w:szCs w:val="28"/>
        </w:rPr>
        <w:t xml:space="preserve">dictamen relativo </w:t>
      </w:r>
      <w:r w:rsidR="004920BF" w:rsidRPr="007C511E">
        <w:rPr>
          <w:rFonts w:ascii="Century Gothic" w:hAnsi="Century Gothic" w:cs="Tahoma"/>
          <w:sz w:val="28"/>
          <w:szCs w:val="28"/>
        </w:rPr>
        <w:t>al procedimiento sancionador ordinario bajo la clave de expediente IEEBC/UTCE/PSO/0</w:t>
      </w:r>
      <w:r w:rsidR="007C511E" w:rsidRPr="007C511E">
        <w:rPr>
          <w:rFonts w:ascii="Century Gothic" w:hAnsi="Century Gothic" w:cs="Tahoma"/>
          <w:sz w:val="28"/>
          <w:szCs w:val="28"/>
        </w:rPr>
        <w:t>3</w:t>
      </w:r>
      <w:r w:rsidR="004920BF" w:rsidRPr="007C511E">
        <w:rPr>
          <w:rFonts w:ascii="Century Gothic" w:hAnsi="Century Gothic" w:cs="Tahoma"/>
          <w:sz w:val="28"/>
          <w:szCs w:val="28"/>
        </w:rPr>
        <w:t>/201</w:t>
      </w:r>
      <w:r w:rsidR="004D7055" w:rsidRPr="007C511E">
        <w:rPr>
          <w:rFonts w:ascii="Century Gothic" w:hAnsi="Century Gothic" w:cs="Tahoma"/>
          <w:sz w:val="28"/>
          <w:szCs w:val="28"/>
        </w:rPr>
        <w:t>6</w:t>
      </w:r>
      <w:r w:rsidR="007A6FF1" w:rsidRPr="007C511E">
        <w:rPr>
          <w:rFonts w:ascii="Century Gothic" w:hAnsi="Century Gothic" w:cs="Tahoma"/>
          <w:sz w:val="28"/>
          <w:szCs w:val="28"/>
        </w:rPr>
        <w:t>; evento al que</w:t>
      </w:r>
      <w:r w:rsidR="00E21303" w:rsidRPr="007C511E">
        <w:rPr>
          <w:rFonts w:ascii="Century Gothic" w:hAnsi="Century Gothic" w:cs="Tahoma"/>
          <w:sz w:val="28"/>
          <w:szCs w:val="28"/>
        </w:rPr>
        <w:t xml:space="preserve"> asistieron</w:t>
      </w:r>
      <w:r w:rsidR="00D5141B" w:rsidRPr="007C511E">
        <w:rPr>
          <w:rFonts w:ascii="Century Gothic" w:hAnsi="Century Gothic" w:cs="Tahoma"/>
          <w:sz w:val="28"/>
          <w:szCs w:val="28"/>
        </w:rPr>
        <w:t xml:space="preserve"> por la Comisión, los C.C. Lorenza Gabriela Soberanes Eguia, Presidente, Graciela Amezola Canseco y Daniel García García, Vocales, así como el C. Raúl Guzmán Gómez, Secretario Técnico; los C.C. </w:t>
      </w:r>
      <w:r w:rsidR="00B858C1">
        <w:rPr>
          <w:rFonts w:ascii="Century Gothic" w:hAnsi="Century Gothic" w:cs="Tahoma"/>
          <w:sz w:val="28"/>
          <w:szCs w:val="28"/>
        </w:rPr>
        <w:t>José Martín Oliveros Ruíz, José Alfredo Martínez Moreno, Rosendo López Guzmán, María Elena Uscanga Chávez, Rutilo Lorenzo Mendoza Ramírez, Salvador Guzmán Murillo,</w:t>
      </w:r>
      <w:r w:rsidR="00B858C1" w:rsidRPr="00B858C1">
        <w:rPr>
          <w:rFonts w:ascii="Century Gothic" w:hAnsi="Century Gothic" w:cs="Tahoma"/>
          <w:sz w:val="28"/>
          <w:szCs w:val="28"/>
        </w:rPr>
        <w:t xml:space="preserve"> </w:t>
      </w:r>
      <w:r w:rsidR="00B858C1">
        <w:rPr>
          <w:rFonts w:ascii="Century Gothic" w:hAnsi="Century Gothic" w:cs="Tahoma"/>
          <w:sz w:val="28"/>
          <w:szCs w:val="28"/>
        </w:rPr>
        <w:t xml:space="preserve">Ernesto Guerra Mota, y Héctor Horacio Meillón Huelga, </w:t>
      </w:r>
      <w:r w:rsidR="00D5141B" w:rsidRPr="007C511E">
        <w:rPr>
          <w:rFonts w:ascii="Century Gothic" w:hAnsi="Century Gothic" w:cs="Tahoma"/>
          <w:sz w:val="28"/>
          <w:szCs w:val="28"/>
        </w:rPr>
        <w:t xml:space="preserve">Representantes de los partidos políticos </w:t>
      </w:r>
      <w:r w:rsidR="004D7055" w:rsidRPr="007C511E">
        <w:rPr>
          <w:rFonts w:ascii="Century Gothic" w:hAnsi="Century Gothic" w:cs="Tahoma"/>
          <w:sz w:val="28"/>
          <w:szCs w:val="28"/>
        </w:rPr>
        <w:t xml:space="preserve">Acción Nacional, </w:t>
      </w:r>
      <w:r w:rsidR="00D5141B" w:rsidRPr="007C511E">
        <w:rPr>
          <w:rFonts w:ascii="Century Gothic" w:hAnsi="Century Gothic" w:cs="Tahoma"/>
          <w:sz w:val="28"/>
          <w:szCs w:val="28"/>
        </w:rPr>
        <w:t xml:space="preserve">Revolucionario Institucional, De la Revolución Democrática, </w:t>
      </w:r>
      <w:r w:rsidR="007C511E" w:rsidRPr="007C511E">
        <w:rPr>
          <w:rFonts w:ascii="Century Gothic" w:hAnsi="Century Gothic" w:cs="Tahoma"/>
          <w:sz w:val="28"/>
          <w:szCs w:val="28"/>
        </w:rPr>
        <w:t xml:space="preserve">Nueva Alianza, </w:t>
      </w:r>
      <w:r w:rsidR="00D5141B" w:rsidRPr="007C511E">
        <w:rPr>
          <w:rFonts w:ascii="Century Gothic" w:hAnsi="Century Gothic" w:cs="Tahoma"/>
          <w:sz w:val="28"/>
          <w:szCs w:val="28"/>
        </w:rPr>
        <w:t>Movimiento Ciudadano</w:t>
      </w:r>
      <w:r w:rsidR="004D7055" w:rsidRPr="007C511E">
        <w:rPr>
          <w:rFonts w:ascii="Century Gothic" w:hAnsi="Century Gothic" w:cs="Tahoma"/>
          <w:sz w:val="28"/>
          <w:szCs w:val="28"/>
        </w:rPr>
        <w:t xml:space="preserve">, De Baja California, </w:t>
      </w:r>
      <w:r w:rsidR="00D5141B" w:rsidRPr="007C511E">
        <w:rPr>
          <w:rFonts w:ascii="Century Gothic" w:hAnsi="Century Gothic" w:cs="Tahoma"/>
          <w:sz w:val="28"/>
          <w:szCs w:val="28"/>
        </w:rPr>
        <w:t>Encuentro Social</w:t>
      </w:r>
      <w:r w:rsidR="00AF2019" w:rsidRPr="007C511E">
        <w:rPr>
          <w:rFonts w:ascii="Century Gothic" w:hAnsi="Century Gothic" w:cs="Tahoma"/>
          <w:sz w:val="28"/>
          <w:szCs w:val="28"/>
        </w:rPr>
        <w:t xml:space="preserve"> </w:t>
      </w:r>
      <w:r w:rsidR="00B858C1">
        <w:rPr>
          <w:rFonts w:ascii="Century Gothic" w:hAnsi="Century Gothic" w:cs="Tahoma"/>
          <w:sz w:val="28"/>
          <w:szCs w:val="28"/>
        </w:rPr>
        <w:t xml:space="preserve">y </w:t>
      </w:r>
      <w:r w:rsidR="004D7055" w:rsidRPr="007C511E">
        <w:rPr>
          <w:rFonts w:ascii="Century Gothic" w:hAnsi="Century Gothic" w:cs="Tahoma"/>
          <w:sz w:val="28"/>
          <w:szCs w:val="28"/>
        </w:rPr>
        <w:t>Peninsular de las Californias,</w:t>
      </w:r>
      <w:r w:rsidR="007C511E" w:rsidRPr="007C511E">
        <w:rPr>
          <w:rFonts w:ascii="Century Gothic" w:hAnsi="Century Gothic" w:cs="Tahoma"/>
          <w:sz w:val="28"/>
          <w:szCs w:val="28"/>
        </w:rPr>
        <w:t xml:space="preserve"> respectivamente; así como los C.C. </w:t>
      </w:r>
      <w:r w:rsidR="00B858C1">
        <w:rPr>
          <w:rFonts w:ascii="Century Gothic" w:hAnsi="Century Gothic" w:cs="Tahoma"/>
          <w:sz w:val="28"/>
          <w:szCs w:val="28"/>
        </w:rPr>
        <w:t xml:space="preserve">Juan </w:t>
      </w:r>
      <w:r w:rsidR="00C91BDF">
        <w:rPr>
          <w:rFonts w:ascii="Century Gothic" w:hAnsi="Century Gothic" w:cs="Tahoma"/>
          <w:sz w:val="28"/>
          <w:szCs w:val="28"/>
        </w:rPr>
        <w:t>Francisco</w:t>
      </w:r>
      <w:r w:rsidR="00B858C1">
        <w:rPr>
          <w:rFonts w:ascii="Century Gothic" w:hAnsi="Century Gothic" w:cs="Tahoma"/>
          <w:sz w:val="28"/>
          <w:szCs w:val="28"/>
        </w:rPr>
        <w:t xml:space="preserve"> Franco Alucano y José Conrado Calderón</w:t>
      </w:r>
      <w:r w:rsidR="007C511E">
        <w:rPr>
          <w:rFonts w:ascii="Century Gothic" w:hAnsi="Century Gothic" w:cs="Tahoma"/>
          <w:sz w:val="28"/>
          <w:szCs w:val="28"/>
        </w:rPr>
        <w:t xml:space="preserve">, </w:t>
      </w:r>
      <w:r w:rsidR="007C511E" w:rsidRPr="007C511E">
        <w:rPr>
          <w:rFonts w:ascii="Century Gothic" w:hAnsi="Century Gothic" w:cs="Tahoma"/>
          <w:sz w:val="28"/>
          <w:szCs w:val="28"/>
        </w:rPr>
        <w:t>Representantes de los Candidatos Independientes</w:t>
      </w:r>
      <w:r w:rsidR="00B858C1">
        <w:rPr>
          <w:rFonts w:ascii="Century Gothic" w:hAnsi="Century Gothic" w:cs="Tahoma"/>
          <w:sz w:val="28"/>
          <w:szCs w:val="28"/>
        </w:rPr>
        <w:t xml:space="preserve"> Omar García Arambula y </w:t>
      </w:r>
      <w:r w:rsidR="00C91BDF">
        <w:rPr>
          <w:rFonts w:ascii="Century Gothic" w:hAnsi="Century Gothic" w:cs="Tahoma"/>
          <w:sz w:val="28"/>
          <w:szCs w:val="28"/>
        </w:rPr>
        <w:t>Carolina Aubanel Riedel</w:t>
      </w:r>
      <w:r w:rsidR="007C511E">
        <w:rPr>
          <w:rFonts w:ascii="Century Gothic" w:hAnsi="Century Gothic" w:cs="Tahoma"/>
          <w:sz w:val="28"/>
          <w:szCs w:val="28"/>
        </w:rPr>
        <w:t>.</w:t>
      </w:r>
    </w:p>
    <w:p w:rsidR="007C511E" w:rsidRPr="00E21303" w:rsidRDefault="007C511E" w:rsidP="00E61A28">
      <w:pPr>
        <w:pStyle w:val="Prrafodelista"/>
        <w:tabs>
          <w:tab w:val="left" w:pos="1134"/>
        </w:tabs>
        <w:spacing w:line="276" w:lineRule="auto"/>
        <w:ind w:left="567"/>
        <w:jc w:val="both"/>
        <w:rPr>
          <w:rFonts w:ascii="Century Gothic" w:hAnsi="Century Gothic" w:cs="Tahoma"/>
          <w:sz w:val="28"/>
          <w:szCs w:val="28"/>
        </w:rPr>
      </w:pPr>
    </w:p>
    <w:p w:rsidR="001F7697" w:rsidRPr="007A6FF1" w:rsidRDefault="001F7697" w:rsidP="00E61A28">
      <w:pPr>
        <w:tabs>
          <w:tab w:val="left" w:pos="1134"/>
        </w:tabs>
        <w:spacing w:line="276" w:lineRule="auto"/>
        <w:jc w:val="both"/>
        <w:rPr>
          <w:rFonts w:ascii="Century Gothic" w:hAnsi="Century Gothic" w:cs="Tahoma"/>
          <w:sz w:val="28"/>
          <w:szCs w:val="28"/>
        </w:rPr>
      </w:pPr>
      <w:r w:rsidRPr="007A6FF1">
        <w:rPr>
          <w:rFonts w:ascii="Century Gothic" w:hAnsi="Century Gothic" w:cs="Tahoma"/>
          <w:sz w:val="28"/>
          <w:szCs w:val="28"/>
        </w:rPr>
        <w:t xml:space="preserve">En consecuencia, esta Comisión </w:t>
      </w:r>
      <w:r w:rsidR="007A6FF1">
        <w:rPr>
          <w:rFonts w:ascii="Century Gothic" w:hAnsi="Century Gothic" w:cs="Tahoma"/>
          <w:sz w:val="28"/>
          <w:szCs w:val="28"/>
        </w:rPr>
        <w:t xml:space="preserve">de </w:t>
      </w:r>
      <w:r w:rsidR="001301F3">
        <w:rPr>
          <w:rFonts w:ascii="Century Gothic" w:hAnsi="Century Gothic" w:cs="Tahoma"/>
          <w:sz w:val="28"/>
          <w:szCs w:val="28"/>
        </w:rPr>
        <w:t xml:space="preserve">Quejas </w:t>
      </w:r>
      <w:r w:rsidRPr="007A6FF1">
        <w:rPr>
          <w:rFonts w:ascii="Century Gothic" w:hAnsi="Century Gothic" w:cs="Tahoma"/>
          <w:sz w:val="28"/>
          <w:szCs w:val="28"/>
        </w:rPr>
        <w:t>dictamina al tenor de los siguientes</w:t>
      </w:r>
    </w:p>
    <w:p w:rsidR="001F7697" w:rsidRPr="00D956C6" w:rsidRDefault="001F7697" w:rsidP="00E61A28">
      <w:pPr>
        <w:pStyle w:val="Prrafodelista"/>
        <w:tabs>
          <w:tab w:val="left" w:pos="1134"/>
        </w:tabs>
        <w:spacing w:line="276" w:lineRule="auto"/>
        <w:ind w:left="567"/>
        <w:jc w:val="both"/>
        <w:rPr>
          <w:rFonts w:ascii="Century Gothic" w:hAnsi="Century Gothic" w:cs="Tahoma"/>
          <w:sz w:val="28"/>
          <w:szCs w:val="28"/>
        </w:rPr>
      </w:pPr>
    </w:p>
    <w:p w:rsidR="00F97A1D" w:rsidRPr="00397ECF"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t>CONSIDERANDO</w:t>
      </w:r>
      <w:r w:rsidR="001301F3">
        <w:rPr>
          <w:rFonts w:ascii="Century Gothic" w:hAnsi="Century Gothic"/>
          <w:b/>
          <w:szCs w:val="28"/>
        </w:rPr>
        <w:t>S</w:t>
      </w:r>
    </w:p>
    <w:p w:rsidR="00F97A1D" w:rsidRPr="00397ECF" w:rsidRDefault="00F97A1D" w:rsidP="00E61A28">
      <w:pPr>
        <w:pStyle w:val="Textoindependiente"/>
        <w:spacing w:line="276" w:lineRule="auto"/>
        <w:ind w:left="567"/>
        <w:rPr>
          <w:rFonts w:ascii="Century Gothic" w:hAnsi="Century Gothic"/>
          <w:szCs w:val="28"/>
        </w:rPr>
      </w:pPr>
    </w:p>
    <w:p w:rsidR="00833208" w:rsidRPr="00833208" w:rsidRDefault="00833208" w:rsidP="00E61A28">
      <w:pPr>
        <w:pStyle w:val="Textoindependiente"/>
        <w:numPr>
          <w:ilvl w:val="0"/>
          <w:numId w:val="5"/>
        </w:numPr>
        <w:tabs>
          <w:tab w:val="left" w:pos="567"/>
        </w:tabs>
        <w:spacing w:line="276" w:lineRule="auto"/>
        <w:ind w:left="0" w:firstLine="0"/>
        <w:contextualSpacing/>
        <w:rPr>
          <w:rFonts w:ascii="Century Gothic" w:hAnsi="Century Gothic"/>
          <w:b/>
          <w:szCs w:val="28"/>
        </w:rPr>
      </w:pPr>
      <w:r w:rsidRPr="00833208">
        <w:rPr>
          <w:rFonts w:ascii="Century Gothic" w:hAnsi="Century Gothic"/>
          <w:b/>
          <w:szCs w:val="28"/>
        </w:rPr>
        <w:t>COMPETENCIA.</w:t>
      </w:r>
    </w:p>
    <w:p w:rsidR="00900F40" w:rsidRDefault="00A208F3" w:rsidP="00E61A28">
      <w:pPr>
        <w:pStyle w:val="Textoindependiente"/>
        <w:spacing w:line="276" w:lineRule="auto"/>
        <w:ind w:left="567"/>
        <w:contextualSpacing/>
        <w:rPr>
          <w:rFonts w:ascii="Century Gothic" w:hAnsi="Century Gothic"/>
          <w:szCs w:val="28"/>
        </w:rPr>
      </w:pPr>
      <w:r>
        <w:rPr>
          <w:rFonts w:ascii="Century Gothic" w:hAnsi="Century Gothic"/>
          <w:szCs w:val="28"/>
        </w:rPr>
        <w:t xml:space="preserve">Que </w:t>
      </w:r>
      <w:r w:rsidR="00EB006B">
        <w:rPr>
          <w:rFonts w:ascii="Century Gothic" w:hAnsi="Century Gothic"/>
          <w:szCs w:val="28"/>
        </w:rPr>
        <w:t>e</w:t>
      </w:r>
      <w:r w:rsidR="008C45F2" w:rsidRPr="008F7601">
        <w:rPr>
          <w:rFonts w:ascii="Century Gothic" w:hAnsi="Century Gothic"/>
          <w:szCs w:val="28"/>
        </w:rPr>
        <w:t xml:space="preserve">l Consejo General es el órgano superior de dirección, responsable de vigilar el cumplimiento de las disposiciones constitucionales y legales en materia electoral, así como de velar que los principios </w:t>
      </w:r>
      <w:r w:rsidR="008C45F2">
        <w:rPr>
          <w:rFonts w:ascii="Century Gothic" w:hAnsi="Century Gothic"/>
          <w:szCs w:val="28"/>
        </w:rPr>
        <w:t xml:space="preserve">rectores de la función pública electoral </w:t>
      </w:r>
      <w:r w:rsidR="008C45F2" w:rsidRPr="008F7601">
        <w:rPr>
          <w:rFonts w:ascii="Century Gothic" w:hAnsi="Century Gothic"/>
          <w:szCs w:val="28"/>
        </w:rPr>
        <w:t>guíen todas las actividades del Instituto.</w:t>
      </w:r>
    </w:p>
    <w:p w:rsidR="00900F40" w:rsidRDefault="00900F40" w:rsidP="00E61A28">
      <w:pPr>
        <w:pStyle w:val="Textoindependiente"/>
        <w:spacing w:line="276" w:lineRule="auto"/>
        <w:ind w:left="567"/>
        <w:contextualSpacing/>
        <w:rPr>
          <w:rFonts w:ascii="Century Gothic" w:hAnsi="Century Gothic"/>
          <w:szCs w:val="28"/>
        </w:rPr>
      </w:pPr>
    </w:p>
    <w:p w:rsidR="007C511E" w:rsidRDefault="00520420" w:rsidP="00E61A28">
      <w:pPr>
        <w:pStyle w:val="Textoindependiente"/>
        <w:spacing w:line="276" w:lineRule="auto"/>
        <w:ind w:left="567"/>
        <w:contextualSpacing/>
        <w:rPr>
          <w:rFonts w:ascii="Century Gothic" w:hAnsi="Century Gothic"/>
          <w:szCs w:val="28"/>
        </w:rPr>
      </w:pPr>
      <w:r>
        <w:rPr>
          <w:rFonts w:ascii="Century Gothic" w:hAnsi="Century Gothic"/>
          <w:szCs w:val="28"/>
        </w:rPr>
        <w:t>El Consejo General funcionará en pleno o comisiones</w:t>
      </w:r>
      <w:r w:rsidR="00EB006B">
        <w:rPr>
          <w:rFonts w:ascii="Century Gothic" w:hAnsi="Century Gothic"/>
          <w:szCs w:val="28"/>
        </w:rPr>
        <w:t>;</w:t>
      </w:r>
      <w:r>
        <w:rPr>
          <w:rFonts w:ascii="Century Gothic" w:hAnsi="Century Gothic"/>
          <w:szCs w:val="28"/>
        </w:rPr>
        <w:t xml:space="preserve"> </w:t>
      </w:r>
      <w:r w:rsidR="00EB006B">
        <w:rPr>
          <w:rFonts w:ascii="Century Gothic" w:hAnsi="Century Gothic"/>
          <w:szCs w:val="28"/>
        </w:rPr>
        <w:t xml:space="preserve">entre las comisiones permanentes </w:t>
      </w:r>
      <w:r w:rsidR="00900F40">
        <w:rPr>
          <w:rFonts w:ascii="Century Gothic" w:hAnsi="Century Gothic"/>
          <w:szCs w:val="28"/>
        </w:rPr>
        <w:t xml:space="preserve">se encuentra </w:t>
      </w:r>
      <w:r w:rsidR="00EB006B">
        <w:rPr>
          <w:rFonts w:ascii="Century Gothic" w:hAnsi="Century Gothic"/>
          <w:szCs w:val="28"/>
        </w:rPr>
        <w:t xml:space="preserve">la </w:t>
      </w:r>
      <w:r w:rsidR="00900F40">
        <w:rPr>
          <w:rFonts w:ascii="Century Gothic" w:hAnsi="Century Gothic"/>
          <w:szCs w:val="28"/>
        </w:rPr>
        <w:t xml:space="preserve">Comisión de Quejas y Denuncias, quien </w:t>
      </w:r>
      <w:r w:rsidR="007C511E">
        <w:rPr>
          <w:rFonts w:ascii="Century Gothic" w:hAnsi="Century Gothic"/>
          <w:szCs w:val="28"/>
        </w:rPr>
        <w:t xml:space="preserve">de conformidad con lo establecido por </w:t>
      </w:r>
      <w:r w:rsidR="00ED5D4E">
        <w:rPr>
          <w:rFonts w:ascii="Century Gothic" w:hAnsi="Century Gothic"/>
          <w:szCs w:val="28"/>
        </w:rPr>
        <w:t>e</w:t>
      </w:r>
      <w:r w:rsidR="00B858C1">
        <w:rPr>
          <w:rFonts w:ascii="Century Gothic" w:hAnsi="Century Gothic"/>
          <w:szCs w:val="28"/>
        </w:rPr>
        <w:t>l</w:t>
      </w:r>
      <w:r w:rsidR="007C511E">
        <w:rPr>
          <w:rFonts w:ascii="Century Gothic" w:hAnsi="Century Gothic"/>
          <w:szCs w:val="28"/>
        </w:rPr>
        <w:t xml:space="preserve"> </w:t>
      </w:r>
      <w:r w:rsidR="007C511E" w:rsidRPr="00D63CEE">
        <w:rPr>
          <w:rFonts w:ascii="Century Gothic" w:hAnsi="Century Gothic"/>
          <w:szCs w:val="28"/>
        </w:rPr>
        <w:t xml:space="preserve">artículo </w:t>
      </w:r>
      <w:r w:rsidR="007C511E">
        <w:rPr>
          <w:rFonts w:ascii="Century Gothic" w:hAnsi="Century Gothic"/>
          <w:szCs w:val="28"/>
        </w:rPr>
        <w:t xml:space="preserve">34, numeral 1, inciso </w:t>
      </w:r>
      <w:r w:rsidR="00ED5D4E">
        <w:rPr>
          <w:rFonts w:ascii="Century Gothic" w:hAnsi="Century Gothic"/>
          <w:szCs w:val="28"/>
        </w:rPr>
        <w:t>a</w:t>
      </w:r>
      <w:r w:rsidR="007C511E">
        <w:rPr>
          <w:rFonts w:ascii="Century Gothic" w:hAnsi="Century Gothic"/>
          <w:szCs w:val="28"/>
        </w:rPr>
        <w:t>) de</w:t>
      </w:r>
      <w:r w:rsidR="007C511E" w:rsidRPr="00D63CEE">
        <w:rPr>
          <w:rFonts w:ascii="Century Gothic" w:hAnsi="Century Gothic"/>
          <w:szCs w:val="28"/>
        </w:rPr>
        <w:t>l</w:t>
      </w:r>
      <w:r w:rsidR="007C511E">
        <w:rPr>
          <w:rFonts w:ascii="Century Gothic" w:hAnsi="Century Gothic"/>
          <w:szCs w:val="28"/>
        </w:rPr>
        <w:t xml:space="preserve"> Reglamento Interior del Instituto Estatal Electoral, </w:t>
      </w:r>
      <w:r w:rsidR="00900F40">
        <w:rPr>
          <w:rFonts w:ascii="Century Gothic" w:hAnsi="Century Gothic"/>
          <w:szCs w:val="28"/>
        </w:rPr>
        <w:t xml:space="preserve">tiene como atribución </w:t>
      </w:r>
      <w:r w:rsidR="007C511E">
        <w:rPr>
          <w:rFonts w:ascii="Century Gothic" w:hAnsi="Century Gothic"/>
          <w:szCs w:val="28"/>
        </w:rPr>
        <w:t xml:space="preserve">conocer y dictaminar sobre </w:t>
      </w:r>
      <w:r w:rsidR="009A1FFD">
        <w:rPr>
          <w:rFonts w:ascii="Century Gothic" w:hAnsi="Century Gothic"/>
          <w:szCs w:val="28"/>
        </w:rPr>
        <w:t xml:space="preserve">los proyectos de resolución </w:t>
      </w:r>
      <w:r w:rsidR="007C511E">
        <w:rPr>
          <w:rFonts w:ascii="Century Gothic" w:hAnsi="Century Gothic"/>
          <w:szCs w:val="28"/>
        </w:rPr>
        <w:t>en los procedimientos sancionadores ordinarios.</w:t>
      </w:r>
    </w:p>
    <w:p w:rsidR="00F57141" w:rsidRPr="00F57141" w:rsidRDefault="00F57141" w:rsidP="00E61A28">
      <w:pPr>
        <w:pStyle w:val="Textoindependiente"/>
        <w:tabs>
          <w:tab w:val="left" w:pos="567"/>
        </w:tabs>
        <w:spacing w:line="276" w:lineRule="auto"/>
        <w:ind w:left="567"/>
        <w:contextualSpacing/>
        <w:rPr>
          <w:rFonts w:ascii="Century Gothic" w:hAnsi="Century Gothic"/>
          <w:szCs w:val="28"/>
        </w:rPr>
      </w:pPr>
    </w:p>
    <w:p w:rsidR="00D608A5" w:rsidRDefault="00D608A5" w:rsidP="00D608A5">
      <w:pPr>
        <w:pStyle w:val="Textoindependiente"/>
        <w:numPr>
          <w:ilvl w:val="0"/>
          <w:numId w:val="5"/>
        </w:numPr>
        <w:tabs>
          <w:tab w:val="left" w:pos="567"/>
        </w:tabs>
        <w:spacing w:line="276" w:lineRule="auto"/>
        <w:ind w:left="0" w:firstLine="0"/>
        <w:contextualSpacing/>
        <w:rPr>
          <w:rFonts w:ascii="Century Gothic" w:hAnsi="Century Gothic"/>
          <w:b/>
          <w:szCs w:val="28"/>
        </w:rPr>
      </w:pPr>
      <w:r>
        <w:rPr>
          <w:rFonts w:ascii="Century Gothic" w:hAnsi="Century Gothic"/>
          <w:b/>
          <w:szCs w:val="28"/>
        </w:rPr>
        <w:t>PROCEDENCIA DE LA DENUNCIA.</w:t>
      </w:r>
    </w:p>
    <w:p w:rsidR="00E812C4" w:rsidRDefault="00E812C4" w:rsidP="00E812C4">
      <w:pPr>
        <w:pStyle w:val="Textoindependiente"/>
        <w:tabs>
          <w:tab w:val="left" w:pos="567"/>
        </w:tabs>
        <w:spacing w:line="276" w:lineRule="auto"/>
        <w:ind w:left="567"/>
        <w:contextualSpacing/>
        <w:rPr>
          <w:rFonts w:ascii="Century Gothic" w:hAnsi="Century Gothic"/>
          <w:szCs w:val="28"/>
        </w:rPr>
      </w:pPr>
      <w:r w:rsidRPr="00D608A5">
        <w:rPr>
          <w:rFonts w:ascii="Century Gothic" w:hAnsi="Century Gothic"/>
          <w:szCs w:val="28"/>
        </w:rPr>
        <w:t>Se tienen por satisfechos los requisitos de procedencia del Procedimiento Sancionador</w:t>
      </w:r>
      <w:r>
        <w:rPr>
          <w:rFonts w:ascii="Century Gothic" w:hAnsi="Century Gothic"/>
          <w:szCs w:val="28"/>
        </w:rPr>
        <w:t xml:space="preserve"> Ordinario</w:t>
      </w:r>
      <w:r w:rsidRPr="00D608A5">
        <w:rPr>
          <w:rFonts w:ascii="Century Gothic" w:hAnsi="Century Gothic"/>
          <w:szCs w:val="28"/>
        </w:rPr>
        <w:t>, establecidos en los artículos 3</w:t>
      </w:r>
      <w:r>
        <w:rPr>
          <w:rFonts w:ascii="Century Gothic" w:hAnsi="Century Gothic"/>
          <w:szCs w:val="28"/>
        </w:rPr>
        <w:t>64 y 366</w:t>
      </w:r>
      <w:r w:rsidRPr="00D608A5">
        <w:rPr>
          <w:rFonts w:ascii="Century Gothic" w:hAnsi="Century Gothic"/>
          <w:szCs w:val="28"/>
        </w:rPr>
        <w:t xml:space="preserve"> de la Ley Electoral, por lo que se hará el correspondiente estudio de fondo</w:t>
      </w:r>
      <w:r>
        <w:rPr>
          <w:rFonts w:ascii="Century Gothic" w:hAnsi="Century Gothic"/>
          <w:szCs w:val="28"/>
        </w:rPr>
        <w:t>.</w:t>
      </w:r>
    </w:p>
    <w:p w:rsidR="00E812C4" w:rsidRDefault="00E812C4" w:rsidP="00E61A28">
      <w:pPr>
        <w:pStyle w:val="Textoindependiente"/>
        <w:tabs>
          <w:tab w:val="left" w:pos="567"/>
        </w:tabs>
        <w:spacing w:line="276" w:lineRule="auto"/>
        <w:ind w:left="567"/>
        <w:contextualSpacing/>
        <w:rPr>
          <w:rFonts w:ascii="Century Gothic" w:hAnsi="Century Gothic"/>
          <w:szCs w:val="28"/>
        </w:rPr>
      </w:pPr>
    </w:p>
    <w:p w:rsidR="00D608A5" w:rsidRDefault="00D608A5" w:rsidP="00E61A28">
      <w:pPr>
        <w:pStyle w:val="Textoindependiente"/>
        <w:tabs>
          <w:tab w:val="left" w:pos="567"/>
        </w:tabs>
        <w:spacing w:line="276" w:lineRule="auto"/>
        <w:ind w:left="567"/>
        <w:contextualSpacing/>
        <w:rPr>
          <w:rFonts w:ascii="Century Gothic" w:hAnsi="Century Gothic"/>
          <w:szCs w:val="28"/>
        </w:rPr>
      </w:pPr>
      <w:r w:rsidRPr="00D608A5">
        <w:rPr>
          <w:rFonts w:ascii="Century Gothic" w:hAnsi="Century Gothic"/>
          <w:szCs w:val="28"/>
        </w:rPr>
        <w:t>De la lectura del escrito de queja se advierte que el P</w:t>
      </w:r>
      <w:r>
        <w:rPr>
          <w:rFonts w:ascii="Century Gothic" w:hAnsi="Century Gothic"/>
          <w:szCs w:val="28"/>
        </w:rPr>
        <w:t xml:space="preserve">artido Verde Ecologista de México por conducto de su Representante Propietario ante el VI Consejo Distrital Electoral </w:t>
      </w:r>
      <w:r w:rsidRPr="00D608A5">
        <w:rPr>
          <w:rFonts w:ascii="Century Gothic" w:hAnsi="Century Gothic"/>
          <w:szCs w:val="28"/>
        </w:rPr>
        <w:t>denuncia a</w:t>
      </w:r>
      <w:r>
        <w:rPr>
          <w:rFonts w:ascii="Century Gothic" w:hAnsi="Century Gothic"/>
          <w:szCs w:val="28"/>
        </w:rPr>
        <w:t xml:space="preserve"> Rubén Fernández Gonsález, Candidato Independiente a Diputado Local por el VI Distrito, por lo siguiente:</w:t>
      </w:r>
    </w:p>
    <w:p w:rsidR="0026236F" w:rsidRDefault="0026236F" w:rsidP="00E61A28">
      <w:pPr>
        <w:pStyle w:val="Textoindependiente"/>
        <w:spacing w:line="276" w:lineRule="auto"/>
        <w:ind w:left="567"/>
        <w:contextualSpacing/>
        <w:rPr>
          <w:rFonts w:ascii="Century Gothic" w:hAnsi="Century Gothic"/>
          <w:szCs w:val="28"/>
        </w:rPr>
      </w:pPr>
    </w:p>
    <w:p w:rsidR="00E812C4" w:rsidRDefault="00C57D93" w:rsidP="00E812C4">
      <w:pPr>
        <w:pStyle w:val="Textoindependiente"/>
        <w:numPr>
          <w:ilvl w:val="0"/>
          <w:numId w:val="31"/>
        </w:numPr>
        <w:tabs>
          <w:tab w:val="left" w:pos="1134"/>
          <w:tab w:val="left" w:pos="1701"/>
        </w:tabs>
        <w:spacing w:line="276" w:lineRule="auto"/>
        <w:ind w:left="1134" w:firstLine="0"/>
        <w:contextualSpacing/>
        <w:rPr>
          <w:rFonts w:ascii="Century Gothic" w:hAnsi="Century Gothic"/>
          <w:szCs w:val="28"/>
        </w:rPr>
      </w:pPr>
      <w:r w:rsidRPr="00806635">
        <w:rPr>
          <w:rFonts w:ascii="Century Gothic" w:hAnsi="Century Gothic"/>
          <w:szCs w:val="28"/>
        </w:rPr>
        <w:lastRenderedPageBreak/>
        <w:t>V</w:t>
      </w:r>
      <w:r w:rsidR="00D32527" w:rsidRPr="00806635">
        <w:rPr>
          <w:rFonts w:ascii="Century Gothic" w:hAnsi="Century Gothic"/>
          <w:szCs w:val="28"/>
        </w:rPr>
        <w:t>iolación</w:t>
      </w:r>
      <w:r>
        <w:rPr>
          <w:rFonts w:ascii="Century Gothic" w:hAnsi="Century Gothic"/>
          <w:szCs w:val="28"/>
        </w:rPr>
        <w:t xml:space="preserve"> </w:t>
      </w:r>
      <w:r w:rsidR="00D32527" w:rsidRPr="00806635">
        <w:rPr>
          <w:rFonts w:ascii="Century Gothic" w:hAnsi="Century Gothic"/>
          <w:szCs w:val="28"/>
        </w:rPr>
        <w:t xml:space="preserve">al artículo 5, Apartado D, de la Constitución Local, en razón a que Rubén Fernández Gonsález </w:t>
      </w:r>
      <w:r w:rsidR="00E812C4">
        <w:rPr>
          <w:rFonts w:ascii="Century Gothic" w:hAnsi="Century Gothic"/>
          <w:szCs w:val="28"/>
        </w:rPr>
        <w:t xml:space="preserve">omitió manifestar que forma parte actualmente del Consejo Político Municipal del Partido Revolucionario Institucional en Mexicali, Baja California, </w:t>
      </w:r>
      <w:r w:rsidR="00E812C4" w:rsidRPr="00806635">
        <w:rPr>
          <w:rFonts w:ascii="Century Gothic" w:hAnsi="Century Gothic"/>
          <w:szCs w:val="28"/>
        </w:rPr>
        <w:t>y al tener la calidad de dirigente no reúne los requisitos de elegibilidad para ser postulado como candidato independiente</w:t>
      </w:r>
      <w:r w:rsidR="00E812C4">
        <w:rPr>
          <w:rFonts w:ascii="Century Gothic" w:hAnsi="Century Gothic"/>
          <w:szCs w:val="28"/>
        </w:rPr>
        <w:t xml:space="preserve"> previsto en</w:t>
      </w:r>
      <w:r w:rsidR="00E812C4" w:rsidRPr="00806635">
        <w:rPr>
          <w:rFonts w:ascii="Century Gothic" w:hAnsi="Century Gothic"/>
          <w:szCs w:val="28"/>
        </w:rPr>
        <w:t xml:space="preserve"> el artículo 29, fracción II, inciso g), numeral 2) de la Ley que Reglamenta las Candidatu</w:t>
      </w:r>
      <w:r w:rsidR="00E812C4">
        <w:rPr>
          <w:rFonts w:ascii="Century Gothic" w:hAnsi="Century Gothic"/>
          <w:szCs w:val="28"/>
        </w:rPr>
        <w:t>ras Independientes en el Estado, mismo que a la letra dice:</w:t>
      </w:r>
    </w:p>
    <w:p w:rsidR="00E812C4" w:rsidRDefault="00E812C4" w:rsidP="00E812C4">
      <w:pPr>
        <w:pStyle w:val="Textoindependiente"/>
        <w:tabs>
          <w:tab w:val="left" w:pos="1134"/>
          <w:tab w:val="left" w:pos="1701"/>
        </w:tabs>
        <w:spacing w:line="276" w:lineRule="auto"/>
        <w:ind w:left="1134"/>
        <w:contextualSpacing/>
        <w:rPr>
          <w:rFonts w:ascii="Century Gothic" w:hAnsi="Century Gothic"/>
          <w:szCs w:val="28"/>
        </w:rPr>
      </w:pPr>
    </w:p>
    <w:p w:rsidR="00E812C4" w:rsidRPr="00F11F0C" w:rsidRDefault="00F11F0C" w:rsidP="00F11F0C">
      <w:pPr>
        <w:pStyle w:val="Textoindependiente"/>
        <w:tabs>
          <w:tab w:val="left" w:pos="1701"/>
        </w:tabs>
        <w:spacing w:line="276" w:lineRule="auto"/>
        <w:ind w:left="1701"/>
        <w:contextualSpacing/>
        <w:rPr>
          <w:rFonts w:ascii="Century Gothic" w:hAnsi="Century Gothic"/>
          <w:i/>
          <w:sz w:val="24"/>
        </w:rPr>
      </w:pPr>
      <w:r>
        <w:rPr>
          <w:rFonts w:ascii="Century Gothic" w:hAnsi="Century Gothic"/>
          <w:i/>
          <w:sz w:val="24"/>
        </w:rPr>
        <w:t xml:space="preserve">&lt;&lt; </w:t>
      </w:r>
      <w:r w:rsidRPr="00F11F0C">
        <w:rPr>
          <w:rFonts w:ascii="Century Gothic" w:hAnsi="Century Gothic"/>
          <w:i/>
          <w:sz w:val="24"/>
        </w:rPr>
        <w:t>Artículo 29.- Los aspirantes a Candidatos Independientes que hubieren obtenido la constancia de porcentaje a que se refiere el artículo 26 de esta Ley, a fin de solicitar su registro como Candidato Independiente a un cargo de elección popular deberán:</w:t>
      </w:r>
    </w:p>
    <w:p w:rsidR="00F11F0C" w:rsidRPr="00F11F0C" w:rsidRDefault="00F11F0C" w:rsidP="00F11F0C">
      <w:pPr>
        <w:pStyle w:val="Textoindependiente"/>
        <w:tabs>
          <w:tab w:val="left" w:pos="1701"/>
        </w:tabs>
        <w:spacing w:line="276" w:lineRule="auto"/>
        <w:ind w:left="1701"/>
        <w:contextualSpacing/>
        <w:rPr>
          <w:rFonts w:ascii="Century Gothic" w:hAnsi="Century Gothic"/>
          <w:i/>
          <w:sz w:val="24"/>
        </w:rPr>
      </w:pPr>
      <w:r w:rsidRPr="00F11F0C">
        <w:rPr>
          <w:rFonts w:ascii="Century Gothic" w:hAnsi="Century Gothic"/>
          <w:i/>
          <w:sz w:val="24"/>
        </w:rPr>
        <w:t>…</w:t>
      </w:r>
    </w:p>
    <w:p w:rsidR="00F11F0C" w:rsidRPr="00F11F0C" w:rsidRDefault="00F11F0C" w:rsidP="00F11F0C">
      <w:pPr>
        <w:pStyle w:val="Textoindependiente"/>
        <w:tabs>
          <w:tab w:val="left" w:pos="1701"/>
        </w:tabs>
        <w:spacing w:line="276" w:lineRule="auto"/>
        <w:ind w:left="1701"/>
        <w:contextualSpacing/>
        <w:rPr>
          <w:rFonts w:ascii="Century Gothic" w:hAnsi="Century Gothic"/>
          <w:i/>
          <w:sz w:val="24"/>
        </w:rPr>
      </w:pPr>
      <w:r w:rsidRPr="00F11F0C">
        <w:rPr>
          <w:rFonts w:ascii="Century Gothic" w:hAnsi="Century Gothic"/>
          <w:i/>
          <w:sz w:val="24"/>
        </w:rPr>
        <w:t>II. La solicitud deberá acompañarse de la siguiente documentación:</w:t>
      </w:r>
    </w:p>
    <w:p w:rsidR="00F11F0C" w:rsidRPr="00F11F0C" w:rsidRDefault="00F11F0C" w:rsidP="00F11F0C">
      <w:pPr>
        <w:pStyle w:val="Textoindependiente"/>
        <w:tabs>
          <w:tab w:val="left" w:pos="1701"/>
        </w:tabs>
        <w:spacing w:line="276" w:lineRule="auto"/>
        <w:ind w:left="1701"/>
        <w:contextualSpacing/>
        <w:rPr>
          <w:rFonts w:ascii="Century Gothic" w:hAnsi="Century Gothic"/>
          <w:i/>
          <w:sz w:val="24"/>
          <w:szCs w:val="28"/>
        </w:rPr>
      </w:pPr>
      <w:r w:rsidRPr="00F11F0C">
        <w:rPr>
          <w:rFonts w:ascii="Century Gothic" w:hAnsi="Century Gothic"/>
          <w:i/>
          <w:sz w:val="24"/>
          <w:szCs w:val="28"/>
        </w:rPr>
        <w:t>…</w:t>
      </w:r>
    </w:p>
    <w:p w:rsidR="00F11F0C" w:rsidRPr="00F11F0C" w:rsidRDefault="00F11F0C" w:rsidP="00F11F0C">
      <w:pPr>
        <w:pStyle w:val="Textoindependiente"/>
        <w:tabs>
          <w:tab w:val="left" w:pos="1701"/>
        </w:tabs>
        <w:spacing w:line="276" w:lineRule="auto"/>
        <w:ind w:left="1701"/>
        <w:contextualSpacing/>
        <w:rPr>
          <w:rFonts w:ascii="Century Gothic" w:hAnsi="Century Gothic"/>
          <w:i/>
          <w:sz w:val="24"/>
          <w:szCs w:val="28"/>
        </w:rPr>
      </w:pPr>
      <w:r w:rsidRPr="00F11F0C">
        <w:rPr>
          <w:rFonts w:ascii="Century Gothic" w:hAnsi="Century Gothic"/>
          <w:i/>
          <w:sz w:val="24"/>
        </w:rPr>
        <w:t>g) Manifestación por escrito, bajo protesta de decir verdad, de:</w:t>
      </w:r>
    </w:p>
    <w:p w:rsidR="00E812C4" w:rsidRPr="00F11F0C" w:rsidRDefault="00F11F0C" w:rsidP="00F11F0C">
      <w:pPr>
        <w:pStyle w:val="Textoindependiente"/>
        <w:tabs>
          <w:tab w:val="left" w:pos="1701"/>
        </w:tabs>
        <w:spacing w:line="276" w:lineRule="auto"/>
        <w:ind w:left="1701"/>
        <w:contextualSpacing/>
        <w:rPr>
          <w:rFonts w:ascii="Century Gothic" w:hAnsi="Century Gothic"/>
          <w:i/>
          <w:sz w:val="24"/>
          <w:szCs w:val="28"/>
        </w:rPr>
      </w:pPr>
      <w:r w:rsidRPr="00F11F0C">
        <w:rPr>
          <w:rFonts w:ascii="Century Gothic" w:hAnsi="Century Gothic"/>
          <w:i/>
          <w:sz w:val="24"/>
          <w:szCs w:val="28"/>
        </w:rPr>
        <w:t>…</w:t>
      </w:r>
    </w:p>
    <w:p w:rsidR="00F11F0C" w:rsidRPr="00F11F0C" w:rsidRDefault="00F11F0C" w:rsidP="00F11F0C">
      <w:pPr>
        <w:pStyle w:val="Textoindependiente"/>
        <w:tabs>
          <w:tab w:val="left" w:pos="1701"/>
        </w:tabs>
        <w:spacing w:line="276" w:lineRule="auto"/>
        <w:ind w:left="1701"/>
        <w:contextualSpacing/>
        <w:rPr>
          <w:rFonts w:ascii="Century Gothic" w:hAnsi="Century Gothic"/>
          <w:i/>
          <w:sz w:val="24"/>
          <w:szCs w:val="28"/>
        </w:rPr>
      </w:pPr>
      <w:r w:rsidRPr="00F11F0C">
        <w:rPr>
          <w:rFonts w:ascii="Century Gothic" w:hAnsi="Century Gothic"/>
          <w:i/>
          <w:sz w:val="24"/>
        </w:rPr>
        <w:t>2) No desempeñar ni haberse desempeñado como presidente del comité ejecutivo nacional, estatal, municipal, dirigente, o su equivalente de un partido político nacional o local, o haber desempeñado cargo de elección popular, dentro de los tres años anteriores a la fecha de inicio del registro de candidatos que establece la Ley Electoral del Estado;</w:t>
      </w:r>
      <w:r>
        <w:rPr>
          <w:rFonts w:ascii="Century Gothic" w:hAnsi="Century Gothic"/>
          <w:i/>
          <w:sz w:val="24"/>
        </w:rPr>
        <w:t xml:space="preserve"> … &gt;&gt;</w:t>
      </w:r>
    </w:p>
    <w:p w:rsidR="00806635" w:rsidRDefault="00806635" w:rsidP="00806635">
      <w:pPr>
        <w:pStyle w:val="Textoindependiente"/>
        <w:tabs>
          <w:tab w:val="left" w:pos="1134"/>
        </w:tabs>
        <w:spacing w:line="276" w:lineRule="auto"/>
        <w:ind w:left="567"/>
        <w:contextualSpacing/>
        <w:rPr>
          <w:rFonts w:ascii="Century Gothic" w:hAnsi="Century Gothic"/>
          <w:szCs w:val="28"/>
        </w:rPr>
      </w:pPr>
    </w:p>
    <w:p w:rsidR="00E812C4" w:rsidRDefault="00806635" w:rsidP="00806635">
      <w:pPr>
        <w:pStyle w:val="Textoindependiente"/>
        <w:tabs>
          <w:tab w:val="left" w:pos="1134"/>
        </w:tabs>
        <w:spacing w:line="276" w:lineRule="auto"/>
        <w:ind w:left="567"/>
        <w:contextualSpacing/>
        <w:rPr>
          <w:rFonts w:ascii="Century Gothic" w:hAnsi="Century Gothic"/>
          <w:szCs w:val="28"/>
        </w:rPr>
      </w:pPr>
      <w:r>
        <w:rPr>
          <w:rFonts w:ascii="Century Gothic" w:hAnsi="Century Gothic"/>
          <w:szCs w:val="28"/>
        </w:rPr>
        <w:t xml:space="preserve">El </w:t>
      </w:r>
      <w:r w:rsidRPr="00806635">
        <w:rPr>
          <w:rFonts w:ascii="Century Gothic" w:hAnsi="Century Gothic"/>
          <w:szCs w:val="28"/>
        </w:rPr>
        <w:t xml:space="preserve">anterior hecho a consideración del denunciante contraviene </w:t>
      </w:r>
      <w:r>
        <w:rPr>
          <w:rFonts w:ascii="Century Gothic" w:hAnsi="Century Gothic"/>
          <w:szCs w:val="28"/>
        </w:rPr>
        <w:t>el principio de legalidad</w:t>
      </w:r>
      <w:r w:rsidR="00E812C4">
        <w:rPr>
          <w:rFonts w:ascii="Century Gothic" w:hAnsi="Century Gothic"/>
          <w:szCs w:val="28"/>
        </w:rPr>
        <w:t xml:space="preserve">. </w:t>
      </w:r>
      <w:r w:rsidR="00E812C4" w:rsidRPr="00E812C4">
        <w:rPr>
          <w:rFonts w:ascii="Century Gothic" w:hAnsi="Century Gothic"/>
          <w:szCs w:val="28"/>
        </w:rPr>
        <w:t>Por lo tanto, la cuestión a dilucidar con base en lo antes señalado, consiste en determinar lo siguiente:</w:t>
      </w:r>
    </w:p>
    <w:p w:rsidR="00E812C4" w:rsidRDefault="00E812C4" w:rsidP="00806635">
      <w:pPr>
        <w:pStyle w:val="Textoindependiente"/>
        <w:tabs>
          <w:tab w:val="left" w:pos="1134"/>
        </w:tabs>
        <w:spacing w:line="276" w:lineRule="auto"/>
        <w:ind w:left="567"/>
        <w:contextualSpacing/>
        <w:rPr>
          <w:rFonts w:ascii="Century Gothic" w:hAnsi="Century Gothic"/>
          <w:szCs w:val="28"/>
        </w:rPr>
      </w:pPr>
    </w:p>
    <w:p w:rsidR="005D2605" w:rsidRDefault="00E812C4" w:rsidP="00057053">
      <w:pPr>
        <w:pStyle w:val="Textoindependiente"/>
        <w:numPr>
          <w:ilvl w:val="0"/>
          <w:numId w:val="32"/>
        </w:numPr>
        <w:tabs>
          <w:tab w:val="left" w:pos="1134"/>
          <w:tab w:val="left" w:pos="1701"/>
        </w:tabs>
        <w:spacing w:line="276" w:lineRule="auto"/>
        <w:ind w:left="1134" w:firstLine="0"/>
        <w:contextualSpacing/>
        <w:rPr>
          <w:rFonts w:ascii="Century Gothic" w:hAnsi="Century Gothic"/>
          <w:szCs w:val="28"/>
        </w:rPr>
      </w:pPr>
      <w:r w:rsidRPr="00AA32B1">
        <w:rPr>
          <w:rFonts w:ascii="Century Gothic" w:hAnsi="Century Gothic"/>
          <w:szCs w:val="28"/>
        </w:rPr>
        <w:t xml:space="preserve">Si </w:t>
      </w:r>
      <w:r w:rsidR="00C57D93" w:rsidRPr="00AA32B1">
        <w:rPr>
          <w:rFonts w:ascii="Century Gothic" w:hAnsi="Century Gothic"/>
          <w:szCs w:val="28"/>
        </w:rPr>
        <w:t xml:space="preserve">Rubén Fernández Gonsález </w:t>
      </w:r>
      <w:r w:rsidR="00057053">
        <w:rPr>
          <w:rFonts w:ascii="Century Gothic" w:hAnsi="Century Gothic"/>
          <w:szCs w:val="28"/>
        </w:rPr>
        <w:t>cometió alguna infracción administrativa al omitir in</w:t>
      </w:r>
      <w:r w:rsidR="00431565">
        <w:rPr>
          <w:rFonts w:ascii="Century Gothic" w:hAnsi="Century Gothic"/>
          <w:szCs w:val="28"/>
        </w:rPr>
        <w:t xml:space="preserve">formar </w:t>
      </w:r>
      <w:r w:rsidR="00057053">
        <w:rPr>
          <w:rFonts w:ascii="Century Gothic" w:hAnsi="Century Gothic"/>
          <w:szCs w:val="28"/>
        </w:rPr>
        <w:t>al</w:t>
      </w:r>
      <w:r w:rsidR="00274534">
        <w:rPr>
          <w:rFonts w:ascii="Century Gothic" w:hAnsi="Century Gothic"/>
          <w:szCs w:val="28"/>
        </w:rPr>
        <w:t xml:space="preserve"> VI Consejo Distrital Electoral </w:t>
      </w:r>
      <w:r w:rsidR="00431565">
        <w:rPr>
          <w:rFonts w:ascii="Century Gothic" w:hAnsi="Century Gothic"/>
          <w:szCs w:val="28"/>
        </w:rPr>
        <w:t xml:space="preserve">de que </w:t>
      </w:r>
      <w:r w:rsidR="00274534">
        <w:rPr>
          <w:rFonts w:ascii="Century Gothic" w:hAnsi="Century Gothic"/>
          <w:szCs w:val="28"/>
        </w:rPr>
        <w:t xml:space="preserve">formaba parte </w:t>
      </w:r>
      <w:r w:rsidR="00057053" w:rsidRPr="00AA32B1">
        <w:rPr>
          <w:rFonts w:ascii="Century Gothic" w:hAnsi="Century Gothic"/>
          <w:szCs w:val="28"/>
        </w:rPr>
        <w:t>del Consejo Político Municipal del Partido Revolucionario Institucional en Mexicali, Baja California</w:t>
      </w:r>
      <w:r w:rsidR="00431565">
        <w:rPr>
          <w:rFonts w:ascii="Century Gothic" w:hAnsi="Century Gothic"/>
          <w:szCs w:val="28"/>
        </w:rPr>
        <w:t>,</w:t>
      </w:r>
      <w:r w:rsidR="00057053">
        <w:rPr>
          <w:rFonts w:ascii="Century Gothic" w:hAnsi="Century Gothic"/>
          <w:szCs w:val="28"/>
        </w:rPr>
        <w:t xml:space="preserve"> al momento de </w:t>
      </w:r>
      <w:r w:rsidR="00C57D93" w:rsidRPr="00057053">
        <w:rPr>
          <w:rFonts w:ascii="Century Gothic" w:hAnsi="Century Gothic"/>
          <w:szCs w:val="28"/>
        </w:rPr>
        <w:t>participar en el proceso electoral ordinario 2015-2016 por la vía independiente</w:t>
      </w:r>
      <w:r w:rsidR="0041655A">
        <w:rPr>
          <w:rFonts w:ascii="Century Gothic" w:hAnsi="Century Gothic"/>
          <w:szCs w:val="28"/>
        </w:rPr>
        <w:t>, y</w:t>
      </w:r>
    </w:p>
    <w:p w:rsidR="0041655A" w:rsidRDefault="0041655A" w:rsidP="0041655A">
      <w:pPr>
        <w:pStyle w:val="Textoindependiente"/>
        <w:tabs>
          <w:tab w:val="left" w:pos="1134"/>
          <w:tab w:val="left" w:pos="1701"/>
        </w:tabs>
        <w:spacing w:line="276" w:lineRule="auto"/>
        <w:ind w:left="1134"/>
        <w:contextualSpacing/>
        <w:rPr>
          <w:rFonts w:ascii="Century Gothic" w:hAnsi="Century Gothic"/>
          <w:szCs w:val="28"/>
        </w:rPr>
      </w:pPr>
    </w:p>
    <w:p w:rsidR="0041655A" w:rsidRDefault="0041655A" w:rsidP="0041655A">
      <w:pPr>
        <w:pStyle w:val="Textoindependiente"/>
        <w:numPr>
          <w:ilvl w:val="0"/>
          <w:numId w:val="32"/>
        </w:numPr>
        <w:tabs>
          <w:tab w:val="left" w:pos="1134"/>
          <w:tab w:val="left" w:pos="1701"/>
        </w:tabs>
        <w:spacing w:line="276" w:lineRule="auto"/>
        <w:ind w:left="1134" w:firstLine="0"/>
        <w:contextualSpacing/>
        <w:rPr>
          <w:rFonts w:ascii="Century Gothic" w:hAnsi="Century Gothic"/>
          <w:szCs w:val="28"/>
        </w:rPr>
      </w:pPr>
      <w:r w:rsidRPr="0041655A">
        <w:rPr>
          <w:rFonts w:ascii="Century Gothic" w:hAnsi="Century Gothic"/>
          <w:szCs w:val="28"/>
        </w:rPr>
        <w:t>Si en su caso, procede aplicar alguna de las sanciones previstas en el numeral</w:t>
      </w:r>
      <w:r>
        <w:rPr>
          <w:rFonts w:ascii="Century Gothic" w:hAnsi="Century Gothic"/>
          <w:szCs w:val="28"/>
        </w:rPr>
        <w:t xml:space="preserve"> 64, de la Ley que Reglamenta las Candidaturas Independientes en</w:t>
      </w:r>
      <w:r w:rsidR="00D06795">
        <w:rPr>
          <w:rFonts w:ascii="Century Gothic" w:hAnsi="Century Gothic"/>
          <w:szCs w:val="28"/>
        </w:rPr>
        <w:t xml:space="preserve"> </w:t>
      </w:r>
      <w:r>
        <w:rPr>
          <w:rFonts w:ascii="Century Gothic" w:hAnsi="Century Gothic"/>
          <w:szCs w:val="28"/>
        </w:rPr>
        <w:t>el Estado.</w:t>
      </w:r>
    </w:p>
    <w:p w:rsidR="00806635" w:rsidRDefault="00806635" w:rsidP="00E61A28">
      <w:pPr>
        <w:pStyle w:val="Textoindependiente"/>
        <w:spacing w:line="276" w:lineRule="auto"/>
        <w:ind w:left="567"/>
        <w:contextualSpacing/>
        <w:rPr>
          <w:rFonts w:ascii="Century Gothic" w:hAnsi="Century Gothic"/>
          <w:szCs w:val="28"/>
        </w:rPr>
      </w:pPr>
    </w:p>
    <w:p w:rsidR="006F320D" w:rsidRPr="006F320D" w:rsidRDefault="00FA7853" w:rsidP="006F320D">
      <w:pPr>
        <w:pStyle w:val="Textoindependiente"/>
        <w:tabs>
          <w:tab w:val="left" w:pos="1134"/>
        </w:tabs>
        <w:spacing w:line="276" w:lineRule="auto"/>
        <w:ind w:left="567"/>
        <w:contextualSpacing/>
        <w:rPr>
          <w:rFonts w:ascii="Century Gothic" w:hAnsi="Century Gothic"/>
          <w:b/>
          <w:szCs w:val="28"/>
        </w:rPr>
      </w:pPr>
      <w:r>
        <w:rPr>
          <w:rFonts w:ascii="Century Gothic" w:hAnsi="Century Gothic"/>
          <w:b/>
          <w:szCs w:val="28"/>
        </w:rPr>
        <w:t>I</w:t>
      </w:r>
      <w:r w:rsidR="0026236F" w:rsidRPr="0026236F">
        <w:rPr>
          <w:rFonts w:ascii="Century Gothic" w:hAnsi="Century Gothic"/>
          <w:b/>
          <w:szCs w:val="28"/>
        </w:rPr>
        <w:t xml:space="preserve">I.1 </w:t>
      </w:r>
      <w:r w:rsidR="0026236F">
        <w:rPr>
          <w:rFonts w:ascii="Century Gothic" w:hAnsi="Century Gothic"/>
          <w:b/>
          <w:szCs w:val="28"/>
        </w:rPr>
        <w:tab/>
      </w:r>
      <w:r w:rsidR="006F320D" w:rsidRPr="006F320D">
        <w:rPr>
          <w:rFonts w:ascii="Century Gothic" w:hAnsi="Century Gothic"/>
          <w:b/>
          <w:szCs w:val="28"/>
        </w:rPr>
        <w:t>DESCRIPCIÓN DE LOS MEDIOS DE PRUEBA Y ACREDITACIÓN DE LOS HECHOS DENUNCIADOS</w:t>
      </w:r>
      <w:r w:rsidR="006F320D">
        <w:rPr>
          <w:rFonts w:ascii="Century Gothic" w:hAnsi="Century Gothic"/>
          <w:b/>
          <w:szCs w:val="28"/>
        </w:rPr>
        <w:t>.</w:t>
      </w:r>
    </w:p>
    <w:p w:rsidR="006F320D" w:rsidRPr="006F320D" w:rsidRDefault="006F320D" w:rsidP="006F320D">
      <w:pPr>
        <w:pStyle w:val="Textoindependiente"/>
        <w:spacing w:line="276" w:lineRule="auto"/>
        <w:ind w:left="1134"/>
        <w:contextualSpacing/>
        <w:rPr>
          <w:rFonts w:ascii="Century Gothic" w:hAnsi="Century Gothic"/>
          <w:szCs w:val="28"/>
        </w:rPr>
      </w:pPr>
      <w:r w:rsidRPr="006F320D">
        <w:rPr>
          <w:rFonts w:ascii="Century Gothic" w:hAnsi="Century Gothic"/>
          <w:szCs w:val="28"/>
        </w:rPr>
        <w:t xml:space="preserve">Por cuestión de método, se describirán las pruebas de cargo ofrecidas por el denunciante, posteriormente los medios de prueba de descargo ofrecidos por el denunciado y por último, las recabadas por la autoridad instructora, en el cuadro esquemático que sigue: </w:t>
      </w:r>
    </w:p>
    <w:p w:rsidR="006079FA" w:rsidRDefault="006079FA" w:rsidP="00AD1437">
      <w:pPr>
        <w:pStyle w:val="Textoindependiente"/>
        <w:spacing w:line="276" w:lineRule="auto"/>
        <w:ind w:left="1134"/>
        <w:contextualSpacing/>
        <w:rPr>
          <w:rFonts w:ascii="Century Gothic" w:hAnsi="Century Gothic"/>
          <w:szCs w:val="28"/>
        </w:rPr>
      </w:pPr>
    </w:p>
    <w:p w:rsidR="00AD1437" w:rsidRPr="00AD1437" w:rsidRDefault="00AD1437" w:rsidP="00AD1437">
      <w:pPr>
        <w:tabs>
          <w:tab w:val="right" w:leader="hyphen" w:pos="8505"/>
        </w:tabs>
        <w:ind w:left="1134" w:right="49"/>
        <w:jc w:val="center"/>
        <w:rPr>
          <w:rFonts w:ascii="Century Gothic" w:hAnsi="Century Gothic"/>
          <w:b/>
          <w:sz w:val="28"/>
          <w:szCs w:val="28"/>
        </w:rPr>
      </w:pPr>
      <w:r w:rsidRPr="00AD1437">
        <w:rPr>
          <w:rFonts w:ascii="Century Gothic" w:hAnsi="Century Gothic"/>
          <w:b/>
          <w:sz w:val="28"/>
          <w:szCs w:val="28"/>
        </w:rPr>
        <w:t>DENUNCIANTE</w:t>
      </w:r>
    </w:p>
    <w:p w:rsidR="00AD1437" w:rsidRPr="00AD1437" w:rsidRDefault="00AD1437" w:rsidP="00AD1437">
      <w:pPr>
        <w:pStyle w:val="Sinespaciado"/>
        <w:spacing w:line="276" w:lineRule="auto"/>
        <w:ind w:left="1134" w:right="-91"/>
        <w:jc w:val="center"/>
        <w:rPr>
          <w:rFonts w:ascii="Century Gothic" w:hAnsi="Century Gothic"/>
          <w:sz w:val="28"/>
          <w:szCs w:val="28"/>
        </w:rPr>
      </w:pPr>
    </w:p>
    <w:p w:rsidR="00AD1437" w:rsidRPr="00AD1437" w:rsidRDefault="00AD1437" w:rsidP="00AD1437">
      <w:pPr>
        <w:pStyle w:val="Sinespaciado"/>
        <w:spacing w:line="276" w:lineRule="auto"/>
        <w:ind w:left="1134" w:right="-91"/>
        <w:rPr>
          <w:rFonts w:ascii="Century Gothic" w:hAnsi="Century Gothic"/>
          <w:sz w:val="28"/>
          <w:szCs w:val="28"/>
        </w:rPr>
      </w:pPr>
      <w:r w:rsidRPr="00AD1437">
        <w:rPr>
          <w:rFonts w:ascii="Century Gothic" w:hAnsi="Century Gothic"/>
          <w:sz w:val="28"/>
          <w:szCs w:val="28"/>
        </w:rPr>
        <w:t>Gabriel Ramos Sánchez Guerra, Representante Propietario del Partido Verde Ecologista de México ante el VI Consejo Distrital.</w:t>
      </w:r>
    </w:p>
    <w:p w:rsidR="00ED5D4E" w:rsidRDefault="00ED5D4E">
      <w:pPr>
        <w:rPr>
          <w:rFonts w:ascii="Century Gothic" w:hAnsi="Century Gothic"/>
          <w:sz w:val="28"/>
          <w:szCs w:val="28"/>
        </w:rPr>
      </w:pPr>
      <w:r>
        <w:rPr>
          <w:rFonts w:ascii="Century Gothic" w:hAnsi="Century Gothic"/>
          <w:sz w:val="28"/>
          <w:szCs w:val="28"/>
        </w:rPr>
        <w:br w:type="page"/>
      </w:r>
    </w:p>
    <w:p w:rsidR="00AD1437" w:rsidRPr="00AD1437" w:rsidRDefault="00AD1437" w:rsidP="007745F3">
      <w:pPr>
        <w:spacing w:line="276" w:lineRule="auto"/>
        <w:ind w:left="1134"/>
        <w:jc w:val="center"/>
        <w:rPr>
          <w:rFonts w:ascii="Century Gothic" w:hAnsi="Century Gothic"/>
          <w:sz w:val="28"/>
          <w:szCs w:val="28"/>
        </w:rPr>
      </w:pPr>
    </w:p>
    <w:p w:rsidR="00AD1437" w:rsidRPr="00AD1437" w:rsidRDefault="00AD1437" w:rsidP="007745F3">
      <w:pPr>
        <w:pStyle w:val="Sinespaciado"/>
        <w:spacing w:line="276" w:lineRule="auto"/>
        <w:ind w:left="1134" w:right="-91"/>
        <w:jc w:val="center"/>
        <w:rPr>
          <w:rFonts w:ascii="Century Gothic" w:hAnsi="Century Gothic"/>
          <w:b/>
          <w:sz w:val="28"/>
          <w:szCs w:val="28"/>
        </w:rPr>
      </w:pPr>
      <w:r w:rsidRPr="00AD1437">
        <w:rPr>
          <w:rFonts w:ascii="Century Gothic" w:hAnsi="Century Gothic"/>
          <w:b/>
          <w:sz w:val="28"/>
          <w:szCs w:val="28"/>
        </w:rPr>
        <w:t>Pruebas ofr</w:t>
      </w:r>
      <w:r w:rsidR="00C91BDF">
        <w:rPr>
          <w:rFonts w:ascii="Century Gothic" w:hAnsi="Century Gothic"/>
          <w:b/>
          <w:sz w:val="28"/>
          <w:szCs w:val="28"/>
        </w:rPr>
        <w:t>ecidas</w:t>
      </w:r>
      <w:r w:rsidRPr="00AD1437">
        <w:rPr>
          <w:rFonts w:ascii="Century Gothic" w:hAnsi="Century Gothic"/>
          <w:b/>
          <w:sz w:val="28"/>
          <w:szCs w:val="28"/>
        </w:rPr>
        <w:t>:</w:t>
      </w:r>
    </w:p>
    <w:p w:rsidR="00AD1437" w:rsidRPr="00AD1437" w:rsidRDefault="00AD1437" w:rsidP="007745F3">
      <w:pPr>
        <w:pStyle w:val="Sinespaciado"/>
        <w:spacing w:line="276" w:lineRule="auto"/>
        <w:ind w:left="1134" w:right="-91"/>
        <w:jc w:val="center"/>
        <w:rPr>
          <w:rFonts w:ascii="Century Gothic" w:hAnsi="Century Gothic"/>
          <w:sz w:val="28"/>
          <w:szCs w:val="28"/>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51"/>
        <w:gridCol w:w="2660"/>
      </w:tblGrid>
      <w:tr w:rsidR="00AD1437" w:rsidRPr="000F0166" w:rsidTr="00AE2F45">
        <w:tc>
          <w:tcPr>
            <w:tcW w:w="4111" w:type="dxa"/>
            <w:shd w:val="clear" w:color="auto" w:fill="D9D9D9"/>
            <w:vAlign w:val="center"/>
          </w:tcPr>
          <w:p w:rsidR="00AD1437" w:rsidRPr="00AD1437" w:rsidRDefault="00AD1437" w:rsidP="00AE2F45">
            <w:pPr>
              <w:spacing w:line="360" w:lineRule="auto"/>
              <w:jc w:val="center"/>
              <w:rPr>
                <w:rFonts w:ascii="Century Gothic" w:hAnsi="Century Gothic" w:cs="Arial"/>
                <w:b/>
                <w:szCs w:val="28"/>
              </w:rPr>
            </w:pPr>
            <w:r w:rsidRPr="00AD1437">
              <w:rPr>
                <w:rFonts w:ascii="Century Gothic" w:hAnsi="Century Gothic" w:cs="Arial"/>
                <w:b/>
                <w:szCs w:val="28"/>
              </w:rPr>
              <w:t>Prueba</w:t>
            </w:r>
          </w:p>
        </w:tc>
        <w:tc>
          <w:tcPr>
            <w:tcW w:w="1451" w:type="dxa"/>
            <w:shd w:val="clear" w:color="auto" w:fill="D9D9D9"/>
            <w:vAlign w:val="center"/>
          </w:tcPr>
          <w:p w:rsidR="00AD1437" w:rsidRPr="00AD1437" w:rsidRDefault="00AD1437" w:rsidP="00AE2F45">
            <w:pPr>
              <w:spacing w:line="360" w:lineRule="auto"/>
              <w:jc w:val="center"/>
              <w:rPr>
                <w:rFonts w:ascii="Century Gothic" w:hAnsi="Century Gothic" w:cs="Arial"/>
                <w:b/>
                <w:szCs w:val="28"/>
              </w:rPr>
            </w:pPr>
            <w:r w:rsidRPr="00AD1437">
              <w:rPr>
                <w:rFonts w:ascii="Century Gothic" w:hAnsi="Century Gothic" w:cs="Arial"/>
                <w:b/>
                <w:szCs w:val="28"/>
              </w:rPr>
              <w:t>Admisión</w:t>
            </w:r>
          </w:p>
        </w:tc>
        <w:tc>
          <w:tcPr>
            <w:tcW w:w="2660" w:type="dxa"/>
            <w:shd w:val="clear" w:color="auto" w:fill="D9D9D9"/>
            <w:vAlign w:val="center"/>
          </w:tcPr>
          <w:p w:rsidR="00AD1437" w:rsidRPr="00AD1437" w:rsidRDefault="00AE2F45" w:rsidP="00AE2F45">
            <w:pPr>
              <w:spacing w:line="360" w:lineRule="auto"/>
              <w:jc w:val="center"/>
              <w:rPr>
                <w:rFonts w:ascii="Century Gothic" w:hAnsi="Century Gothic" w:cs="Arial"/>
                <w:b/>
                <w:szCs w:val="28"/>
              </w:rPr>
            </w:pPr>
            <w:r>
              <w:rPr>
                <w:rFonts w:ascii="Century Gothic" w:hAnsi="Century Gothic" w:cs="Arial"/>
                <w:b/>
                <w:szCs w:val="28"/>
              </w:rPr>
              <w:t>Observaciones y valoración individual</w:t>
            </w:r>
          </w:p>
        </w:tc>
      </w:tr>
      <w:tr w:rsidR="00AD1437" w:rsidRPr="000F0166" w:rsidTr="00AE2F45">
        <w:tc>
          <w:tcPr>
            <w:tcW w:w="4111" w:type="dxa"/>
            <w:shd w:val="clear" w:color="auto" w:fill="auto"/>
          </w:tcPr>
          <w:p w:rsidR="00AD1437" w:rsidRPr="00AD1437" w:rsidRDefault="00AD1437" w:rsidP="00D1547E">
            <w:pPr>
              <w:spacing w:line="360" w:lineRule="auto"/>
              <w:ind w:right="34"/>
              <w:jc w:val="both"/>
              <w:rPr>
                <w:rFonts w:ascii="Century Gothic" w:hAnsi="Century Gothic" w:cs="Arial"/>
                <w:szCs w:val="28"/>
              </w:rPr>
            </w:pPr>
            <w:r w:rsidRPr="00AD1437">
              <w:rPr>
                <w:rFonts w:ascii="Century Gothic" w:hAnsi="Century Gothic" w:cs="Arial"/>
                <w:b/>
                <w:szCs w:val="28"/>
              </w:rPr>
              <w:t xml:space="preserve">1.- DOCUMENTAL PRIVADA. </w:t>
            </w:r>
            <w:r w:rsidRPr="00AD1437">
              <w:rPr>
                <w:rFonts w:ascii="Century Gothic" w:hAnsi="Century Gothic" w:cs="Arial"/>
                <w:szCs w:val="28"/>
              </w:rPr>
              <w:t>Consistente en solicitud de información respecto de la integración del Consejo Político Municipal del Partido Revolucionario Institucional en Mexicali, Baja California.</w:t>
            </w:r>
          </w:p>
        </w:tc>
        <w:tc>
          <w:tcPr>
            <w:tcW w:w="1451" w:type="dxa"/>
            <w:shd w:val="clear" w:color="auto" w:fill="auto"/>
            <w:vAlign w:val="center"/>
          </w:tcPr>
          <w:p w:rsidR="00AD1437" w:rsidRPr="00AD1437" w:rsidRDefault="00AD1437" w:rsidP="00D1547E">
            <w:pPr>
              <w:spacing w:line="360" w:lineRule="auto"/>
              <w:jc w:val="center"/>
              <w:rPr>
                <w:rFonts w:ascii="Century Gothic" w:hAnsi="Century Gothic" w:cs="Arial"/>
                <w:b/>
                <w:szCs w:val="28"/>
              </w:rPr>
            </w:pPr>
            <w:r w:rsidRPr="00AD1437">
              <w:rPr>
                <w:rFonts w:ascii="Century Gothic" w:hAnsi="Century Gothic" w:cs="Arial"/>
                <w:b/>
                <w:szCs w:val="28"/>
              </w:rPr>
              <w:t>No se admite</w:t>
            </w:r>
          </w:p>
        </w:tc>
        <w:tc>
          <w:tcPr>
            <w:tcW w:w="2660" w:type="dxa"/>
            <w:shd w:val="clear" w:color="auto" w:fill="auto"/>
            <w:vAlign w:val="center"/>
          </w:tcPr>
          <w:p w:rsidR="00AD1437" w:rsidRPr="00AD1437" w:rsidRDefault="00AD1437" w:rsidP="00AE2F45">
            <w:pPr>
              <w:spacing w:line="360" w:lineRule="auto"/>
              <w:jc w:val="both"/>
              <w:rPr>
                <w:rFonts w:ascii="Century Gothic" w:hAnsi="Century Gothic" w:cs="Arial"/>
                <w:szCs w:val="28"/>
              </w:rPr>
            </w:pPr>
            <w:r w:rsidRPr="00AD1437">
              <w:rPr>
                <w:rFonts w:ascii="Century Gothic" w:hAnsi="Century Gothic" w:cs="Arial"/>
                <w:szCs w:val="28"/>
              </w:rPr>
              <w:t xml:space="preserve">En virtud de </w:t>
            </w:r>
            <w:r w:rsidR="00AE2F45">
              <w:rPr>
                <w:rFonts w:ascii="Century Gothic" w:hAnsi="Century Gothic" w:cs="Arial"/>
                <w:szCs w:val="28"/>
              </w:rPr>
              <w:t xml:space="preserve">que no se acompañó a </w:t>
            </w:r>
            <w:r w:rsidRPr="00AD1437">
              <w:rPr>
                <w:rFonts w:ascii="Century Gothic" w:hAnsi="Century Gothic" w:cs="Arial"/>
                <w:szCs w:val="28"/>
              </w:rPr>
              <w:t xml:space="preserve">la denuncia </w:t>
            </w:r>
            <w:r w:rsidR="00AE2F45">
              <w:rPr>
                <w:rFonts w:ascii="Century Gothic" w:hAnsi="Century Gothic" w:cs="Arial"/>
                <w:szCs w:val="28"/>
              </w:rPr>
              <w:t>de hechos.</w:t>
            </w:r>
          </w:p>
        </w:tc>
      </w:tr>
      <w:tr w:rsidR="00AD1437" w:rsidRPr="000F0166" w:rsidTr="00AE2F45">
        <w:tc>
          <w:tcPr>
            <w:tcW w:w="4111" w:type="dxa"/>
            <w:shd w:val="clear" w:color="auto" w:fill="auto"/>
          </w:tcPr>
          <w:p w:rsidR="00AD1437" w:rsidRPr="00AD1437" w:rsidRDefault="00AD1437" w:rsidP="00D1547E">
            <w:pPr>
              <w:spacing w:line="360" w:lineRule="auto"/>
              <w:ind w:right="34"/>
              <w:jc w:val="both"/>
              <w:rPr>
                <w:rFonts w:ascii="Century Gothic" w:hAnsi="Century Gothic" w:cs="Arial"/>
                <w:szCs w:val="28"/>
              </w:rPr>
            </w:pPr>
            <w:r w:rsidRPr="00AD1437">
              <w:rPr>
                <w:rFonts w:ascii="Century Gothic" w:hAnsi="Century Gothic" w:cs="Arial"/>
                <w:b/>
                <w:szCs w:val="28"/>
              </w:rPr>
              <w:t xml:space="preserve">2.- DOCUMENTAL PÚBLICA. </w:t>
            </w:r>
            <w:r w:rsidRPr="00AD1437">
              <w:rPr>
                <w:rFonts w:ascii="Century Gothic" w:hAnsi="Century Gothic" w:cs="Arial"/>
                <w:szCs w:val="28"/>
              </w:rPr>
              <w:t>Consistente en el instrumento número 77,778 del volumen 2186 del día 29 de marzo de 2016 de la notaria número 10.</w:t>
            </w:r>
          </w:p>
        </w:tc>
        <w:tc>
          <w:tcPr>
            <w:tcW w:w="1451" w:type="dxa"/>
            <w:shd w:val="clear" w:color="auto" w:fill="auto"/>
            <w:vAlign w:val="center"/>
          </w:tcPr>
          <w:p w:rsidR="00AD1437" w:rsidRPr="00AD1437" w:rsidRDefault="00AD1437" w:rsidP="00D1547E">
            <w:pPr>
              <w:spacing w:line="360" w:lineRule="auto"/>
              <w:jc w:val="center"/>
              <w:rPr>
                <w:rFonts w:ascii="Century Gothic" w:hAnsi="Century Gothic" w:cs="Arial"/>
                <w:b/>
                <w:szCs w:val="28"/>
              </w:rPr>
            </w:pPr>
            <w:r w:rsidRPr="00AD1437">
              <w:rPr>
                <w:rFonts w:ascii="Century Gothic" w:hAnsi="Century Gothic" w:cs="Arial"/>
                <w:b/>
                <w:szCs w:val="28"/>
              </w:rPr>
              <w:t>Se admite.</w:t>
            </w:r>
          </w:p>
        </w:tc>
        <w:tc>
          <w:tcPr>
            <w:tcW w:w="2660" w:type="dxa"/>
            <w:shd w:val="clear" w:color="auto" w:fill="auto"/>
            <w:vAlign w:val="center"/>
          </w:tcPr>
          <w:p w:rsidR="00AD1437" w:rsidRPr="00AD1437" w:rsidRDefault="00AE2F45" w:rsidP="00AE2F45">
            <w:pPr>
              <w:spacing w:line="360" w:lineRule="auto"/>
              <w:jc w:val="both"/>
              <w:rPr>
                <w:rFonts w:ascii="Century Gothic" w:hAnsi="Century Gothic" w:cs="Arial"/>
                <w:szCs w:val="28"/>
              </w:rPr>
            </w:pPr>
            <w:r w:rsidRPr="00AE2F45">
              <w:rPr>
                <w:rFonts w:ascii="Century Gothic" w:hAnsi="Century Gothic" w:cs="Arial"/>
                <w:szCs w:val="28"/>
              </w:rPr>
              <w:t xml:space="preserve">Se considera documental pública, toda vez que fue expedida por </w:t>
            </w:r>
            <w:r>
              <w:rPr>
                <w:rFonts w:ascii="Century Gothic" w:hAnsi="Century Gothic" w:cs="Arial"/>
                <w:szCs w:val="28"/>
              </w:rPr>
              <w:t>quien está investido de fe pública de acuerdo a la Ley</w:t>
            </w:r>
            <w:r w:rsidRPr="00AE2F45">
              <w:rPr>
                <w:rFonts w:ascii="Century Gothic" w:hAnsi="Century Gothic" w:cs="Arial"/>
                <w:szCs w:val="28"/>
              </w:rPr>
              <w:t>, de conformidad con lo establecido por el artículo 312, fracción I</w:t>
            </w:r>
            <w:r>
              <w:rPr>
                <w:rFonts w:ascii="Century Gothic" w:hAnsi="Century Gothic" w:cs="Arial"/>
                <w:szCs w:val="28"/>
              </w:rPr>
              <w:t>V</w:t>
            </w:r>
            <w:r w:rsidRPr="00AE2F45">
              <w:rPr>
                <w:rFonts w:ascii="Century Gothic" w:hAnsi="Century Gothic" w:cs="Arial"/>
                <w:szCs w:val="28"/>
              </w:rPr>
              <w:t xml:space="preserve"> de la Ley Electoral local.</w:t>
            </w:r>
          </w:p>
        </w:tc>
      </w:tr>
      <w:tr w:rsidR="00AD1437" w:rsidRPr="000F0166" w:rsidTr="00AE2F45">
        <w:tc>
          <w:tcPr>
            <w:tcW w:w="4111" w:type="dxa"/>
            <w:shd w:val="clear" w:color="auto" w:fill="auto"/>
          </w:tcPr>
          <w:p w:rsidR="00AD1437" w:rsidRPr="00AD1437" w:rsidRDefault="00AD1437" w:rsidP="00D1547E">
            <w:pPr>
              <w:spacing w:line="360" w:lineRule="auto"/>
              <w:jc w:val="both"/>
              <w:rPr>
                <w:rFonts w:ascii="Century Gothic" w:hAnsi="Century Gothic" w:cs="Arial"/>
                <w:b/>
                <w:szCs w:val="28"/>
              </w:rPr>
            </w:pPr>
            <w:r w:rsidRPr="00AD1437">
              <w:rPr>
                <w:rFonts w:ascii="Century Gothic" w:hAnsi="Century Gothic" w:cs="Arial"/>
                <w:b/>
                <w:szCs w:val="28"/>
              </w:rPr>
              <w:t>3.-PRESUNCIONAL LEGAL Y HUMANA.</w:t>
            </w:r>
            <w:r w:rsidRPr="00AD1437">
              <w:rPr>
                <w:rFonts w:ascii="Century Gothic" w:hAnsi="Century Gothic" w:cs="Arial"/>
                <w:szCs w:val="28"/>
              </w:rPr>
              <w:t xml:space="preserve"> En todo lo que favorezca.</w:t>
            </w:r>
          </w:p>
        </w:tc>
        <w:tc>
          <w:tcPr>
            <w:tcW w:w="1451" w:type="dxa"/>
            <w:shd w:val="clear" w:color="auto" w:fill="auto"/>
            <w:vAlign w:val="center"/>
          </w:tcPr>
          <w:p w:rsidR="00AD1437" w:rsidRPr="00AD1437" w:rsidRDefault="00AD1437" w:rsidP="00D1547E">
            <w:pPr>
              <w:spacing w:line="360" w:lineRule="auto"/>
              <w:jc w:val="center"/>
              <w:rPr>
                <w:rFonts w:ascii="Century Gothic" w:hAnsi="Century Gothic" w:cs="Arial"/>
                <w:b/>
                <w:szCs w:val="28"/>
              </w:rPr>
            </w:pPr>
            <w:r w:rsidRPr="00AD1437">
              <w:rPr>
                <w:rFonts w:ascii="Century Gothic" w:hAnsi="Century Gothic" w:cs="Arial"/>
                <w:b/>
                <w:szCs w:val="28"/>
              </w:rPr>
              <w:t>Se admite</w:t>
            </w:r>
          </w:p>
        </w:tc>
        <w:tc>
          <w:tcPr>
            <w:tcW w:w="2660" w:type="dxa"/>
            <w:shd w:val="clear" w:color="auto" w:fill="auto"/>
            <w:vAlign w:val="center"/>
          </w:tcPr>
          <w:p w:rsidR="00AD1437" w:rsidRPr="00AD1437" w:rsidRDefault="00AD1437" w:rsidP="00AE2F45">
            <w:pPr>
              <w:spacing w:line="360" w:lineRule="auto"/>
              <w:jc w:val="both"/>
              <w:rPr>
                <w:rFonts w:ascii="Century Gothic" w:hAnsi="Century Gothic" w:cs="Arial"/>
                <w:szCs w:val="28"/>
              </w:rPr>
            </w:pPr>
            <w:r w:rsidRPr="00AD1437">
              <w:rPr>
                <w:rFonts w:ascii="Century Gothic" w:hAnsi="Century Gothic" w:cs="Arial"/>
                <w:szCs w:val="28"/>
              </w:rPr>
              <w:t xml:space="preserve">Se tiene por desahogada en atención a su propia </w:t>
            </w:r>
            <w:r w:rsidRPr="00AD1437">
              <w:rPr>
                <w:rFonts w:ascii="Century Gothic" w:hAnsi="Century Gothic" w:cs="Arial"/>
                <w:szCs w:val="28"/>
              </w:rPr>
              <w:lastRenderedPageBreak/>
              <w:t>y especial naturaleza</w:t>
            </w:r>
            <w:r w:rsidR="00AE2F45">
              <w:rPr>
                <w:rFonts w:ascii="Century Gothic" w:hAnsi="Century Gothic" w:cs="Arial"/>
                <w:szCs w:val="28"/>
              </w:rPr>
              <w:t xml:space="preserve">, </w:t>
            </w:r>
            <w:r w:rsidR="00AE2F45" w:rsidRPr="00AE2F45">
              <w:rPr>
                <w:rFonts w:ascii="Century Gothic" w:hAnsi="Century Gothic" w:cs="Arial"/>
                <w:szCs w:val="28"/>
              </w:rPr>
              <w:t>de conformidad con lo establecido por el artículo 31</w:t>
            </w:r>
            <w:r w:rsidR="00AE2F45">
              <w:rPr>
                <w:rFonts w:ascii="Century Gothic" w:hAnsi="Century Gothic" w:cs="Arial"/>
                <w:szCs w:val="28"/>
              </w:rPr>
              <w:t>7</w:t>
            </w:r>
            <w:r w:rsidR="00AE2F45" w:rsidRPr="00AE2F45">
              <w:rPr>
                <w:rFonts w:ascii="Century Gothic" w:hAnsi="Century Gothic" w:cs="Arial"/>
                <w:szCs w:val="28"/>
              </w:rPr>
              <w:t xml:space="preserve"> de la Ley Electoral local.</w:t>
            </w:r>
          </w:p>
        </w:tc>
      </w:tr>
      <w:tr w:rsidR="00AE2F45" w:rsidRPr="000F0166" w:rsidTr="00AE2F45">
        <w:tc>
          <w:tcPr>
            <w:tcW w:w="4111" w:type="dxa"/>
            <w:shd w:val="clear" w:color="auto" w:fill="auto"/>
          </w:tcPr>
          <w:p w:rsidR="00AE2F45" w:rsidRPr="00AD1437" w:rsidRDefault="00AE2F45" w:rsidP="00D1547E">
            <w:pPr>
              <w:spacing w:line="360" w:lineRule="auto"/>
              <w:jc w:val="both"/>
              <w:rPr>
                <w:rFonts w:ascii="Century Gothic" w:hAnsi="Century Gothic" w:cs="Arial"/>
                <w:szCs w:val="28"/>
              </w:rPr>
            </w:pPr>
            <w:r w:rsidRPr="00AD1437">
              <w:rPr>
                <w:rFonts w:ascii="Century Gothic" w:hAnsi="Century Gothic" w:cs="Arial"/>
                <w:b/>
                <w:szCs w:val="28"/>
              </w:rPr>
              <w:lastRenderedPageBreak/>
              <w:t xml:space="preserve">4.- INSTRUMENTAL DE ACTUACIONES. </w:t>
            </w:r>
            <w:r w:rsidRPr="00AD1437">
              <w:rPr>
                <w:rFonts w:ascii="Century Gothic" w:hAnsi="Century Gothic" w:cs="Arial"/>
                <w:szCs w:val="28"/>
              </w:rPr>
              <w:t>En todo lo que favorezca a las pretensiones del denunciante</w:t>
            </w:r>
          </w:p>
        </w:tc>
        <w:tc>
          <w:tcPr>
            <w:tcW w:w="1451" w:type="dxa"/>
            <w:shd w:val="clear" w:color="auto" w:fill="auto"/>
            <w:vAlign w:val="center"/>
          </w:tcPr>
          <w:p w:rsidR="00AE2F45" w:rsidRPr="00AD1437" w:rsidRDefault="00AE2F45" w:rsidP="00D1547E">
            <w:pPr>
              <w:spacing w:line="360" w:lineRule="auto"/>
              <w:jc w:val="center"/>
              <w:rPr>
                <w:rFonts w:ascii="Century Gothic" w:hAnsi="Century Gothic" w:cs="Arial"/>
                <w:b/>
                <w:szCs w:val="28"/>
              </w:rPr>
            </w:pPr>
            <w:r w:rsidRPr="00AD1437">
              <w:rPr>
                <w:rFonts w:ascii="Century Gothic" w:hAnsi="Century Gothic" w:cs="Arial"/>
                <w:b/>
                <w:szCs w:val="28"/>
              </w:rPr>
              <w:t>Se admite</w:t>
            </w:r>
          </w:p>
        </w:tc>
        <w:tc>
          <w:tcPr>
            <w:tcW w:w="2660" w:type="dxa"/>
            <w:shd w:val="clear" w:color="auto" w:fill="auto"/>
            <w:vAlign w:val="center"/>
          </w:tcPr>
          <w:p w:rsidR="00AE2F45" w:rsidRPr="00AD1437" w:rsidRDefault="00AE2F45" w:rsidP="00AE2F45">
            <w:pPr>
              <w:spacing w:line="360" w:lineRule="auto"/>
              <w:jc w:val="both"/>
              <w:rPr>
                <w:rFonts w:ascii="Century Gothic" w:hAnsi="Century Gothic" w:cs="Arial"/>
                <w:szCs w:val="28"/>
              </w:rPr>
            </w:pPr>
            <w:r w:rsidRPr="00AD1437">
              <w:rPr>
                <w:rFonts w:ascii="Century Gothic" w:hAnsi="Century Gothic" w:cs="Arial"/>
                <w:szCs w:val="28"/>
              </w:rPr>
              <w:t>Se tiene por desahogada en atención a su propia y especial naturaleza</w:t>
            </w:r>
            <w:r>
              <w:rPr>
                <w:rFonts w:ascii="Century Gothic" w:hAnsi="Century Gothic" w:cs="Arial"/>
                <w:szCs w:val="28"/>
              </w:rPr>
              <w:t xml:space="preserve">, </w:t>
            </w:r>
            <w:r w:rsidRPr="00AE2F45">
              <w:rPr>
                <w:rFonts w:ascii="Century Gothic" w:hAnsi="Century Gothic" w:cs="Arial"/>
                <w:szCs w:val="28"/>
              </w:rPr>
              <w:t>de conformidad con lo establecido por el artículo 31</w:t>
            </w:r>
            <w:r>
              <w:rPr>
                <w:rFonts w:ascii="Century Gothic" w:hAnsi="Century Gothic" w:cs="Arial"/>
                <w:szCs w:val="28"/>
              </w:rPr>
              <w:t>8</w:t>
            </w:r>
            <w:r w:rsidRPr="00AE2F45">
              <w:rPr>
                <w:rFonts w:ascii="Century Gothic" w:hAnsi="Century Gothic" w:cs="Arial"/>
                <w:szCs w:val="28"/>
              </w:rPr>
              <w:t xml:space="preserve"> de la Ley Electoral local.</w:t>
            </w:r>
          </w:p>
        </w:tc>
      </w:tr>
    </w:tbl>
    <w:p w:rsidR="00AD1437" w:rsidRDefault="00AD1437" w:rsidP="007745F3">
      <w:pPr>
        <w:pStyle w:val="Textoindependiente"/>
        <w:spacing w:line="276" w:lineRule="auto"/>
        <w:ind w:left="1134"/>
        <w:contextualSpacing/>
        <w:jc w:val="center"/>
        <w:rPr>
          <w:rFonts w:ascii="Century Gothic" w:hAnsi="Century Gothic"/>
          <w:szCs w:val="28"/>
        </w:rPr>
      </w:pPr>
    </w:p>
    <w:p w:rsidR="00AD1437" w:rsidRPr="00AD1437" w:rsidRDefault="00AD1437" w:rsidP="007745F3">
      <w:pPr>
        <w:tabs>
          <w:tab w:val="right" w:leader="hyphen" w:pos="8505"/>
        </w:tabs>
        <w:spacing w:line="276" w:lineRule="auto"/>
        <w:ind w:left="1134" w:right="-374"/>
        <w:jc w:val="center"/>
        <w:rPr>
          <w:rFonts w:ascii="Century Gothic" w:hAnsi="Century Gothic" w:cs="Arial"/>
          <w:b/>
          <w:sz w:val="28"/>
          <w:u w:val="single"/>
        </w:rPr>
      </w:pPr>
      <w:r w:rsidRPr="00AD1437">
        <w:rPr>
          <w:rFonts w:ascii="Century Gothic" w:hAnsi="Century Gothic" w:cs="Arial"/>
          <w:b/>
          <w:sz w:val="28"/>
          <w:u w:val="single"/>
        </w:rPr>
        <w:t>DENUNCIADO</w:t>
      </w:r>
    </w:p>
    <w:p w:rsidR="00AD1437" w:rsidRPr="00AD1437" w:rsidRDefault="00AD1437" w:rsidP="007745F3">
      <w:pPr>
        <w:tabs>
          <w:tab w:val="right" w:leader="hyphen" w:pos="8505"/>
        </w:tabs>
        <w:spacing w:line="276" w:lineRule="auto"/>
        <w:ind w:left="1134" w:right="-374"/>
        <w:jc w:val="center"/>
        <w:rPr>
          <w:rFonts w:ascii="Century Gothic" w:hAnsi="Century Gothic" w:cs="Arial"/>
          <w:b/>
          <w:sz w:val="28"/>
          <w:u w:val="single"/>
        </w:rPr>
      </w:pPr>
    </w:p>
    <w:p w:rsidR="00AD1437" w:rsidRDefault="00AD1437" w:rsidP="007745F3">
      <w:pPr>
        <w:tabs>
          <w:tab w:val="right" w:leader="hyphen" w:pos="8505"/>
        </w:tabs>
        <w:spacing w:line="276" w:lineRule="auto"/>
        <w:ind w:left="1134" w:right="-374"/>
        <w:jc w:val="both"/>
        <w:rPr>
          <w:rFonts w:ascii="Century Gothic" w:hAnsi="Century Gothic" w:cs="Arial"/>
          <w:sz w:val="28"/>
        </w:rPr>
      </w:pPr>
      <w:r w:rsidRPr="00AD1437">
        <w:rPr>
          <w:rFonts w:ascii="Century Gothic" w:hAnsi="Century Gothic" w:cs="Arial"/>
          <w:sz w:val="28"/>
        </w:rPr>
        <w:t>Rubén Fernández Gonsález, Candidato Independiente a Diputado por el VI Distrito Electoral.</w:t>
      </w:r>
    </w:p>
    <w:p w:rsidR="007745F3" w:rsidRDefault="007745F3" w:rsidP="007745F3">
      <w:pPr>
        <w:tabs>
          <w:tab w:val="right" w:leader="hyphen" w:pos="8505"/>
        </w:tabs>
        <w:spacing w:line="276" w:lineRule="auto"/>
        <w:ind w:left="1134" w:right="-374"/>
        <w:jc w:val="both"/>
        <w:rPr>
          <w:rFonts w:ascii="Century Gothic" w:hAnsi="Century Gothic" w:cs="Arial"/>
          <w:sz w:val="28"/>
        </w:rPr>
      </w:pPr>
    </w:p>
    <w:p w:rsidR="00C91BDF" w:rsidRPr="00AD1437" w:rsidRDefault="00C91BDF" w:rsidP="00C91BDF">
      <w:pPr>
        <w:pStyle w:val="Sinespaciado"/>
        <w:spacing w:line="276" w:lineRule="auto"/>
        <w:ind w:left="1134" w:right="-91"/>
        <w:jc w:val="center"/>
        <w:rPr>
          <w:rFonts w:ascii="Century Gothic" w:hAnsi="Century Gothic"/>
          <w:b/>
          <w:sz w:val="28"/>
          <w:szCs w:val="28"/>
        </w:rPr>
      </w:pPr>
      <w:r w:rsidRPr="00AD1437">
        <w:rPr>
          <w:rFonts w:ascii="Century Gothic" w:hAnsi="Century Gothic"/>
          <w:b/>
          <w:sz w:val="28"/>
          <w:szCs w:val="28"/>
        </w:rPr>
        <w:t>Pruebas ofr</w:t>
      </w:r>
      <w:r>
        <w:rPr>
          <w:rFonts w:ascii="Century Gothic" w:hAnsi="Century Gothic"/>
          <w:b/>
          <w:sz w:val="28"/>
          <w:szCs w:val="28"/>
        </w:rPr>
        <w:t>ecidas</w:t>
      </w:r>
      <w:r w:rsidRPr="00AD1437">
        <w:rPr>
          <w:rFonts w:ascii="Century Gothic" w:hAnsi="Century Gothic"/>
          <w:b/>
          <w:sz w:val="28"/>
          <w:szCs w:val="28"/>
        </w:rPr>
        <w:t>:</w:t>
      </w:r>
    </w:p>
    <w:p w:rsidR="00C91BDF" w:rsidRPr="00AD1437" w:rsidRDefault="00C91BDF" w:rsidP="007745F3">
      <w:pPr>
        <w:tabs>
          <w:tab w:val="right" w:leader="hyphen" w:pos="8505"/>
        </w:tabs>
        <w:spacing w:line="276" w:lineRule="auto"/>
        <w:ind w:left="1134" w:right="-374"/>
        <w:jc w:val="both"/>
        <w:rPr>
          <w:rFonts w:ascii="Century Gothic" w:hAnsi="Century Gothic" w:cs="Arial"/>
          <w:sz w:val="28"/>
        </w:rPr>
      </w:pP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51"/>
        <w:gridCol w:w="2802"/>
      </w:tblGrid>
      <w:tr w:rsidR="00AE2F45" w:rsidRPr="000F0166" w:rsidTr="00AE2F45">
        <w:tc>
          <w:tcPr>
            <w:tcW w:w="4111" w:type="dxa"/>
            <w:shd w:val="clear" w:color="auto" w:fill="D9D9D9"/>
            <w:vAlign w:val="center"/>
          </w:tcPr>
          <w:p w:rsidR="00AE2F45" w:rsidRPr="00437055" w:rsidRDefault="00AE2F45" w:rsidP="00AE2F45">
            <w:pPr>
              <w:spacing w:line="360" w:lineRule="auto"/>
              <w:jc w:val="center"/>
              <w:rPr>
                <w:rFonts w:ascii="Century Gothic" w:hAnsi="Century Gothic" w:cs="Arial"/>
                <w:b/>
              </w:rPr>
            </w:pPr>
            <w:r w:rsidRPr="00437055">
              <w:rPr>
                <w:rFonts w:ascii="Century Gothic" w:hAnsi="Century Gothic" w:cs="Arial"/>
                <w:b/>
              </w:rPr>
              <w:t>Prueba</w:t>
            </w:r>
          </w:p>
        </w:tc>
        <w:tc>
          <w:tcPr>
            <w:tcW w:w="1451" w:type="dxa"/>
            <w:shd w:val="clear" w:color="auto" w:fill="D9D9D9"/>
            <w:vAlign w:val="center"/>
          </w:tcPr>
          <w:p w:rsidR="00AE2F45" w:rsidRPr="00437055" w:rsidRDefault="00AE2F45" w:rsidP="00AE2F45">
            <w:pPr>
              <w:spacing w:line="360" w:lineRule="auto"/>
              <w:jc w:val="center"/>
              <w:rPr>
                <w:rFonts w:ascii="Century Gothic" w:hAnsi="Century Gothic" w:cs="Arial"/>
                <w:b/>
              </w:rPr>
            </w:pPr>
            <w:r w:rsidRPr="00437055">
              <w:rPr>
                <w:rFonts w:ascii="Century Gothic" w:hAnsi="Century Gothic" w:cs="Arial"/>
                <w:b/>
              </w:rPr>
              <w:t>Admisión</w:t>
            </w:r>
          </w:p>
        </w:tc>
        <w:tc>
          <w:tcPr>
            <w:tcW w:w="2802" w:type="dxa"/>
            <w:shd w:val="clear" w:color="auto" w:fill="D9D9D9"/>
            <w:vAlign w:val="center"/>
          </w:tcPr>
          <w:p w:rsidR="00AE2F45" w:rsidRPr="00AD1437" w:rsidRDefault="00AE2F45" w:rsidP="00AE2F45">
            <w:pPr>
              <w:spacing w:line="360" w:lineRule="auto"/>
              <w:jc w:val="center"/>
              <w:rPr>
                <w:rFonts w:ascii="Century Gothic" w:hAnsi="Century Gothic" w:cs="Arial"/>
                <w:b/>
                <w:szCs w:val="28"/>
              </w:rPr>
            </w:pPr>
            <w:r>
              <w:rPr>
                <w:rFonts w:ascii="Century Gothic" w:hAnsi="Century Gothic" w:cs="Arial"/>
                <w:b/>
                <w:szCs w:val="28"/>
              </w:rPr>
              <w:t>Observaciones y valoración individual</w:t>
            </w:r>
          </w:p>
        </w:tc>
      </w:tr>
      <w:tr w:rsidR="00AD1437" w:rsidRPr="000F0166" w:rsidTr="00437055">
        <w:tc>
          <w:tcPr>
            <w:tcW w:w="4111" w:type="dxa"/>
            <w:shd w:val="clear" w:color="auto" w:fill="auto"/>
          </w:tcPr>
          <w:p w:rsidR="00AD1437" w:rsidRPr="00437055" w:rsidRDefault="00AD1437" w:rsidP="00D1547E">
            <w:pPr>
              <w:spacing w:line="360" w:lineRule="auto"/>
              <w:ind w:right="34"/>
              <w:jc w:val="both"/>
              <w:rPr>
                <w:rFonts w:ascii="Century Gothic" w:hAnsi="Century Gothic" w:cs="Arial"/>
              </w:rPr>
            </w:pPr>
            <w:r w:rsidRPr="00437055">
              <w:rPr>
                <w:rFonts w:ascii="Century Gothic" w:hAnsi="Century Gothic" w:cs="Arial"/>
                <w:b/>
              </w:rPr>
              <w:t xml:space="preserve">1.- DOCUMENTAL PÚBLICA. </w:t>
            </w:r>
            <w:r w:rsidRPr="00437055">
              <w:rPr>
                <w:rFonts w:ascii="Century Gothic" w:hAnsi="Century Gothic" w:cs="Arial"/>
              </w:rPr>
              <w:t xml:space="preserve">Consistente en copia simple de constancia de registro como </w:t>
            </w:r>
            <w:r w:rsidRPr="00437055">
              <w:rPr>
                <w:rFonts w:ascii="Century Gothic" w:hAnsi="Century Gothic" w:cs="Arial"/>
              </w:rPr>
              <w:lastRenderedPageBreak/>
              <w:t>integrantes de la formula de candidatos independientes a una diputación por el principio de mayoría relativa por el VI Distrito Electoral Local, expedida por el VI Consejo Distrital Electoral del Instituto Estatal Electoral.</w:t>
            </w:r>
          </w:p>
        </w:tc>
        <w:tc>
          <w:tcPr>
            <w:tcW w:w="1451" w:type="dxa"/>
            <w:shd w:val="clear" w:color="auto" w:fill="auto"/>
            <w:vAlign w:val="center"/>
          </w:tcPr>
          <w:p w:rsidR="00AD1437" w:rsidRPr="00437055" w:rsidRDefault="00AD1437" w:rsidP="00D1547E">
            <w:pPr>
              <w:spacing w:line="360" w:lineRule="auto"/>
              <w:jc w:val="center"/>
              <w:rPr>
                <w:rFonts w:ascii="Century Gothic" w:hAnsi="Century Gothic" w:cs="Arial"/>
                <w:b/>
              </w:rPr>
            </w:pPr>
            <w:r w:rsidRPr="00437055">
              <w:rPr>
                <w:rFonts w:ascii="Century Gothic" w:hAnsi="Century Gothic" w:cs="Arial"/>
                <w:b/>
              </w:rPr>
              <w:lastRenderedPageBreak/>
              <w:t>Se admite.</w:t>
            </w:r>
          </w:p>
        </w:tc>
        <w:tc>
          <w:tcPr>
            <w:tcW w:w="2802" w:type="dxa"/>
            <w:shd w:val="clear" w:color="auto" w:fill="auto"/>
            <w:vAlign w:val="center"/>
          </w:tcPr>
          <w:p w:rsidR="00AD1437" w:rsidRPr="00437055" w:rsidRDefault="00AD1437" w:rsidP="00D1547E">
            <w:pPr>
              <w:spacing w:line="360" w:lineRule="auto"/>
              <w:jc w:val="both"/>
              <w:rPr>
                <w:rFonts w:ascii="Century Gothic" w:hAnsi="Century Gothic" w:cs="Arial"/>
              </w:rPr>
            </w:pPr>
            <w:r w:rsidRPr="00437055">
              <w:rPr>
                <w:rFonts w:ascii="Century Gothic" w:hAnsi="Century Gothic" w:cs="Arial"/>
              </w:rPr>
              <w:t xml:space="preserve">Se tiene por desahogada en atención a su propia </w:t>
            </w:r>
            <w:r w:rsidRPr="00437055">
              <w:rPr>
                <w:rFonts w:ascii="Century Gothic" w:hAnsi="Century Gothic" w:cs="Arial"/>
              </w:rPr>
              <w:lastRenderedPageBreak/>
              <w:t>y especial naturaleza.</w:t>
            </w:r>
          </w:p>
        </w:tc>
      </w:tr>
      <w:tr w:rsidR="00AD1437" w:rsidRPr="000F0166" w:rsidTr="00437055">
        <w:tc>
          <w:tcPr>
            <w:tcW w:w="4111" w:type="dxa"/>
            <w:shd w:val="clear" w:color="auto" w:fill="auto"/>
          </w:tcPr>
          <w:p w:rsidR="00AD1437" w:rsidRPr="00437055" w:rsidRDefault="00AD1437" w:rsidP="00D1547E">
            <w:pPr>
              <w:spacing w:line="360" w:lineRule="auto"/>
              <w:ind w:right="34"/>
              <w:jc w:val="both"/>
              <w:rPr>
                <w:rFonts w:ascii="Century Gothic" w:hAnsi="Century Gothic" w:cs="Arial"/>
              </w:rPr>
            </w:pPr>
            <w:r w:rsidRPr="00437055">
              <w:rPr>
                <w:rFonts w:ascii="Century Gothic" w:hAnsi="Century Gothic" w:cs="Arial"/>
                <w:b/>
              </w:rPr>
              <w:lastRenderedPageBreak/>
              <w:t xml:space="preserve">2.- DOCUMENTAL PÚBLICA. </w:t>
            </w:r>
            <w:r w:rsidRPr="00437055">
              <w:rPr>
                <w:rFonts w:ascii="Century Gothic" w:hAnsi="Century Gothic" w:cs="Arial"/>
              </w:rPr>
              <w:t>Consistente en copia certificada del acuerdo emitido por el VI Consejo Distrital Electoral del Instituto Estatal Electoral con motivo de la solicitud de registro de la candidatura por la vía independiente.</w:t>
            </w:r>
          </w:p>
        </w:tc>
        <w:tc>
          <w:tcPr>
            <w:tcW w:w="1451" w:type="dxa"/>
            <w:shd w:val="clear" w:color="auto" w:fill="auto"/>
            <w:vAlign w:val="center"/>
          </w:tcPr>
          <w:p w:rsidR="00AD1437" w:rsidRPr="00437055" w:rsidRDefault="00AD1437" w:rsidP="00D1547E">
            <w:pPr>
              <w:spacing w:line="360" w:lineRule="auto"/>
              <w:jc w:val="center"/>
              <w:rPr>
                <w:rFonts w:ascii="Century Gothic" w:hAnsi="Century Gothic" w:cs="Arial"/>
                <w:b/>
              </w:rPr>
            </w:pPr>
            <w:r w:rsidRPr="00437055">
              <w:rPr>
                <w:rFonts w:ascii="Century Gothic" w:hAnsi="Century Gothic" w:cs="Arial"/>
                <w:b/>
              </w:rPr>
              <w:t>Se admite.</w:t>
            </w:r>
          </w:p>
        </w:tc>
        <w:tc>
          <w:tcPr>
            <w:tcW w:w="2802" w:type="dxa"/>
            <w:shd w:val="clear" w:color="auto" w:fill="auto"/>
            <w:vAlign w:val="center"/>
          </w:tcPr>
          <w:p w:rsidR="00AD1437" w:rsidRPr="00437055" w:rsidRDefault="00AD1437" w:rsidP="00D1547E">
            <w:pPr>
              <w:spacing w:line="360" w:lineRule="auto"/>
              <w:jc w:val="both"/>
              <w:rPr>
                <w:rFonts w:ascii="Century Gothic" w:hAnsi="Century Gothic" w:cs="Arial"/>
              </w:rPr>
            </w:pPr>
            <w:r w:rsidRPr="00437055">
              <w:rPr>
                <w:rFonts w:ascii="Century Gothic" w:hAnsi="Century Gothic" w:cs="Arial"/>
              </w:rPr>
              <w:t>Se tiene por desahogada en atención a su propia y especial naturaleza.</w:t>
            </w:r>
          </w:p>
        </w:tc>
      </w:tr>
      <w:tr w:rsidR="00AD1437" w:rsidRPr="000F0166" w:rsidTr="00437055">
        <w:tc>
          <w:tcPr>
            <w:tcW w:w="4111" w:type="dxa"/>
            <w:shd w:val="clear" w:color="auto" w:fill="auto"/>
          </w:tcPr>
          <w:p w:rsidR="00AD1437" w:rsidRPr="00437055" w:rsidRDefault="00AD1437" w:rsidP="00D1547E">
            <w:pPr>
              <w:spacing w:line="360" w:lineRule="auto"/>
              <w:ind w:right="34"/>
              <w:jc w:val="both"/>
              <w:rPr>
                <w:rFonts w:ascii="Century Gothic" w:hAnsi="Century Gothic" w:cs="Arial"/>
              </w:rPr>
            </w:pPr>
            <w:r w:rsidRPr="00437055">
              <w:rPr>
                <w:rFonts w:ascii="Century Gothic" w:hAnsi="Century Gothic" w:cs="Arial"/>
                <w:b/>
              </w:rPr>
              <w:t xml:space="preserve">3.- DOCUMENTAL PÚBLICA. </w:t>
            </w:r>
            <w:r w:rsidRPr="00437055">
              <w:rPr>
                <w:rFonts w:ascii="Century Gothic" w:hAnsi="Century Gothic" w:cs="Arial"/>
              </w:rPr>
              <w:t>Consistente en copia simple de la sentencia emitida por el Tribunal de Justicia Electoral de Ba</w:t>
            </w:r>
            <w:r w:rsidR="007745F3">
              <w:rPr>
                <w:rFonts w:ascii="Century Gothic" w:hAnsi="Century Gothic" w:cs="Arial"/>
              </w:rPr>
              <w:t>ja California, con motiv</w:t>
            </w:r>
            <w:r w:rsidRPr="00437055">
              <w:rPr>
                <w:rFonts w:ascii="Century Gothic" w:hAnsi="Century Gothic" w:cs="Arial"/>
              </w:rPr>
              <w:t>o del recurso de apelación con número de expediente RI-055/2016.</w:t>
            </w:r>
          </w:p>
        </w:tc>
        <w:tc>
          <w:tcPr>
            <w:tcW w:w="1451" w:type="dxa"/>
            <w:shd w:val="clear" w:color="auto" w:fill="auto"/>
            <w:vAlign w:val="center"/>
          </w:tcPr>
          <w:p w:rsidR="00AD1437" w:rsidRPr="00437055" w:rsidRDefault="00AD1437" w:rsidP="00D1547E">
            <w:pPr>
              <w:spacing w:line="360" w:lineRule="auto"/>
              <w:jc w:val="center"/>
              <w:rPr>
                <w:rFonts w:ascii="Century Gothic" w:hAnsi="Century Gothic" w:cs="Arial"/>
                <w:b/>
              </w:rPr>
            </w:pPr>
            <w:r w:rsidRPr="00437055">
              <w:rPr>
                <w:rFonts w:ascii="Century Gothic" w:hAnsi="Century Gothic" w:cs="Arial"/>
                <w:b/>
              </w:rPr>
              <w:t>Se admite.</w:t>
            </w:r>
          </w:p>
        </w:tc>
        <w:tc>
          <w:tcPr>
            <w:tcW w:w="2802" w:type="dxa"/>
            <w:shd w:val="clear" w:color="auto" w:fill="auto"/>
            <w:vAlign w:val="center"/>
          </w:tcPr>
          <w:p w:rsidR="00AD1437" w:rsidRPr="00437055" w:rsidRDefault="00AD1437" w:rsidP="00D1547E">
            <w:pPr>
              <w:spacing w:line="360" w:lineRule="auto"/>
              <w:jc w:val="both"/>
              <w:rPr>
                <w:rFonts w:ascii="Century Gothic" w:hAnsi="Century Gothic" w:cs="Arial"/>
              </w:rPr>
            </w:pPr>
            <w:r w:rsidRPr="00437055">
              <w:rPr>
                <w:rFonts w:ascii="Century Gothic" w:hAnsi="Century Gothic" w:cs="Arial"/>
              </w:rPr>
              <w:t>Se tiene por desahogada en atención a su propia y especial naturaleza.</w:t>
            </w:r>
          </w:p>
        </w:tc>
      </w:tr>
      <w:tr w:rsidR="00AD1437" w:rsidRPr="000F0166" w:rsidTr="00437055">
        <w:tc>
          <w:tcPr>
            <w:tcW w:w="4111" w:type="dxa"/>
            <w:shd w:val="clear" w:color="auto" w:fill="auto"/>
          </w:tcPr>
          <w:p w:rsidR="00AD1437" w:rsidRPr="00437055" w:rsidRDefault="00AD1437" w:rsidP="00D1547E">
            <w:pPr>
              <w:spacing w:line="360" w:lineRule="auto"/>
              <w:jc w:val="both"/>
              <w:rPr>
                <w:rFonts w:ascii="Century Gothic" w:hAnsi="Century Gothic" w:cs="Arial"/>
                <w:b/>
              </w:rPr>
            </w:pPr>
            <w:r w:rsidRPr="00437055">
              <w:rPr>
                <w:rFonts w:ascii="Century Gothic" w:hAnsi="Century Gothic" w:cs="Arial"/>
                <w:b/>
              </w:rPr>
              <w:t>4.-PRESUNCIONAL LEGAL Y HUMANA.</w:t>
            </w:r>
            <w:r w:rsidRPr="00437055">
              <w:rPr>
                <w:rFonts w:ascii="Century Gothic" w:hAnsi="Century Gothic" w:cs="Arial"/>
              </w:rPr>
              <w:t xml:space="preserve"> En todo lo que favorezca.</w:t>
            </w:r>
          </w:p>
        </w:tc>
        <w:tc>
          <w:tcPr>
            <w:tcW w:w="1451" w:type="dxa"/>
            <w:shd w:val="clear" w:color="auto" w:fill="auto"/>
            <w:vAlign w:val="center"/>
          </w:tcPr>
          <w:p w:rsidR="00AD1437" w:rsidRPr="00437055" w:rsidRDefault="00AD1437" w:rsidP="00D1547E">
            <w:pPr>
              <w:spacing w:line="360" w:lineRule="auto"/>
              <w:jc w:val="center"/>
              <w:rPr>
                <w:rFonts w:ascii="Century Gothic" w:hAnsi="Century Gothic" w:cs="Arial"/>
                <w:b/>
              </w:rPr>
            </w:pPr>
            <w:r w:rsidRPr="00437055">
              <w:rPr>
                <w:rFonts w:ascii="Century Gothic" w:hAnsi="Century Gothic" w:cs="Arial"/>
                <w:b/>
              </w:rPr>
              <w:t>Se admite</w:t>
            </w:r>
          </w:p>
        </w:tc>
        <w:tc>
          <w:tcPr>
            <w:tcW w:w="2802" w:type="dxa"/>
            <w:shd w:val="clear" w:color="auto" w:fill="auto"/>
            <w:vAlign w:val="center"/>
          </w:tcPr>
          <w:p w:rsidR="00AD1437" w:rsidRPr="00437055" w:rsidRDefault="00AD1437" w:rsidP="00D1547E">
            <w:pPr>
              <w:spacing w:line="360" w:lineRule="auto"/>
              <w:jc w:val="both"/>
              <w:rPr>
                <w:rFonts w:ascii="Century Gothic" w:hAnsi="Century Gothic" w:cs="Arial"/>
              </w:rPr>
            </w:pPr>
            <w:r w:rsidRPr="00437055">
              <w:rPr>
                <w:rFonts w:ascii="Century Gothic" w:hAnsi="Century Gothic" w:cs="Arial"/>
              </w:rPr>
              <w:t>Se tiene por desahogada en atención a su propia y especial naturaleza.</w:t>
            </w:r>
          </w:p>
        </w:tc>
      </w:tr>
      <w:tr w:rsidR="00AD1437" w:rsidRPr="000F0166" w:rsidTr="00437055">
        <w:tc>
          <w:tcPr>
            <w:tcW w:w="4111" w:type="dxa"/>
            <w:shd w:val="clear" w:color="auto" w:fill="auto"/>
          </w:tcPr>
          <w:p w:rsidR="00AD1437" w:rsidRPr="00437055" w:rsidRDefault="00AD1437" w:rsidP="00D1547E">
            <w:pPr>
              <w:spacing w:line="360" w:lineRule="auto"/>
              <w:jc w:val="both"/>
              <w:rPr>
                <w:rFonts w:ascii="Century Gothic" w:hAnsi="Century Gothic" w:cs="Arial"/>
              </w:rPr>
            </w:pPr>
            <w:r w:rsidRPr="00437055">
              <w:rPr>
                <w:rFonts w:ascii="Century Gothic" w:hAnsi="Century Gothic" w:cs="Arial"/>
                <w:b/>
              </w:rPr>
              <w:lastRenderedPageBreak/>
              <w:t xml:space="preserve">5.- INSTRUMENTAL DE ACTUACIONES. </w:t>
            </w:r>
            <w:r w:rsidRPr="00437055">
              <w:rPr>
                <w:rFonts w:ascii="Century Gothic" w:hAnsi="Century Gothic" w:cs="Arial"/>
              </w:rPr>
              <w:t>Consistente en todas y cada una de las actuaciones y documentos que conforman el expediente y en todo lo que beneficie a los intereses de la parte denunciada</w:t>
            </w:r>
          </w:p>
        </w:tc>
        <w:tc>
          <w:tcPr>
            <w:tcW w:w="1451" w:type="dxa"/>
            <w:shd w:val="clear" w:color="auto" w:fill="auto"/>
            <w:vAlign w:val="center"/>
          </w:tcPr>
          <w:p w:rsidR="00AD1437" w:rsidRPr="00437055" w:rsidRDefault="00AD1437" w:rsidP="00D1547E">
            <w:pPr>
              <w:spacing w:line="360" w:lineRule="auto"/>
              <w:jc w:val="center"/>
              <w:rPr>
                <w:rFonts w:ascii="Century Gothic" w:hAnsi="Century Gothic" w:cs="Arial"/>
                <w:b/>
              </w:rPr>
            </w:pPr>
            <w:r w:rsidRPr="00437055">
              <w:rPr>
                <w:rFonts w:ascii="Century Gothic" w:hAnsi="Century Gothic" w:cs="Arial"/>
                <w:b/>
              </w:rPr>
              <w:t>Se admite</w:t>
            </w:r>
          </w:p>
        </w:tc>
        <w:tc>
          <w:tcPr>
            <w:tcW w:w="2802" w:type="dxa"/>
            <w:shd w:val="clear" w:color="auto" w:fill="auto"/>
            <w:vAlign w:val="center"/>
          </w:tcPr>
          <w:p w:rsidR="00AD1437" w:rsidRPr="00437055" w:rsidRDefault="00AD1437" w:rsidP="00D1547E">
            <w:pPr>
              <w:spacing w:line="360" w:lineRule="auto"/>
              <w:jc w:val="both"/>
              <w:rPr>
                <w:rFonts w:ascii="Century Gothic" w:hAnsi="Century Gothic" w:cs="Arial"/>
              </w:rPr>
            </w:pPr>
            <w:r w:rsidRPr="00437055">
              <w:rPr>
                <w:rFonts w:ascii="Century Gothic" w:hAnsi="Century Gothic" w:cs="Arial"/>
              </w:rPr>
              <w:t>Se tiene por desahogada en atención a su propia y especial naturaleza.</w:t>
            </w:r>
          </w:p>
        </w:tc>
      </w:tr>
    </w:tbl>
    <w:p w:rsidR="000F6E82" w:rsidRDefault="000F6E82" w:rsidP="00E61A28">
      <w:pPr>
        <w:pStyle w:val="Textoindependiente"/>
        <w:spacing w:line="276" w:lineRule="auto"/>
        <w:ind w:left="1134"/>
        <w:contextualSpacing/>
        <w:rPr>
          <w:rFonts w:ascii="Century Gothic" w:hAnsi="Century Gothic"/>
          <w:szCs w:val="28"/>
        </w:rPr>
      </w:pPr>
    </w:p>
    <w:p w:rsidR="00C91BDF" w:rsidRPr="00AD1437" w:rsidRDefault="00C91BDF" w:rsidP="00C91BDF">
      <w:pPr>
        <w:tabs>
          <w:tab w:val="right" w:leader="hyphen" w:pos="8505"/>
        </w:tabs>
        <w:spacing w:line="276" w:lineRule="auto"/>
        <w:ind w:left="1134" w:right="-374"/>
        <w:jc w:val="center"/>
        <w:rPr>
          <w:rFonts w:ascii="Century Gothic" w:hAnsi="Century Gothic" w:cs="Arial"/>
          <w:b/>
          <w:sz w:val="28"/>
          <w:u w:val="single"/>
        </w:rPr>
      </w:pPr>
      <w:r w:rsidRPr="00AD1437">
        <w:rPr>
          <w:rFonts w:ascii="Century Gothic" w:hAnsi="Century Gothic" w:cs="Arial"/>
          <w:b/>
          <w:sz w:val="28"/>
          <w:u w:val="single"/>
        </w:rPr>
        <w:t>AUTORIDAD ELECTORAL</w:t>
      </w:r>
    </w:p>
    <w:p w:rsidR="00C91BDF" w:rsidRDefault="00C91BDF" w:rsidP="00C91BDF">
      <w:pPr>
        <w:tabs>
          <w:tab w:val="right" w:leader="hyphen" w:pos="8505"/>
        </w:tabs>
        <w:spacing w:line="276" w:lineRule="auto"/>
        <w:ind w:left="1134" w:right="-374"/>
        <w:jc w:val="center"/>
        <w:rPr>
          <w:rFonts w:ascii="Century Gothic" w:hAnsi="Century Gothic" w:cs="Arial"/>
          <w:b/>
          <w:sz w:val="28"/>
          <w:u w:val="single"/>
        </w:rPr>
      </w:pPr>
    </w:p>
    <w:p w:rsidR="00C91BDF" w:rsidRPr="00C91BDF" w:rsidRDefault="00C91BDF" w:rsidP="00C91BDF">
      <w:pPr>
        <w:tabs>
          <w:tab w:val="right" w:leader="hyphen" w:pos="8505"/>
        </w:tabs>
        <w:spacing w:line="276" w:lineRule="auto"/>
        <w:ind w:left="1134" w:right="-374"/>
        <w:jc w:val="center"/>
        <w:rPr>
          <w:rFonts w:ascii="Century Gothic" w:hAnsi="Century Gothic" w:cs="Arial"/>
          <w:b/>
          <w:sz w:val="28"/>
        </w:rPr>
      </w:pPr>
      <w:r w:rsidRPr="00C91BDF">
        <w:rPr>
          <w:rFonts w:ascii="Century Gothic" w:hAnsi="Century Gothic" w:cs="Arial"/>
          <w:b/>
          <w:sz w:val="28"/>
        </w:rPr>
        <w:t>Pruebas Recabadas</w:t>
      </w:r>
    </w:p>
    <w:p w:rsidR="00C91BDF" w:rsidRPr="00AD1437" w:rsidRDefault="00C91BDF" w:rsidP="00C91BDF">
      <w:pPr>
        <w:tabs>
          <w:tab w:val="right" w:leader="hyphen" w:pos="8505"/>
        </w:tabs>
        <w:spacing w:line="276" w:lineRule="auto"/>
        <w:ind w:left="1134" w:right="-374"/>
        <w:jc w:val="center"/>
        <w:rPr>
          <w:rFonts w:ascii="Century Gothic" w:hAnsi="Century Gothic" w:cs="Arial"/>
          <w:b/>
          <w:sz w:val="28"/>
          <w:u w:val="single"/>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111"/>
      </w:tblGrid>
      <w:tr w:rsidR="00C91BDF" w:rsidRPr="00916A32" w:rsidTr="0022151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1BDF" w:rsidRPr="00AD1437" w:rsidRDefault="00C91BDF" w:rsidP="00363F0D">
            <w:pPr>
              <w:spacing w:line="360" w:lineRule="auto"/>
              <w:jc w:val="center"/>
              <w:rPr>
                <w:rFonts w:ascii="Century Gothic" w:hAnsi="Century Gothic" w:cs="Arial"/>
                <w:b/>
              </w:rPr>
            </w:pPr>
            <w:r w:rsidRPr="00AD1437">
              <w:rPr>
                <w:rFonts w:ascii="Century Gothic" w:hAnsi="Century Gothic" w:cs="Arial"/>
                <w:b/>
              </w:rPr>
              <w:t>Prueba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1BDF" w:rsidRDefault="00C91BDF" w:rsidP="00363F0D">
            <w:pPr>
              <w:spacing w:line="360" w:lineRule="auto"/>
              <w:jc w:val="center"/>
              <w:rPr>
                <w:rFonts w:ascii="Century Gothic" w:hAnsi="Century Gothic" w:cs="Arial"/>
                <w:b/>
                <w:szCs w:val="28"/>
              </w:rPr>
            </w:pPr>
            <w:r>
              <w:rPr>
                <w:rFonts w:ascii="Century Gothic" w:hAnsi="Century Gothic" w:cs="Arial"/>
                <w:b/>
                <w:szCs w:val="28"/>
              </w:rPr>
              <w:t>Observaciones y</w:t>
            </w:r>
          </w:p>
          <w:p w:rsidR="00C91BDF" w:rsidRPr="00AD1437" w:rsidRDefault="00C91BDF" w:rsidP="00363F0D">
            <w:pPr>
              <w:spacing w:line="360" w:lineRule="auto"/>
              <w:jc w:val="center"/>
              <w:rPr>
                <w:rFonts w:ascii="Century Gothic" w:hAnsi="Century Gothic" w:cs="Arial"/>
                <w:b/>
                <w:szCs w:val="28"/>
              </w:rPr>
            </w:pPr>
            <w:r>
              <w:rPr>
                <w:rFonts w:ascii="Century Gothic" w:hAnsi="Century Gothic" w:cs="Arial"/>
                <w:b/>
                <w:szCs w:val="28"/>
              </w:rPr>
              <w:t>valoración individual</w:t>
            </w:r>
          </w:p>
        </w:tc>
      </w:tr>
      <w:tr w:rsidR="00C91BDF" w:rsidRPr="00916A32" w:rsidTr="00BE11F3">
        <w:tc>
          <w:tcPr>
            <w:tcW w:w="4111" w:type="dxa"/>
            <w:shd w:val="clear" w:color="auto" w:fill="auto"/>
          </w:tcPr>
          <w:p w:rsidR="00C91BDF" w:rsidRPr="00AD1437" w:rsidRDefault="00C91BDF" w:rsidP="00363F0D">
            <w:pPr>
              <w:spacing w:line="360" w:lineRule="auto"/>
              <w:jc w:val="both"/>
              <w:rPr>
                <w:rFonts w:ascii="Century Gothic" w:hAnsi="Century Gothic" w:cs="Arial"/>
                <w:b/>
              </w:rPr>
            </w:pPr>
            <w:r w:rsidRPr="00AD1437">
              <w:rPr>
                <w:rFonts w:ascii="Century Gothic" w:hAnsi="Century Gothic" w:cs="Arial"/>
                <w:b/>
              </w:rPr>
              <w:t xml:space="preserve">1.- DOCUMENTAL PÚBLICA. </w:t>
            </w:r>
            <w:r w:rsidRPr="00AD1437">
              <w:rPr>
                <w:rFonts w:ascii="Century Gothic" w:hAnsi="Century Gothic" w:cs="Arial"/>
              </w:rPr>
              <w:t>Consistente en oficio número CPPyF/164/2016, signado por la C.P. Silvia Badilla Lara, Titular de la Coordinación de Partidos Políticos y Financiamiento.</w:t>
            </w:r>
          </w:p>
        </w:tc>
        <w:tc>
          <w:tcPr>
            <w:tcW w:w="4111" w:type="dxa"/>
            <w:shd w:val="clear" w:color="auto" w:fill="auto"/>
            <w:vAlign w:val="center"/>
          </w:tcPr>
          <w:p w:rsidR="00C91BDF" w:rsidRPr="00AD1437" w:rsidRDefault="00C91BDF" w:rsidP="00363F0D">
            <w:pPr>
              <w:pStyle w:val="Encabezado"/>
              <w:spacing w:line="360" w:lineRule="auto"/>
              <w:ind w:right="34"/>
              <w:jc w:val="both"/>
              <w:rPr>
                <w:rFonts w:ascii="Century Gothic" w:hAnsi="Century Gothic" w:cs="Arial"/>
              </w:rPr>
            </w:pPr>
            <w:r w:rsidRPr="00AE2F45">
              <w:rPr>
                <w:rFonts w:ascii="Century Gothic" w:hAnsi="Century Gothic" w:cs="Arial"/>
              </w:rPr>
              <w:t>Se considera documental pública, toda vez que fue expedida por un servidor público del Instituto, dentro del ámbito de su competencia, de conformidad con lo establecido por el artículo 312, fracción II de la Ley Electoral local.</w:t>
            </w:r>
          </w:p>
        </w:tc>
      </w:tr>
      <w:tr w:rsidR="00C91BDF" w:rsidRPr="00916A32" w:rsidTr="00262F32">
        <w:tc>
          <w:tcPr>
            <w:tcW w:w="4111" w:type="dxa"/>
            <w:shd w:val="clear" w:color="auto" w:fill="auto"/>
          </w:tcPr>
          <w:p w:rsidR="00C91BDF" w:rsidRPr="00AD1437" w:rsidRDefault="00C91BDF" w:rsidP="00363F0D">
            <w:pPr>
              <w:spacing w:line="360" w:lineRule="auto"/>
              <w:jc w:val="both"/>
              <w:rPr>
                <w:rFonts w:ascii="Century Gothic" w:hAnsi="Century Gothic" w:cs="Arial"/>
              </w:rPr>
            </w:pPr>
            <w:r w:rsidRPr="00AD1437">
              <w:rPr>
                <w:rFonts w:ascii="Century Gothic" w:hAnsi="Century Gothic" w:cs="Arial"/>
                <w:b/>
              </w:rPr>
              <w:t xml:space="preserve">2.- DOCUMENTAL PRIVADA. </w:t>
            </w:r>
            <w:r w:rsidRPr="00AD1437">
              <w:rPr>
                <w:rFonts w:ascii="Century Gothic" w:hAnsi="Century Gothic" w:cs="Arial"/>
              </w:rPr>
              <w:t>Consistente en escrito presentado por Ricardo Aguilera Raygoza, Presidente del Consejo Político Municipal del Partido Revolucionario Institucional</w:t>
            </w:r>
            <w:r>
              <w:rPr>
                <w:rFonts w:ascii="Century Gothic" w:hAnsi="Century Gothic" w:cs="Arial"/>
              </w:rPr>
              <w:t xml:space="preserve"> en </w:t>
            </w:r>
            <w:r>
              <w:rPr>
                <w:rFonts w:ascii="Century Gothic" w:hAnsi="Century Gothic" w:cs="Arial"/>
              </w:rPr>
              <w:lastRenderedPageBreak/>
              <w:t>Mexicali, Baja California.</w:t>
            </w:r>
          </w:p>
        </w:tc>
        <w:tc>
          <w:tcPr>
            <w:tcW w:w="4111" w:type="dxa"/>
            <w:shd w:val="clear" w:color="auto" w:fill="auto"/>
            <w:vAlign w:val="center"/>
          </w:tcPr>
          <w:p w:rsidR="00C91BDF" w:rsidRPr="00AD1437" w:rsidRDefault="00C91BDF" w:rsidP="00363F0D">
            <w:pPr>
              <w:pStyle w:val="Encabezado"/>
              <w:spacing w:line="360" w:lineRule="auto"/>
              <w:ind w:right="34"/>
              <w:jc w:val="both"/>
              <w:rPr>
                <w:rFonts w:ascii="Century Gothic" w:hAnsi="Century Gothic" w:cs="Arial"/>
              </w:rPr>
            </w:pPr>
            <w:r w:rsidRPr="00AE2F45">
              <w:rPr>
                <w:rFonts w:ascii="Century Gothic" w:hAnsi="Century Gothic" w:cs="Arial"/>
              </w:rPr>
              <w:lastRenderedPageBreak/>
              <w:t>Se considera documental p</w:t>
            </w:r>
            <w:r>
              <w:rPr>
                <w:rFonts w:ascii="Century Gothic" w:hAnsi="Century Gothic" w:cs="Arial"/>
              </w:rPr>
              <w:t>rivada</w:t>
            </w:r>
            <w:r w:rsidRPr="00AE2F45">
              <w:rPr>
                <w:rFonts w:ascii="Century Gothic" w:hAnsi="Century Gothic" w:cs="Arial"/>
              </w:rPr>
              <w:t>, de conformidad con lo establecido por el artículo 31</w:t>
            </w:r>
            <w:r>
              <w:rPr>
                <w:rFonts w:ascii="Century Gothic" w:hAnsi="Century Gothic" w:cs="Arial"/>
              </w:rPr>
              <w:t>3</w:t>
            </w:r>
            <w:r w:rsidRPr="00AE2F45">
              <w:rPr>
                <w:rFonts w:ascii="Century Gothic" w:hAnsi="Century Gothic" w:cs="Arial"/>
              </w:rPr>
              <w:t xml:space="preserve"> de la Ley Electoral local.</w:t>
            </w:r>
          </w:p>
        </w:tc>
      </w:tr>
      <w:tr w:rsidR="00C91BDF" w:rsidRPr="00916A32" w:rsidTr="00742ACF">
        <w:tc>
          <w:tcPr>
            <w:tcW w:w="4111" w:type="dxa"/>
            <w:shd w:val="clear" w:color="auto" w:fill="auto"/>
          </w:tcPr>
          <w:p w:rsidR="00C91BDF" w:rsidRPr="00AD1437" w:rsidRDefault="00C91BDF" w:rsidP="00363F0D">
            <w:pPr>
              <w:spacing w:line="360" w:lineRule="auto"/>
              <w:jc w:val="both"/>
              <w:rPr>
                <w:rFonts w:ascii="Century Gothic" w:hAnsi="Century Gothic" w:cs="Arial"/>
              </w:rPr>
            </w:pPr>
            <w:r w:rsidRPr="00AD1437">
              <w:rPr>
                <w:rFonts w:ascii="Century Gothic" w:hAnsi="Century Gothic" w:cs="Arial"/>
                <w:b/>
              </w:rPr>
              <w:lastRenderedPageBreak/>
              <w:t xml:space="preserve">3.- DOCUMENTAL PÚBLICA. </w:t>
            </w:r>
            <w:r w:rsidRPr="00AD1437">
              <w:rPr>
                <w:rFonts w:ascii="Century Gothic" w:hAnsi="Century Gothic" w:cs="Arial"/>
              </w:rPr>
              <w:t>Consistente en oficio número TJE-849/2016, suscrito por el Lic. Martín Ríos Garay, Magistrado Presidente del Tribunal de Justicia Electoral del Estado de Baja California.</w:t>
            </w:r>
          </w:p>
        </w:tc>
        <w:tc>
          <w:tcPr>
            <w:tcW w:w="4111" w:type="dxa"/>
            <w:shd w:val="clear" w:color="auto" w:fill="auto"/>
            <w:vAlign w:val="center"/>
          </w:tcPr>
          <w:p w:rsidR="00C91BDF" w:rsidRPr="00AD1437" w:rsidRDefault="00C91BDF" w:rsidP="00363F0D">
            <w:pPr>
              <w:pStyle w:val="Encabezado"/>
              <w:spacing w:line="360" w:lineRule="auto"/>
              <w:ind w:right="34"/>
              <w:jc w:val="both"/>
              <w:rPr>
                <w:rFonts w:ascii="Century Gothic" w:hAnsi="Century Gothic" w:cs="Arial"/>
              </w:rPr>
            </w:pPr>
            <w:r w:rsidRPr="00AE2F45">
              <w:rPr>
                <w:rFonts w:ascii="Century Gothic" w:hAnsi="Century Gothic" w:cs="Arial"/>
              </w:rPr>
              <w:t>Se considera documental pública, toda vez que fue expedida por un</w:t>
            </w:r>
            <w:r>
              <w:rPr>
                <w:rFonts w:ascii="Century Gothic" w:hAnsi="Century Gothic" w:cs="Arial"/>
              </w:rPr>
              <w:t xml:space="preserve">a autoridad estatal, </w:t>
            </w:r>
            <w:r w:rsidRPr="00AE2F45">
              <w:rPr>
                <w:rFonts w:ascii="Century Gothic" w:hAnsi="Century Gothic" w:cs="Arial"/>
              </w:rPr>
              <w:t xml:space="preserve">dentro del ámbito de su competencia, de conformidad con lo establecido por el artículo 312, fracción </w:t>
            </w:r>
            <w:r>
              <w:rPr>
                <w:rFonts w:ascii="Century Gothic" w:hAnsi="Century Gothic" w:cs="Arial"/>
              </w:rPr>
              <w:t>I</w:t>
            </w:r>
            <w:r w:rsidRPr="00AE2F45">
              <w:rPr>
                <w:rFonts w:ascii="Century Gothic" w:hAnsi="Century Gothic" w:cs="Arial"/>
              </w:rPr>
              <w:t>II de la Ley Electoral local.</w:t>
            </w:r>
          </w:p>
        </w:tc>
      </w:tr>
    </w:tbl>
    <w:p w:rsidR="00C91BDF" w:rsidRDefault="00C91BDF" w:rsidP="00E61A28">
      <w:pPr>
        <w:pStyle w:val="Textoindependiente"/>
        <w:spacing w:line="276" w:lineRule="auto"/>
        <w:ind w:left="1134"/>
        <w:contextualSpacing/>
        <w:rPr>
          <w:rFonts w:ascii="Century Gothic" w:hAnsi="Century Gothic"/>
          <w:szCs w:val="28"/>
        </w:rPr>
      </w:pPr>
    </w:p>
    <w:p w:rsidR="00F475D3" w:rsidRDefault="00386717" w:rsidP="00F475D3">
      <w:pPr>
        <w:pStyle w:val="Textoindependiente"/>
        <w:tabs>
          <w:tab w:val="left" w:pos="567"/>
          <w:tab w:val="left" w:pos="1134"/>
        </w:tabs>
        <w:spacing w:line="276" w:lineRule="auto"/>
        <w:ind w:left="567"/>
        <w:contextualSpacing/>
        <w:rPr>
          <w:rFonts w:ascii="Century Gothic" w:hAnsi="Century Gothic"/>
          <w:b/>
          <w:szCs w:val="28"/>
        </w:rPr>
      </w:pPr>
      <w:r>
        <w:rPr>
          <w:rFonts w:ascii="Century Gothic" w:hAnsi="Century Gothic"/>
          <w:b/>
          <w:szCs w:val="28"/>
        </w:rPr>
        <w:t>I</w:t>
      </w:r>
      <w:r w:rsidR="00FA7853">
        <w:rPr>
          <w:rFonts w:ascii="Century Gothic" w:hAnsi="Century Gothic"/>
          <w:b/>
          <w:szCs w:val="28"/>
        </w:rPr>
        <w:t>I</w:t>
      </w:r>
      <w:r w:rsidR="00084900">
        <w:rPr>
          <w:rFonts w:ascii="Century Gothic" w:hAnsi="Century Gothic"/>
          <w:b/>
          <w:szCs w:val="28"/>
        </w:rPr>
        <w:t>.</w:t>
      </w:r>
      <w:r w:rsidR="00427741">
        <w:rPr>
          <w:rFonts w:ascii="Century Gothic" w:hAnsi="Century Gothic"/>
          <w:b/>
          <w:szCs w:val="28"/>
        </w:rPr>
        <w:t>2</w:t>
      </w:r>
      <w:r w:rsidR="00084900">
        <w:rPr>
          <w:rFonts w:ascii="Century Gothic" w:hAnsi="Century Gothic"/>
          <w:b/>
          <w:szCs w:val="28"/>
        </w:rPr>
        <w:t xml:space="preserve"> </w:t>
      </w:r>
      <w:r w:rsidR="00AE143E">
        <w:rPr>
          <w:rFonts w:ascii="Century Gothic" w:hAnsi="Century Gothic"/>
          <w:b/>
          <w:szCs w:val="28"/>
        </w:rPr>
        <w:tab/>
      </w:r>
      <w:r w:rsidR="00F475D3" w:rsidRPr="00F475D3">
        <w:rPr>
          <w:rFonts w:ascii="Century Gothic" w:hAnsi="Century Gothic"/>
          <w:b/>
          <w:szCs w:val="28"/>
        </w:rPr>
        <w:t>REGLAS DE LA VALORACIÓN PROBATORIA</w:t>
      </w:r>
      <w:r w:rsidR="00F475D3">
        <w:rPr>
          <w:rFonts w:ascii="Century Gothic" w:hAnsi="Century Gothic"/>
          <w:b/>
          <w:szCs w:val="28"/>
        </w:rPr>
        <w:t>.</w:t>
      </w:r>
    </w:p>
    <w:p w:rsidR="00F475D3" w:rsidRDefault="00F475D3" w:rsidP="00E61A28">
      <w:pPr>
        <w:pStyle w:val="Prrafodelista"/>
        <w:tabs>
          <w:tab w:val="left" w:pos="1418"/>
        </w:tabs>
        <w:spacing w:line="276" w:lineRule="auto"/>
        <w:ind w:left="1134"/>
        <w:jc w:val="both"/>
        <w:rPr>
          <w:rFonts w:ascii="Century Gothic" w:hAnsi="Century Gothic"/>
          <w:sz w:val="28"/>
        </w:rPr>
      </w:pPr>
      <w:r w:rsidRPr="00F475D3">
        <w:rPr>
          <w:rFonts w:ascii="Century Gothic" w:hAnsi="Century Gothic"/>
          <w:sz w:val="28"/>
        </w:rPr>
        <w:t>En primer término, cabe señalar que la Ley Electoral establece en su artículo 322 que las pruebas admitidas serán valoradas, atendiendo a las reglas de la lógica, la experiencia y de la sana crítica.</w:t>
      </w:r>
    </w:p>
    <w:p w:rsidR="00F475D3" w:rsidRDefault="00F475D3" w:rsidP="00E61A28">
      <w:pPr>
        <w:pStyle w:val="Prrafodelista"/>
        <w:tabs>
          <w:tab w:val="left" w:pos="1418"/>
        </w:tabs>
        <w:spacing w:line="276" w:lineRule="auto"/>
        <w:ind w:left="1134"/>
        <w:jc w:val="both"/>
        <w:rPr>
          <w:rFonts w:ascii="Century Gothic" w:hAnsi="Century Gothic"/>
          <w:sz w:val="28"/>
        </w:rPr>
      </w:pPr>
    </w:p>
    <w:p w:rsidR="00F475D3" w:rsidRDefault="00F475D3" w:rsidP="00E61A28">
      <w:pPr>
        <w:pStyle w:val="Prrafodelista"/>
        <w:tabs>
          <w:tab w:val="left" w:pos="1418"/>
        </w:tabs>
        <w:spacing w:line="276" w:lineRule="auto"/>
        <w:ind w:left="1134"/>
        <w:jc w:val="both"/>
        <w:rPr>
          <w:rFonts w:ascii="Century Gothic" w:hAnsi="Century Gothic"/>
          <w:sz w:val="28"/>
        </w:rPr>
      </w:pPr>
      <w:r>
        <w:rPr>
          <w:rFonts w:ascii="Century Gothic" w:hAnsi="Century Gothic"/>
          <w:sz w:val="28"/>
        </w:rPr>
        <w:t>En ese tenor, l</w:t>
      </w:r>
      <w:r w:rsidRPr="00F475D3">
        <w:rPr>
          <w:rFonts w:ascii="Century Gothic" w:hAnsi="Century Gothic"/>
          <w:sz w:val="28"/>
        </w:rPr>
        <w:t>as documentales públicas tendrán valor probatorio pleno, salvo prueba en contrario, respecto de su autenticidad o de la veracidad de los hechos a que se refieran.</w:t>
      </w:r>
    </w:p>
    <w:p w:rsidR="00F475D3" w:rsidRDefault="00F475D3" w:rsidP="00E61A28">
      <w:pPr>
        <w:pStyle w:val="Prrafodelista"/>
        <w:tabs>
          <w:tab w:val="left" w:pos="1418"/>
        </w:tabs>
        <w:spacing w:line="276" w:lineRule="auto"/>
        <w:ind w:left="1134"/>
        <w:jc w:val="both"/>
        <w:rPr>
          <w:rFonts w:ascii="Century Gothic" w:hAnsi="Century Gothic"/>
          <w:sz w:val="28"/>
        </w:rPr>
      </w:pPr>
    </w:p>
    <w:p w:rsidR="00F475D3" w:rsidRDefault="00F475D3" w:rsidP="00E61A28">
      <w:pPr>
        <w:pStyle w:val="Prrafodelista"/>
        <w:tabs>
          <w:tab w:val="left" w:pos="1418"/>
        </w:tabs>
        <w:spacing w:line="276" w:lineRule="auto"/>
        <w:ind w:left="1134"/>
        <w:jc w:val="both"/>
        <w:rPr>
          <w:rFonts w:ascii="Century Gothic" w:hAnsi="Century Gothic"/>
          <w:sz w:val="28"/>
        </w:rPr>
      </w:pPr>
      <w:r>
        <w:rPr>
          <w:rFonts w:ascii="Century Gothic" w:hAnsi="Century Gothic"/>
          <w:sz w:val="28"/>
        </w:rPr>
        <w:t xml:space="preserve">Para tal efecto, </w:t>
      </w:r>
      <w:r w:rsidRPr="00F475D3">
        <w:rPr>
          <w:rFonts w:ascii="Century Gothic" w:hAnsi="Century Gothic"/>
          <w:sz w:val="28"/>
        </w:rPr>
        <w:t>el artículo 312</w:t>
      </w:r>
      <w:r>
        <w:rPr>
          <w:rFonts w:ascii="Century Gothic" w:hAnsi="Century Gothic"/>
          <w:sz w:val="28"/>
        </w:rPr>
        <w:t>,</w:t>
      </w:r>
      <w:r w:rsidRPr="00F475D3">
        <w:rPr>
          <w:rFonts w:ascii="Century Gothic" w:hAnsi="Century Gothic"/>
          <w:sz w:val="28"/>
        </w:rPr>
        <w:t xml:space="preserve"> de</w:t>
      </w:r>
      <w:r>
        <w:rPr>
          <w:rFonts w:ascii="Century Gothic" w:hAnsi="Century Gothic"/>
          <w:sz w:val="28"/>
        </w:rPr>
        <w:t xml:space="preserve"> </w:t>
      </w:r>
      <w:r w:rsidRPr="00F475D3">
        <w:rPr>
          <w:rFonts w:ascii="Century Gothic" w:hAnsi="Century Gothic"/>
          <w:sz w:val="28"/>
        </w:rPr>
        <w:t>l</w:t>
      </w:r>
      <w:r>
        <w:rPr>
          <w:rFonts w:ascii="Century Gothic" w:hAnsi="Century Gothic"/>
          <w:sz w:val="28"/>
        </w:rPr>
        <w:t>a</w:t>
      </w:r>
      <w:r w:rsidRPr="00F475D3">
        <w:rPr>
          <w:rFonts w:ascii="Century Gothic" w:hAnsi="Century Gothic"/>
          <w:sz w:val="28"/>
        </w:rPr>
        <w:t xml:space="preserve"> </w:t>
      </w:r>
      <w:r>
        <w:rPr>
          <w:rFonts w:ascii="Century Gothic" w:hAnsi="Century Gothic"/>
          <w:sz w:val="28"/>
        </w:rPr>
        <w:t>citada Ley Electoral indica</w:t>
      </w:r>
      <w:r w:rsidRPr="00F475D3">
        <w:rPr>
          <w:rFonts w:ascii="Century Gothic" w:hAnsi="Century Gothic"/>
          <w:sz w:val="28"/>
        </w:rPr>
        <w:t xml:space="preserve"> que serán documentales públicas l</w:t>
      </w:r>
      <w:r>
        <w:rPr>
          <w:rFonts w:ascii="Century Gothic" w:hAnsi="Century Gothic"/>
          <w:sz w:val="28"/>
        </w:rPr>
        <w:t>as siguientes:</w:t>
      </w:r>
    </w:p>
    <w:p w:rsidR="00F475D3" w:rsidRDefault="00F475D3" w:rsidP="00E61A28">
      <w:pPr>
        <w:pStyle w:val="Prrafodelista"/>
        <w:tabs>
          <w:tab w:val="left" w:pos="1418"/>
        </w:tabs>
        <w:spacing w:line="276" w:lineRule="auto"/>
        <w:ind w:left="1134"/>
        <w:jc w:val="both"/>
        <w:rPr>
          <w:rFonts w:ascii="Century Gothic" w:hAnsi="Century Gothic"/>
          <w:sz w:val="28"/>
        </w:rPr>
      </w:pPr>
    </w:p>
    <w:p w:rsidR="00F475D3" w:rsidRPr="00345D3F" w:rsidRDefault="00345D3F" w:rsidP="00345D3F">
      <w:pPr>
        <w:pStyle w:val="Prrafodelista"/>
        <w:numPr>
          <w:ilvl w:val="0"/>
          <w:numId w:val="33"/>
        </w:numPr>
        <w:tabs>
          <w:tab w:val="left" w:pos="2268"/>
        </w:tabs>
        <w:spacing w:line="276" w:lineRule="auto"/>
        <w:ind w:left="1701" w:firstLine="0"/>
        <w:jc w:val="both"/>
        <w:rPr>
          <w:rFonts w:ascii="Century Gothic" w:hAnsi="Century Gothic"/>
          <w:sz w:val="28"/>
        </w:rPr>
      </w:pPr>
      <w:r w:rsidRPr="00345D3F">
        <w:rPr>
          <w:rFonts w:ascii="Century Gothic" w:hAnsi="Century Gothic"/>
          <w:sz w:val="28"/>
        </w:rPr>
        <w:t>Los documentos originales expedidos por los órganos del Instituto Estatal o funcionarios electorales, dentro del ámbito de su competencia;</w:t>
      </w:r>
    </w:p>
    <w:p w:rsidR="00345D3F" w:rsidRDefault="00345D3F" w:rsidP="00345D3F">
      <w:pPr>
        <w:pStyle w:val="Prrafodelista"/>
        <w:tabs>
          <w:tab w:val="left" w:pos="2268"/>
        </w:tabs>
        <w:spacing w:line="276" w:lineRule="auto"/>
        <w:ind w:left="1701"/>
        <w:jc w:val="both"/>
        <w:rPr>
          <w:rFonts w:ascii="Century Gothic" w:hAnsi="Century Gothic"/>
          <w:sz w:val="28"/>
        </w:rPr>
      </w:pPr>
    </w:p>
    <w:p w:rsidR="00345D3F" w:rsidRPr="00345D3F" w:rsidRDefault="00345D3F" w:rsidP="00345D3F">
      <w:pPr>
        <w:pStyle w:val="Prrafodelista"/>
        <w:numPr>
          <w:ilvl w:val="0"/>
          <w:numId w:val="33"/>
        </w:numPr>
        <w:tabs>
          <w:tab w:val="left" w:pos="2268"/>
        </w:tabs>
        <w:spacing w:line="276" w:lineRule="auto"/>
        <w:ind w:left="1701" w:firstLine="0"/>
        <w:jc w:val="both"/>
        <w:rPr>
          <w:rFonts w:ascii="Century Gothic" w:hAnsi="Century Gothic"/>
          <w:sz w:val="28"/>
        </w:rPr>
      </w:pPr>
      <w:r w:rsidRPr="00345D3F">
        <w:rPr>
          <w:rFonts w:ascii="Century Gothic" w:hAnsi="Century Gothic"/>
          <w:sz w:val="28"/>
        </w:rPr>
        <w:lastRenderedPageBreak/>
        <w:t xml:space="preserve">Los documentos expedidos, dentro del ámbito de su competencia, por las autoridades federales, estatales y municipales, y </w:t>
      </w:r>
    </w:p>
    <w:p w:rsidR="00345D3F" w:rsidRPr="00345D3F" w:rsidRDefault="00345D3F" w:rsidP="00345D3F">
      <w:pPr>
        <w:pStyle w:val="Prrafodelista"/>
        <w:tabs>
          <w:tab w:val="left" w:pos="2268"/>
        </w:tabs>
        <w:spacing w:line="276" w:lineRule="auto"/>
        <w:ind w:left="1701"/>
        <w:jc w:val="both"/>
        <w:rPr>
          <w:rFonts w:ascii="Century Gothic" w:hAnsi="Century Gothic"/>
          <w:sz w:val="28"/>
        </w:rPr>
      </w:pPr>
    </w:p>
    <w:p w:rsidR="00345D3F" w:rsidRDefault="00345D3F" w:rsidP="00345D3F">
      <w:pPr>
        <w:pStyle w:val="Prrafodelista"/>
        <w:numPr>
          <w:ilvl w:val="0"/>
          <w:numId w:val="33"/>
        </w:numPr>
        <w:tabs>
          <w:tab w:val="left" w:pos="2268"/>
        </w:tabs>
        <w:spacing w:line="276" w:lineRule="auto"/>
        <w:ind w:left="1701" w:firstLine="0"/>
        <w:jc w:val="both"/>
        <w:rPr>
          <w:rFonts w:ascii="Century Gothic" w:hAnsi="Century Gothic"/>
          <w:sz w:val="28"/>
        </w:rPr>
      </w:pPr>
      <w:r w:rsidRPr="00345D3F">
        <w:rPr>
          <w:rFonts w:ascii="Century Gothic" w:hAnsi="Century Gothic"/>
          <w:sz w:val="28"/>
        </w:rPr>
        <w:t>Los documentos expedidos, por quienes estén investidos de fe pública de acuerdo con la Ley, siempre y cuando en ellos se consignen hechos que les consten</w:t>
      </w:r>
    </w:p>
    <w:p w:rsidR="00F475D3" w:rsidRDefault="00F475D3" w:rsidP="00E61A28">
      <w:pPr>
        <w:pStyle w:val="Prrafodelista"/>
        <w:tabs>
          <w:tab w:val="left" w:pos="1418"/>
        </w:tabs>
        <w:spacing w:line="276" w:lineRule="auto"/>
        <w:ind w:left="1134"/>
        <w:jc w:val="both"/>
        <w:rPr>
          <w:rFonts w:ascii="Century Gothic" w:hAnsi="Century Gothic"/>
          <w:sz w:val="28"/>
        </w:rPr>
      </w:pPr>
    </w:p>
    <w:p w:rsidR="00F475D3" w:rsidRDefault="00F475D3" w:rsidP="00345D3F">
      <w:pPr>
        <w:pStyle w:val="Prrafodelista"/>
        <w:tabs>
          <w:tab w:val="left" w:pos="1418"/>
        </w:tabs>
        <w:spacing w:line="276" w:lineRule="auto"/>
        <w:ind w:left="1134"/>
        <w:jc w:val="both"/>
        <w:rPr>
          <w:rFonts w:ascii="Century Gothic" w:hAnsi="Century Gothic"/>
          <w:sz w:val="28"/>
        </w:rPr>
      </w:pPr>
      <w:r w:rsidRPr="00F475D3">
        <w:rPr>
          <w:rFonts w:ascii="Century Gothic" w:hAnsi="Century Gothic"/>
          <w:sz w:val="28"/>
        </w:rPr>
        <w:t>Por lo que se refiere a las pruebas documentales privadas, sólo alcanzan valor probatorio pleno, como resultado de su adminiculación con otros elementos que obren en autos, las afirmaciones de las partes, la verdad</w:t>
      </w:r>
      <w:r w:rsidR="00345D3F">
        <w:rPr>
          <w:rFonts w:ascii="Century Gothic" w:hAnsi="Century Gothic"/>
          <w:sz w:val="28"/>
        </w:rPr>
        <w:t xml:space="preserve"> conocida y el recto raciocinio, </w:t>
      </w:r>
      <w:r w:rsidR="00345D3F" w:rsidRPr="00345D3F">
        <w:rPr>
          <w:rFonts w:ascii="Century Gothic" w:hAnsi="Century Gothic"/>
          <w:sz w:val="28"/>
        </w:rPr>
        <w:t>así como de la relación que guardan entre sí, de manera que generen convicción sobre la veracidad de lo afirmado</w:t>
      </w:r>
      <w:r w:rsidR="00345D3F">
        <w:rPr>
          <w:rFonts w:ascii="Century Gothic" w:hAnsi="Century Gothic"/>
          <w:sz w:val="28"/>
        </w:rPr>
        <w:t>.</w:t>
      </w:r>
    </w:p>
    <w:p w:rsidR="00345D3F" w:rsidRDefault="00345D3F" w:rsidP="00345D3F">
      <w:pPr>
        <w:pStyle w:val="Prrafodelista"/>
        <w:tabs>
          <w:tab w:val="left" w:pos="1418"/>
        </w:tabs>
        <w:spacing w:line="276" w:lineRule="auto"/>
        <w:ind w:left="1134"/>
        <w:jc w:val="both"/>
        <w:rPr>
          <w:rFonts w:ascii="Century Gothic" w:hAnsi="Century Gothic"/>
          <w:sz w:val="28"/>
        </w:rPr>
      </w:pPr>
    </w:p>
    <w:p w:rsidR="00345D3F" w:rsidRDefault="00345D3F" w:rsidP="00345D3F">
      <w:pPr>
        <w:pStyle w:val="Prrafodelista"/>
        <w:tabs>
          <w:tab w:val="left" w:pos="1418"/>
        </w:tabs>
        <w:spacing w:line="276" w:lineRule="auto"/>
        <w:ind w:left="1134"/>
        <w:jc w:val="both"/>
        <w:rPr>
          <w:rFonts w:ascii="Century Gothic" w:hAnsi="Century Gothic"/>
          <w:sz w:val="28"/>
        </w:rPr>
      </w:pPr>
      <w:r>
        <w:rPr>
          <w:rFonts w:ascii="Century Gothic" w:hAnsi="Century Gothic"/>
          <w:sz w:val="28"/>
        </w:rPr>
        <w:t>Respecto a las</w:t>
      </w:r>
      <w:r w:rsidRPr="00345D3F">
        <w:rPr>
          <w:rFonts w:ascii="Century Gothic" w:hAnsi="Century Gothic"/>
          <w:sz w:val="28"/>
        </w:rPr>
        <w:t xml:space="preserve"> pruebas presuncionales, </w:t>
      </w:r>
      <w:r>
        <w:rPr>
          <w:rFonts w:ascii="Century Gothic" w:hAnsi="Century Gothic"/>
          <w:sz w:val="28"/>
        </w:rPr>
        <w:t xml:space="preserve">son </w:t>
      </w:r>
      <w:r w:rsidRPr="00345D3F">
        <w:rPr>
          <w:rFonts w:ascii="Century Gothic" w:hAnsi="Century Gothic"/>
          <w:sz w:val="28"/>
        </w:rPr>
        <w:t>las consecuencias que la Ley o el Tribunal Electoral deduzcan de un hecho conocido para averiguar la verdad de otro desconocido</w:t>
      </w:r>
      <w:r>
        <w:rPr>
          <w:rFonts w:ascii="Century Gothic" w:hAnsi="Century Gothic"/>
          <w:sz w:val="28"/>
        </w:rPr>
        <w:t>;</w:t>
      </w:r>
      <w:r w:rsidRPr="00345D3F">
        <w:rPr>
          <w:rFonts w:ascii="Century Gothic" w:hAnsi="Century Gothic"/>
          <w:sz w:val="28"/>
        </w:rPr>
        <w:t xml:space="preserve"> </w:t>
      </w:r>
      <w:r>
        <w:rPr>
          <w:rFonts w:ascii="Century Gothic" w:hAnsi="Century Gothic"/>
          <w:sz w:val="28"/>
        </w:rPr>
        <w:t>e</w:t>
      </w:r>
      <w:r w:rsidRPr="00345D3F">
        <w:rPr>
          <w:rFonts w:ascii="Century Gothic" w:hAnsi="Century Gothic"/>
          <w:sz w:val="28"/>
        </w:rPr>
        <w:t>s presunción legal, cuando la Ley la establece expresamente</w:t>
      </w:r>
      <w:r>
        <w:rPr>
          <w:rFonts w:ascii="Century Gothic" w:hAnsi="Century Gothic"/>
          <w:sz w:val="28"/>
        </w:rPr>
        <w:t xml:space="preserve"> y e</w:t>
      </w:r>
      <w:r w:rsidRPr="00345D3F">
        <w:rPr>
          <w:rFonts w:ascii="Century Gothic" w:hAnsi="Century Gothic"/>
          <w:sz w:val="28"/>
        </w:rPr>
        <w:t>s presunción humana, cuando de un hecho debidamente probado, se deduce otro que es consecuencia de aquél.</w:t>
      </w:r>
    </w:p>
    <w:p w:rsidR="00345D3F" w:rsidRDefault="00345D3F" w:rsidP="00345D3F">
      <w:pPr>
        <w:pStyle w:val="Prrafodelista"/>
        <w:tabs>
          <w:tab w:val="left" w:pos="1418"/>
        </w:tabs>
        <w:spacing w:line="276" w:lineRule="auto"/>
        <w:ind w:left="1134"/>
        <w:jc w:val="both"/>
        <w:rPr>
          <w:rFonts w:ascii="Century Gothic" w:hAnsi="Century Gothic"/>
          <w:sz w:val="28"/>
        </w:rPr>
      </w:pPr>
    </w:p>
    <w:p w:rsidR="00345D3F" w:rsidRDefault="00345D3F" w:rsidP="00345D3F">
      <w:pPr>
        <w:pStyle w:val="Prrafodelista"/>
        <w:tabs>
          <w:tab w:val="left" w:pos="1418"/>
        </w:tabs>
        <w:spacing w:line="276" w:lineRule="auto"/>
        <w:ind w:left="1134"/>
        <w:jc w:val="both"/>
        <w:rPr>
          <w:rFonts w:ascii="Century Gothic" w:hAnsi="Century Gothic"/>
          <w:sz w:val="28"/>
        </w:rPr>
      </w:pPr>
      <w:r w:rsidRPr="00345D3F">
        <w:rPr>
          <w:rFonts w:ascii="Century Gothic" w:hAnsi="Century Gothic"/>
          <w:sz w:val="28"/>
        </w:rPr>
        <w:t xml:space="preserve">Por último, la prueba instrumental de actuaciones, la constituyen todas las constancias que </w:t>
      </w:r>
      <w:r>
        <w:rPr>
          <w:rFonts w:ascii="Century Gothic" w:hAnsi="Century Gothic"/>
          <w:sz w:val="28"/>
        </w:rPr>
        <w:t xml:space="preserve">la autoridad instructora </w:t>
      </w:r>
      <w:r w:rsidRPr="00345D3F">
        <w:rPr>
          <w:rFonts w:ascii="Century Gothic" w:hAnsi="Century Gothic"/>
          <w:sz w:val="28"/>
        </w:rPr>
        <w:t>hubiere in</w:t>
      </w:r>
      <w:r>
        <w:rPr>
          <w:rFonts w:ascii="Century Gothic" w:hAnsi="Century Gothic"/>
          <w:sz w:val="28"/>
        </w:rPr>
        <w:t xml:space="preserve">corporado </w:t>
      </w:r>
      <w:r w:rsidRPr="00345D3F">
        <w:rPr>
          <w:rFonts w:ascii="Century Gothic" w:hAnsi="Century Gothic"/>
          <w:sz w:val="28"/>
        </w:rPr>
        <w:t>en el expediente, en base a</w:t>
      </w:r>
      <w:r>
        <w:rPr>
          <w:rFonts w:ascii="Century Gothic" w:hAnsi="Century Gothic"/>
          <w:sz w:val="28"/>
        </w:rPr>
        <w:t xml:space="preserve"> </w:t>
      </w:r>
      <w:r w:rsidRPr="00345D3F">
        <w:rPr>
          <w:rFonts w:ascii="Century Gothic" w:hAnsi="Century Gothic"/>
          <w:sz w:val="28"/>
        </w:rPr>
        <w:t>l</w:t>
      </w:r>
      <w:r>
        <w:rPr>
          <w:rFonts w:ascii="Century Gothic" w:hAnsi="Century Gothic"/>
          <w:sz w:val="28"/>
        </w:rPr>
        <w:t>a</w:t>
      </w:r>
      <w:r w:rsidRPr="00345D3F">
        <w:rPr>
          <w:rFonts w:ascii="Century Gothic" w:hAnsi="Century Gothic"/>
          <w:sz w:val="28"/>
        </w:rPr>
        <w:t xml:space="preserve"> </w:t>
      </w:r>
      <w:r>
        <w:rPr>
          <w:rFonts w:ascii="Century Gothic" w:hAnsi="Century Gothic"/>
          <w:sz w:val="28"/>
        </w:rPr>
        <w:t xml:space="preserve">denuncia de hechos </w:t>
      </w:r>
      <w:r w:rsidRPr="00345D3F">
        <w:rPr>
          <w:rFonts w:ascii="Century Gothic" w:hAnsi="Century Gothic"/>
          <w:sz w:val="28"/>
        </w:rPr>
        <w:t>que se haya interpuesto</w:t>
      </w:r>
      <w:r>
        <w:rPr>
          <w:rFonts w:ascii="Century Gothic" w:hAnsi="Century Gothic"/>
          <w:sz w:val="28"/>
        </w:rPr>
        <w:t>.</w:t>
      </w:r>
    </w:p>
    <w:p w:rsidR="00345D3F" w:rsidRDefault="00345D3F" w:rsidP="003B676D">
      <w:pPr>
        <w:pStyle w:val="Prrafodelista"/>
        <w:tabs>
          <w:tab w:val="left" w:pos="1418"/>
        </w:tabs>
        <w:spacing w:line="276" w:lineRule="auto"/>
        <w:ind w:left="567"/>
        <w:jc w:val="both"/>
        <w:rPr>
          <w:rFonts w:ascii="Century Gothic" w:hAnsi="Century Gothic"/>
          <w:sz w:val="28"/>
        </w:rPr>
      </w:pPr>
    </w:p>
    <w:p w:rsidR="00C91BDF" w:rsidRDefault="00C91BDF" w:rsidP="003B676D">
      <w:pPr>
        <w:pStyle w:val="Prrafodelista"/>
        <w:tabs>
          <w:tab w:val="left" w:pos="1418"/>
        </w:tabs>
        <w:spacing w:line="276" w:lineRule="auto"/>
        <w:ind w:left="567"/>
        <w:jc w:val="both"/>
        <w:rPr>
          <w:rFonts w:ascii="Century Gothic" w:hAnsi="Century Gothic"/>
          <w:sz w:val="28"/>
        </w:rPr>
      </w:pPr>
    </w:p>
    <w:p w:rsidR="008949D3" w:rsidRPr="00A55437" w:rsidRDefault="00A55437" w:rsidP="00A55437">
      <w:pPr>
        <w:pStyle w:val="Textoindependiente"/>
        <w:numPr>
          <w:ilvl w:val="0"/>
          <w:numId w:val="5"/>
        </w:numPr>
        <w:tabs>
          <w:tab w:val="left" w:pos="567"/>
        </w:tabs>
        <w:spacing w:line="276" w:lineRule="auto"/>
        <w:ind w:left="0" w:firstLine="0"/>
        <w:contextualSpacing/>
        <w:rPr>
          <w:rFonts w:ascii="Century Gothic" w:hAnsi="Century Gothic"/>
          <w:b/>
          <w:szCs w:val="28"/>
        </w:rPr>
      </w:pPr>
      <w:r w:rsidRPr="00A55437">
        <w:rPr>
          <w:rFonts w:ascii="Century Gothic" w:hAnsi="Century Gothic"/>
          <w:b/>
          <w:szCs w:val="28"/>
        </w:rPr>
        <w:lastRenderedPageBreak/>
        <w:t>ANÁLISIS DEL CASO PARTICULAR</w:t>
      </w:r>
      <w:r w:rsidR="003B676D">
        <w:rPr>
          <w:rFonts w:ascii="Century Gothic" w:hAnsi="Century Gothic"/>
          <w:b/>
          <w:szCs w:val="28"/>
        </w:rPr>
        <w:t>.</w:t>
      </w:r>
    </w:p>
    <w:p w:rsidR="00274534" w:rsidRDefault="003B676D" w:rsidP="00274534">
      <w:pPr>
        <w:pStyle w:val="Prrafodelista"/>
        <w:tabs>
          <w:tab w:val="left" w:pos="1418"/>
        </w:tabs>
        <w:spacing w:line="276" w:lineRule="auto"/>
        <w:ind w:left="567"/>
        <w:jc w:val="both"/>
        <w:rPr>
          <w:rFonts w:ascii="Century Gothic" w:hAnsi="Century Gothic"/>
          <w:sz w:val="28"/>
        </w:rPr>
      </w:pPr>
      <w:r w:rsidRPr="003B676D">
        <w:rPr>
          <w:rFonts w:ascii="Century Gothic" w:hAnsi="Century Gothic"/>
          <w:sz w:val="28"/>
        </w:rPr>
        <w:t>En el caso que nos ocupa, de las constancias que obran</w:t>
      </w:r>
      <w:r>
        <w:rPr>
          <w:rFonts w:ascii="Century Gothic" w:hAnsi="Century Gothic"/>
          <w:sz w:val="28"/>
        </w:rPr>
        <w:t xml:space="preserve"> en el expediente</w:t>
      </w:r>
      <w:r w:rsidR="0090053E">
        <w:rPr>
          <w:rFonts w:ascii="Century Gothic" w:hAnsi="Century Gothic"/>
          <w:sz w:val="28"/>
        </w:rPr>
        <w:t xml:space="preserve"> </w:t>
      </w:r>
      <w:r w:rsidR="00FB7D85">
        <w:rPr>
          <w:rFonts w:ascii="Century Gothic" w:hAnsi="Century Gothic"/>
          <w:sz w:val="28"/>
        </w:rPr>
        <w:t xml:space="preserve">de cuenta </w:t>
      </w:r>
      <w:r w:rsidR="00274534">
        <w:rPr>
          <w:rFonts w:ascii="Century Gothic" w:hAnsi="Century Gothic"/>
          <w:sz w:val="28"/>
        </w:rPr>
        <w:t xml:space="preserve">se advierte que </w:t>
      </w:r>
      <w:r w:rsidR="005453FE" w:rsidRPr="00AD1437">
        <w:rPr>
          <w:rFonts w:ascii="Century Gothic" w:hAnsi="Century Gothic"/>
          <w:sz w:val="28"/>
          <w:szCs w:val="28"/>
        </w:rPr>
        <w:t>Gabriel Ramos Sánchez Guerra</w:t>
      </w:r>
      <w:r w:rsidR="005453FE">
        <w:rPr>
          <w:rFonts w:ascii="Century Gothic" w:hAnsi="Century Gothic"/>
          <w:sz w:val="28"/>
        </w:rPr>
        <w:t xml:space="preserve"> </w:t>
      </w:r>
      <w:r w:rsidR="00274534">
        <w:rPr>
          <w:rFonts w:ascii="Century Gothic" w:hAnsi="Century Gothic"/>
          <w:sz w:val="28"/>
        </w:rPr>
        <w:t xml:space="preserve">denunció a </w:t>
      </w:r>
      <w:r w:rsidR="0090053E">
        <w:rPr>
          <w:rFonts w:ascii="Century Gothic" w:hAnsi="Century Gothic"/>
          <w:sz w:val="28"/>
        </w:rPr>
        <w:t xml:space="preserve">Rubén Fernández Gonsález </w:t>
      </w:r>
      <w:r w:rsidR="00274534">
        <w:rPr>
          <w:rFonts w:ascii="Century Gothic" w:hAnsi="Century Gothic"/>
          <w:sz w:val="28"/>
        </w:rPr>
        <w:t xml:space="preserve">ya que </w:t>
      </w:r>
      <w:r w:rsidR="00C77447">
        <w:rPr>
          <w:rFonts w:ascii="Century Gothic" w:hAnsi="Century Gothic"/>
          <w:sz w:val="28"/>
        </w:rPr>
        <w:t xml:space="preserve">al momento de solicitar su registro como aspirante a candidato independiente en la formula de diputados por el principio de mayoría relativa, </w:t>
      </w:r>
      <w:r w:rsidR="00C91BDF">
        <w:rPr>
          <w:rFonts w:ascii="Century Gothic" w:hAnsi="Century Gothic"/>
          <w:sz w:val="28"/>
        </w:rPr>
        <w:t xml:space="preserve">no informó </w:t>
      </w:r>
      <w:r w:rsidR="0090053E">
        <w:rPr>
          <w:rFonts w:ascii="Century Gothic" w:hAnsi="Century Gothic"/>
          <w:sz w:val="28"/>
        </w:rPr>
        <w:t xml:space="preserve">al </w:t>
      </w:r>
      <w:r w:rsidR="002D14DC">
        <w:rPr>
          <w:rFonts w:ascii="Century Gothic" w:hAnsi="Century Gothic"/>
          <w:sz w:val="28"/>
        </w:rPr>
        <w:t xml:space="preserve">VI Consejo Distrital Electoral </w:t>
      </w:r>
      <w:r w:rsidR="00256D6A">
        <w:rPr>
          <w:rFonts w:ascii="Century Gothic" w:hAnsi="Century Gothic"/>
          <w:sz w:val="28"/>
        </w:rPr>
        <w:t xml:space="preserve">que </w:t>
      </w:r>
      <w:r w:rsidR="00274534">
        <w:rPr>
          <w:rFonts w:ascii="Century Gothic" w:hAnsi="Century Gothic"/>
          <w:sz w:val="28"/>
        </w:rPr>
        <w:t xml:space="preserve">era integrante </w:t>
      </w:r>
      <w:r w:rsidR="00256D6A">
        <w:rPr>
          <w:rFonts w:ascii="Century Gothic" w:hAnsi="Century Gothic"/>
          <w:sz w:val="28"/>
        </w:rPr>
        <w:t xml:space="preserve">del Consejo Político Municipal del Partido Revolucionario Institucional en Mexicali, lo cual a consideración </w:t>
      </w:r>
      <w:r w:rsidR="00274534">
        <w:rPr>
          <w:rFonts w:ascii="Century Gothic" w:hAnsi="Century Gothic"/>
          <w:sz w:val="28"/>
        </w:rPr>
        <w:t xml:space="preserve">del denunciante faltó a la verdad por lo que debería </w:t>
      </w:r>
      <w:r w:rsidR="00256D6A">
        <w:rPr>
          <w:rFonts w:ascii="Century Gothic" w:hAnsi="Century Gothic"/>
          <w:sz w:val="28"/>
        </w:rPr>
        <w:t>ser sancionado en términos de la Ley.</w:t>
      </w:r>
    </w:p>
    <w:p w:rsidR="00274534" w:rsidRDefault="00274534" w:rsidP="00274534">
      <w:pPr>
        <w:pStyle w:val="Prrafodelista"/>
        <w:tabs>
          <w:tab w:val="left" w:pos="1418"/>
        </w:tabs>
        <w:spacing w:line="276" w:lineRule="auto"/>
        <w:ind w:left="567"/>
        <w:jc w:val="both"/>
        <w:rPr>
          <w:rFonts w:ascii="Century Gothic" w:hAnsi="Century Gothic"/>
          <w:sz w:val="28"/>
        </w:rPr>
      </w:pPr>
    </w:p>
    <w:p w:rsidR="00274534" w:rsidRPr="00274534" w:rsidRDefault="00274534" w:rsidP="00274534">
      <w:pPr>
        <w:pStyle w:val="Prrafodelista"/>
        <w:tabs>
          <w:tab w:val="left" w:pos="1418"/>
        </w:tabs>
        <w:spacing w:line="276" w:lineRule="auto"/>
        <w:ind w:left="567"/>
        <w:jc w:val="both"/>
        <w:rPr>
          <w:rFonts w:ascii="Century Gothic" w:hAnsi="Century Gothic"/>
          <w:sz w:val="28"/>
        </w:rPr>
      </w:pPr>
      <w:r w:rsidRPr="00274534">
        <w:rPr>
          <w:rFonts w:ascii="Century Gothic" w:hAnsi="Century Gothic"/>
          <w:sz w:val="28"/>
        </w:rPr>
        <w:t>Por lo que concluye que Rubén Fernández Gonsález incumplió con el requisito previsto en el artículo 29, fracción II, inciso g) numeral 2, de la Ley de Candidaturas y por ende cometió las infracciones previstas en los artículos 339 y 340 de la Ley Electoral local.</w:t>
      </w:r>
    </w:p>
    <w:p w:rsidR="00274534" w:rsidRDefault="00274534" w:rsidP="003B676D">
      <w:pPr>
        <w:pStyle w:val="Prrafodelista"/>
        <w:tabs>
          <w:tab w:val="left" w:pos="1418"/>
        </w:tabs>
        <w:spacing w:line="276" w:lineRule="auto"/>
        <w:ind w:left="567"/>
        <w:jc w:val="both"/>
        <w:rPr>
          <w:rFonts w:ascii="Century Gothic" w:hAnsi="Century Gothic"/>
          <w:sz w:val="28"/>
        </w:rPr>
      </w:pPr>
    </w:p>
    <w:p w:rsidR="008C687D" w:rsidRDefault="005453FE" w:rsidP="008C687D">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En ese tenor, </w:t>
      </w:r>
      <w:r w:rsidR="00274534">
        <w:rPr>
          <w:rFonts w:ascii="Century Gothic" w:hAnsi="Century Gothic"/>
          <w:sz w:val="28"/>
        </w:rPr>
        <w:t>l</w:t>
      </w:r>
      <w:r w:rsidR="00565F9C">
        <w:rPr>
          <w:rFonts w:ascii="Century Gothic" w:hAnsi="Century Gothic"/>
          <w:sz w:val="28"/>
        </w:rPr>
        <w:t>a</w:t>
      </w:r>
      <w:r w:rsidR="00274534">
        <w:rPr>
          <w:rFonts w:ascii="Century Gothic" w:hAnsi="Century Gothic"/>
          <w:sz w:val="28"/>
        </w:rPr>
        <w:t xml:space="preserve"> </w:t>
      </w:r>
      <w:r w:rsidR="00565F9C">
        <w:rPr>
          <w:rFonts w:ascii="Century Gothic" w:hAnsi="Century Gothic"/>
          <w:sz w:val="28"/>
        </w:rPr>
        <w:t xml:space="preserve">denuncia de </w:t>
      </w:r>
      <w:r w:rsidR="00274534">
        <w:rPr>
          <w:rFonts w:ascii="Century Gothic" w:hAnsi="Century Gothic"/>
          <w:sz w:val="28"/>
        </w:rPr>
        <w:t xml:space="preserve">hechos </w:t>
      </w:r>
      <w:r w:rsidR="00565F9C">
        <w:rPr>
          <w:rFonts w:ascii="Century Gothic" w:hAnsi="Century Gothic"/>
          <w:sz w:val="28"/>
        </w:rPr>
        <w:t xml:space="preserve">es improcedente </w:t>
      </w:r>
      <w:r w:rsidR="00FE5AFF">
        <w:rPr>
          <w:rFonts w:ascii="Century Gothic" w:hAnsi="Century Gothic"/>
          <w:sz w:val="28"/>
        </w:rPr>
        <w:t xml:space="preserve">en primer término </w:t>
      </w:r>
      <w:r w:rsidR="00274534">
        <w:rPr>
          <w:rFonts w:ascii="Century Gothic" w:hAnsi="Century Gothic"/>
          <w:sz w:val="28"/>
        </w:rPr>
        <w:t xml:space="preserve">puesto que </w:t>
      </w:r>
      <w:r w:rsidR="008C687D">
        <w:rPr>
          <w:rFonts w:ascii="Century Gothic" w:hAnsi="Century Gothic"/>
          <w:sz w:val="28"/>
        </w:rPr>
        <w:t>el artículo 10 de la Ley que Reglamenta las Candidaturas Independientes en el Estado establece una serie de requisitos que los aspirantes a candidatos independientes deben de presentar para obtener esa calidad, tales como:</w:t>
      </w:r>
    </w:p>
    <w:p w:rsidR="008C687D" w:rsidRDefault="008C687D" w:rsidP="008C687D">
      <w:pPr>
        <w:pStyle w:val="Prrafodelista"/>
        <w:tabs>
          <w:tab w:val="left" w:pos="1418"/>
        </w:tabs>
        <w:spacing w:line="276" w:lineRule="auto"/>
        <w:ind w:left="567"/>
        <w:jc w:val="both"/>
        <w:rPr>
          <w:rFonts w:ascii="Century Gothic" w:hAnsi="Century Gothic"/>
          <w:sz w:val="28"/>
        </w:rPr>
      </w:pPr>
    </w:p>
    <w:p w:rsidR="008C687D" w:rsidRDefault="008C687D" w:rsidP="008C687D">
      <w:pPr>
        <w:pStyle w:val="Prrafodelista"/>
        <w:numPr>
          <w:ilvl w:val="1"/>
          <w:numId w:val="35"/>
        </w:numPr>
        <w:tabs>
          <w:tab w:val="left" w:pos="1701"/>
        </w:tabs>
        <w:spacing w:line="276" w:lineRule="auto"/>
        <w:ind w:left="1134" w:firstLine="0"/>
        <w:jc w:val="both"/>
        <w:rPr>
          <w:rFonts w:ascii="Century Gothic" w:hAnsi="Century Gothic"/>
          <w:sz w:val="28"/>
        </w:rPr>
      </w:pPr>
      <w:r w:rsidRPr="008C687D">
        <w:rPr>
          <w:rFonts w:ascii="Century Gothic" w:hAnsi="Century Gothic"/>
          <w:sz w:val="28"/>
        </w:rPr>
        <w:t>Presentar la documentación que acredite la creación de la persona moral constituida en Asociación Civil, la cual deberá tener el mismo tratamiento que un partido político en el régimen fiscal. El Consejo General establecerá el modelo único de estatutos de la asociación civil;</w:t>
      </w:r>
    </w:p>
    <w:p w:rsidR="008C687D" w:rsidRDefault="008C687D" w:rsidP="008C687D">
      <w:pPr>
        <w:pStyle w:val="Prrafodelista"/>
        <w:tabs>
          <w:tab w:val="left" w:pos="1701"/>
        </w:tabs>
        <w:spacing w:line="276" w:lineRule="auto"/>
        <w:ind w:left="1134"/>
        <w:jc w:val="both"/>
        <w:rPr>
          <w:rFonts w:ascii="Century Gothic" w:hAnsi="Century Gothic"/>
          <w:sz w:val="28"/>
        </w:rPr>
      </w:pPr>
    </w:p>
    <w:p w:rsidR="008C687D" w:rsidRDefault="008C687D" w:rsidP="008C687D">
      <w:pPr>
        <w:pStyle w:val="Prrafodelista"/>
        <w:numPr>
          <w:ilvl w:val="1"/>
          <w:numId w:val="35"/>
        </w:numPr>
        <w:tabs>
          <w:tab w:val="left" w:pos="1701"/>
        </w:tabs>
        <w:spacing w:line="276" w:lineRule="auto"/>
        <w:ind w:left="1134" w:firstLine="0"/>
        <w:jc w:val="both"/>
        <w:rPr>
          <w:rFonts w:ascii="Century Gothic" w:hAnsi="Century Gothic"/>
          <w:sz w:val="28"/>
        </w:rPr>
      </w:pPr>
      <w:r w:rsidRPr="008C687D">
        <w:rPr>
          <w:rFonts w:ascii="Century Gothic" w:hAnsi="Century Gothic"/>
          <w:sz w:val="28"/>
        </w:rPr>
        <w:t>Acreditar su alta ante el Sistema de Administración Tributaria y anexar los datos de la cuenta bancaria aperturada a nombre de la persona moral para recibir el financiamiento público y privado correspondiente, y</w:t>
      </w:r>
    </w:p>
    <w:p w:rsidR="008C687D" w:rsidRDefault="008C687D" w:rsidP="008C687D">
      <w:pPr>
        <w:pStyle w:val="Prrafodelista"/>
        <w:tabs>
          <w:tab w:val="left" w:pos="1701"/>
        </w:tabs>
        <w:spacing w:line="276" w:lineRule="auto"/>
        <w:ind w:left="1134"/>
        <w:jc w:val="both"/>
        <w:rPr>
          <w:rFonts w:ascii="Century Gothic" w:hAnsi="Century Gothic"/>
          <w:sz w:val="28"/>
        </w:rPr>
      </w:pPr>
    </w:p>
    <w:p w:rsidR="008C687D" w:rsidRDefault="008C687D" w:rsidP="008C687D">
      <w:pPr>
        <w:pStyle w:val="Prrafodelista"/>
        <w:numPr>
          <w:ilvl w:val="1"/>
          <w:numId w:val="35"/>
        </w:numPr>
        <w:tabs>
          <w:tab w:val="left" w:pos="1701"/>
        </w:tabs>
        <w:spacing w:line="276" w:lineRule="auto"/>
        <w:ind w:left="1134" w:firstLine="0"/>
        <w:jc w:val="both"/>
        <w:rPr>
          <w:rFonts w:ascii="Century Gothic" w:hAnsi="Century Gothic"/>
          <w:sz w:val="28"/>
        </w:rPr>
      </w:pPr>
      <w:r w:rsidRPr="008C687D">
        <w:rPr>
          <w:rFonts w:ascii="Century Gothic" w:hAnsi="Century Gothic"/>
          <w:sz w:val="28"/>
        </w:rPr>
        <w:t xml:space="preserve"> Señalar domicilio para oír y recibir notificaciones dentro del municipio sede de la autoridad electoral donde presente la manifestación de intención respectiva, en caso contrario serán notificados por estrados.</w:t>
      </w:r>
    </w:p>
    <w:p w:rsidR="008C687D" w:rsidRDefault="008C687D" w:rsidP="008C687D">
      <w:pPr>
        <w:pStyle w:val="Prrafodelista"/>
        <w:tabs>
          <w:tab w:val="left" w:pos="1701"/>
        </w:tabs>
        <w:spacing w:line="276" w:lineRule="auto"/>
        <w:ind w:left="1134"/>
        <w:jc w:val="both"/>
        <w:rPr>
          <w:rFonts w:ascii="Century Gothic" w:hAnsi="Century Gothic"/>
          <w:sz w:val="28"/>
        </w:rPr>
      </w:pPr>
    </w:p>
    <w:p w:rsidR="008C687D" w:rsidRPr="008C687D" w:rsidRDefault="008C687D" w:rsidP="008C687D">
      <w:pPr>
        <w:pStyle w:val="Prrafodelista"/>
        <w:tabs>
          <w:tab w:val="left" w:pos="1701"/>
        </w:tabs>
        <w:spacing w:line="276" w:lineRule="auto"/>
        <w:ind w:left="1134"/>
        <w:jc w:val="both"/>
        <w:rPr>
          <w:rFonts w:ascii="Century Gothic" w:hAnsi="Century Gothic"/>
          <w:sz w:val="28"/>
        </w:rPr>
      </w:pPr>
      <w:r w:rsidRPr="008C687D">
        <w:rPr>
          <w:rFonts w:ascii="Century Gothic" w:hAnsi="Century Gothic"/>
          <w:sz w:val="28"/>
        </w:rPr>
        <w:t>La persona moral a la que se refiere la fracción I deberá estar constituida con por lo menos el aspirante a candidato independiente, su representante legal y el encargado de la administración de los recursos de la candidatura independiente.</w:t>
      </w:r>
    </w:p>
    <w:p w:rsidR="00C77447" w:rsidRDefault="00C77447" w:rsidP="003B676D">
      <w:pPr>
        <w:pStyle w:val="Prrafodelista"/>
        <w:tabs>
          <w:tab w:val="left" w:pos="1418"/>
        </w:tabs>
        <w:spacing w:line="276" w:lineRule="auto"/>
        <w:ind w:left="567"/>
        <w:jc w:val="both"/>
        <w:rPr>
          <w:rFonts w:ascii="Century Gothic" w:hAnsi="Century Gothic"/>
          <w:sz w:val="28"/>
        </w:rPr>
      </w:pPr>
    </w:p>
    <w:p w:rsidR="008C687D" w:rsidRDefault="008C687D" w:rsidP="003B676D">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Cumplidos </w:t>
      </w:r>
      <w:r w:rsidR="008D3A42">
        <w:rPr>
          <w:rFonts w:ascii="Century Gothic" w:hAnsi="Century Gothic"/>
          <w:sz w:val="28"/>
        </w:rPr>
        <w:t xml:space="preserve">los anteriores </w:t>
      </w:r>
      <w:r>
        <w:rPr>
          <w:rFonts w:ascii="Century Gothic" w:hAnsi="Century Gothic"/>
          <w:sz w:val="28"/>
        </w:rPr>
        <w:t xml:space="preserve">requisitos </w:t>
      </w:r>
      <w:r w:rsidR="00FE5AFF">
        <w:rPr>
          <w:rFonts w:ascii="Century Gothic" w:hAnsi="Century Gothic"/>
          <w:sz w:val="28"/>
        </w:rPr>
        <w:t xml:space="preserve">y sin encontrarse hasta ese momento la posibilidad de exigir el requisito previsto en el </w:t>
      </w:r>
      <w:r w:rsidR="00FE5AFF" w:rsidRPr="00274534">
        <w:rPr>
          <w:rFonts w:ascii="Century Gothic" w:hAnsi="Century Gothic"/>
          <w:sz w:val="28"/>
        </w:rPr>
        <w:t>artículo 29, fracción II, inciso g) numeral 2,</w:t>
      </w:r>
      <w:r w:rsidR="00FE5AFF">
        <w:rPr>
          <w:rFonts w:ascii="Century Gothic" w:hAnsi="Century Gothic"/>
          <w:sz w:val="28"/>
        </w:rPr>
        <w:t xml:space="preserve"> de la referida Ley de Candidaturas Independientes, es </w:t>
      </w:r>
      <w:r>
        <w:rPr>
          <w:rFonts w:ascii="Century Gothic" w:hAnsi="Century Gothic"/>
          <w:sz w:val="28"/>
        </w:rPr>
        <w:t xml:space="preserve">como </w:t>
      </w:r>
      <w:r w:rsidRPr="00274534">
        <w:rPr>
          <w:rFonts w:ascii="Century Gothic" w:hAnsi="Century Gothic"/>
          <w:sz w:val="28"/>
        </w:rPr>
        <w:t>Rubén Fernández Gonsález</w:t>
      </w:r>
      <w:r>
        <w:rPr>
          <w:rFonts w:ascii="Century Gothic" w:hAnsi="Century Gothic"/>
          <w:sz w:val="28"/>
        </w:rPr>
        <w:t xml:space="preserve"> junto con su compañero de fórmula obtuvieron el día 31 de enero de 2016 la constancia que los acreditaba como aspirantes a candidatos independientes a diputados por el principio de mayoría relativa por el VI Distrito Electoral Local</w:t>
      </w:r>
      <w:r w:rsidR="00FE5AFF">
        <w:rPr>
          <w:rFonts w:ascii="Century Gothic" w:hAnsi="Century Gothic"/>
          <w:sz w:val="28"/>
        </w:rPr>
        <w:t>,</w:t>
      </w:r>
      <w:r>
        <w:rPr>
          <w:rFonts w:ascii="Century Gothic" w:hAnsi="Century Gothic"/>
          <w:sz w:val="28"/>
        </w:rPr>
        <w:t xml:space="preserve"> tal y como se desprende de las copias certificadas del Punto de Acuerdo para resolver la solicitud de registro de formula de candidatos independientes</w:t>
      </w:r>
      <w:r w:rsidR="008D3A42">
        <w:rPr>
          <w:rFonts w:ascii="Century Gothic" w:hAnsi="Century Gothic"/>
          <w:sz w:val="28"/>
        </w:rPr>
        <w:t>, expedidas por el VI Consejo Distrital mismo que obra en autos del expediente.</w:t>
      </w:r>
    </w:p>
    <w:p w:rsidR="00256D6A" w:rsidRDefault="00256D6A" w:rsidP="003B676D">
      <w:pPr>
        <w:pStyle w:val="Prrafodelista"/>
        <w:tabs>
          <w:tab w:val="left" w:pos="1418"/>
        </w:tabs>
        <w:spacing w:line="276" w:lineRule="auto"/>
        <w:ind w:left="567"/>
        <w:jc w:val="both"/>
        <w:rPr>
          <w:rFonts w:ascii="Century Gothic" w:hAnsi="Century Gothic"/>
          <w:sz w:val="28"/>
        </w:rPr>
      </w:pPr>
    </w:p>
    <w:p w:rsidR="00256D6A" w:rsidRDefault="00910D0B" w:rsidP="003B676D">
      <w:pPr>
        <w:pStyle w:val="Prrafodelista"/>
        <w:tabs>
          <w:tab w:val="left" w:pos="1418"/>
        </w:tabs>
        <w:spacing w:line="276" w:lineRule="auto"/>
        <w:ind w:left="567"/>
        <w:jc w:val="both"/>
        <w:rPr>
          <w:rFonts w:ascii="Century Gothic" w:hAnsi="Century Gothic"/>
          <w:sz w:val="28"/>
        </w:rPr>
      </w:pPr>
      <w:r>
        <w:rPr>
          <w:rFonts w:ascii="Century Gothic" w:hAnsi="Century Gothic"/>
          <w:sz w:val="28"/>
        </w:rPr>
        <w:lastRenderedPageBreak/>
        <w:t>Ahora bien, e</w:t>
      </w:r>
      <w:r w:rsidR="008D3A42">
        <w:rPr>
          <w:rFonts w:ascii="Century Gothic" w:hAnsi="Century Gothic"/>
          <w:sz w:val="28"/>
        </w:rPr>
        <w:t>n el mismo acuerdo</w:t>
      </w:r>
      <w:r>
        <w:rPr>
          <w:rFonts w:ascii="Century Gothic" w:hAnsi="Century Gothic"/>
          <w:sz w:val="28"/>
        </w:rPr>
        <w:t xml:space="preserve"> el citado Consejo Distrital advierte que </w:t>
      </w:r>
      <w:r w:rsidR="0001225E">
        <w:rPr>
          <w:rFonts w:ascii="Century Gothic" w:hAnsi="Century Gothic"/>
          <w:sz w:val="28"/>
        </w:rPr>
        <w:t xml:space="preserve">una vez pasadas las diferentes etapas en las que consta la obtención de una candidatura independiente, </w:t>
      </w:r>
      <w:r>
        <w:rPr>
          <w:rFonts w:ascii="Century Gothic" w:hAnsi="Century Gothic"/>
          <w:sz w:val="28"/>
        </w:rPr>
        <w:t>en fecha 08 de abril de 2016 recibió contestación por parte de la Secretaría Ejecutiva del Instituto Electoral a un requerimiento de información en el sentido de que no se tenía registro alguno de que Rubén Fernández Gonsález fuera Presidente, Dirigente o su equivalente, del Comité Ejecutivo Nacional, Estatal o Municipal del Partido Revolucionario Institucional.</w:t>
      </w:r>
    </w:p>
    <w:p w:rsidR="002D14DC" w:rsidRDefault="002D14DC" w:rsidP="003B676D">
      <w:pPr>
        <w:pStyle w:val="Prrafodelista"/>
        <w:tabs>
          <w:tab w:val="left" w:pos="1418"/>
        </w:tabs>
        <w:spacing w:line="276" w:lineRule="auto"/>
        <w:ind w:left="567"/>
        <w:jc w:val="both"/>
        <w:rPr>
          <w:rFonts w:ascii="Century Gothic" w:hAnsi="Century Gothic"/>
          <w:sz w:val="28"/>
        </w:rPr>
      </w:pPr>
    </w:p>
    <w:p w:rsidR="00E61E21" w:rsidRDefault="007A7F09" w:rsidP="00E61E21">
      <w:pPr>
        <w:pStyle w:val="Prrafodelista"/>
        <w:tabs>
          <w:tab w:val="left" w:pos="1418"/>
        </w:tabs>
        <w:spacing w:line="276" w:lineRule="auto"/>
        <w:ind w:left="567"/>
        <w:jc w:val="both"/>
        <w:rPr>
          <w:rFonts w:ascii="Century Gothic" w:hAnsi="Century Gothic"/>
          <w:sz w:val="28"/>
        </w:rPr>
      </w:pPr>
      <w:r>
        <w:rPr>
          <w:rFonts w:ascii="Century Gothic" w:hAnsi="Century Gothic"/>
          <w:sz w:val="28"/>
        </w:rPr>
        <w:t>En atenci</w:t>
      </w:r>
      <w:r w:rsidR="00123CA5">
        <w:rPr>
          <w:rFonts w:ascii="Century Gothic" w:hAnsi="Century Gothic"/>
          <w:sz w:val="28"/>
        </w:rPr>
        <w:t xml:space="preserve">ón a ello, el Consejo Distrital a través de su </w:t>
      </w:r>
      <w:r w:rsidR="001C3CC0">
        <w:rPr>
          <w:rFonts w:ascii="Century Gothic" w:hAnsi="Century Gothic"/>
          <w:sz w:val="28"/>
        </w:rPr>
        <w:t xml:space="preserve">multicitado </w:t>
      </w:r>
      <w:r w:rsidR="00123CA5">
        <w:rPr>
          <w:rFonts w:ascii="Century Gothic" w:hAnsi="Century Gothic"/>
          <w:sz w:val="28"/>
        </w:rPr>
        <w:t xml:space="preserve">punto de acuerdo se pronunció respecto del requisito de elegibilidad previsto en el </w:t>
      </w:r>
      <w:r w:rsidR="00123CA5" w:rsidRPr="00123CA5">
        <w:rPr>
          <w:rFonts w:ascii="Century Gothic" w:hAnsi="Century Gothic"/>
          <w:sz w:val="28"/>
        </w:rPr>
        <w:t>artículo 29 fracción ll, inciso g), numeral 2, de la Ley de Candidaturas</w:t>
      </w:r>
      <w:r w:rsidR="00123CA5">
        <w:rPr>
          <w:rFonts w:ascii="Century Gothic" w:hAnsi="Century Gothic"/>
          <w:sz w:val="28"/>
        </w:rPr>
        <w:t xml:space="preserve"> Independientes en el Estado</w:t>
      </w:r>
      <w:r w:rsidR="00E61E21">
        <w:rPr>
          <w:rFonts w:ascii="Century Gothic" w:hAnsi="Century Gothic"/>
          <w:sz w:val="28"/>
        </w:rPr>
        <w:t xml:space="preserve">, considerando que </w:t>
      </w:r>
      <w:r w:rsidR="00E61E21" w:rsidRPr="00E61E21">
        <w:rPr>
          <w:rFonts w:ascii="Century Gothic" w:hAnsi="Century Gothic"/>
          <w:sz w:val="28"/>
        </w:rPr>
        <w:t>aunque el Consejo Municipal del Partido Revolucionario Institucional, es un órgano directivo</w:t>
      </w:r>
      <w:r w:rsidR="00E61E21">
        <w:rPr>
          <w:rFonts w:ascii="Century Gothic" w:hAnsi="Century Gothic"/>
          <w:sz w:val="28"/>
        </w:rPr>
        <w:t xml:space="preserve"> partidista, </w:t>
      </w:r>
      <w:r w:rsidR="00E61E21" w:rsidRPr="00E61E21">
        <w:rPr>
          <w:rFonts w:ascii="Century Gothic" w:hAnsi="Century Gothic"/>
          <w:sz w:val="28"/>
        </w:rPr>
        <w:t>no implica que todos los integrantes también tengan el carácter de dirigente en sentido material, por lo que no sería posible afirmar que cada uno de los miembros del citado Consejo Político Municipal ejerzan actos de dirección</w:t>
      </w:r>
      <w:r w:rsidR="001C3CC0">
        <w:rPr>
          <w:rFonts w:ascii="Century Gothic" w:hAnsi="Century Gothic"/>
          <w:sz w:val="28"/>
        </w:rPr>
        <w:t>.</w:t>
      </w:r>
    </w:p>
    <w:p w:rsidR="00FE5AFF" w:rsidRDefault="00FE5AFF" w:rsidP="00E61E21">
      <w:pPr>
        <w:pStyle w:val="Prrafodelista"/>
        <w:tabs>
          <w:tab w:val="left" w:pos="1418"/>
        </w:tabs>
        <w:spacing w:line="276" w:lineRule="auto"/>
        <w:ind w:left="567"/>
        <w:jc w:val="both"/>
        <w:rPr>
          <w:rFonts w:ascii="Century Gothic" w:hAnsi="Century Gothic"/>
          <w:sz w:val="28"/>
        </w:rPr>
      </w:pPr>
    </w:p>
    <w:p w:rsidR="00FE5AFF" w:rsidRDefault="00FE5AFF" w:rsidP="00FE5AFF">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En </w:t>
      </w:r>
      <w:r w:rsidR="0001225E">
        <w:rPr>
          <w:rFonts w:ascii="Century Gothic" w:hAnsi="Century Gothic"/>
          <w:sz w:val="28"/>
        </w:rPr>
        <w:t xml:space="preserve">la misma tesitura </w:t>
      </w:r>
      <w:r>
        <w:rPr>
          <w:rFonts w:ascii="Century Gothic" w:hAnsi="Century Gothic"/>
          <w:sz w:val="28"/>
        </w:rPr>
        <w:t xml:space="preserve">se pronunció el Tribunal de Justicia Electoral al dictar sentencia dentro del expediente identificado con la clave </w:t>
      </w:r>
      <w:r w:rsidRPr="00FE5AFF">
        <w:rPr>
          <w:rFonts w:ascii="Century Gothic" w:hAnsi="Century Gothic"/>
          <w:sz w:val="28"/>
        </w:rPr>
        <w:t>RI-055/2016</w:t>
      </w:r>
      <w:r>
        <w:rPr>
          <w:rFonts w:ascii="Century Gothic" w:hAnsi="Century Gothic"/>
          <w:sz w:val="28"/>
        </w:rPr>
        <w:t xml:space="preserve">, </w:t>
      </w:r>
      <w:r w:rsidR="007757D3">
        <w:rPr>
          <w:rFonts w:ascii="Century Gothic" w:hAnsi="Century Gothic"/>
          <w:sz w:val="28"/>
        </w:rPr>
        <w:t xml:space="preserve">quien indicó </w:t>
      </w:r>
      <w:r>
        <w:rPr>
          <w:rFonts w:ascii="Century Gothic" w:hAnsi="Century Gothic"/>
          <w:sz w:val="28"/>
        </w:rPr>
        <w:t xml:space="preserve">que </w:t>
      </w:r>
      <w:r w:rsidRPr="00FE5AFF">
        <w:rPr>
          <w:rFonts w:ascii="Century Gothic" w:hAnsi="Century Gothic"/>
          <w:sz w:val="28"/>
        </w:rPr>
        <w:t xml:space="preserve">en el caso de los militantes que tuvieron la calidad de consejeros en un partido político y que deciden separarse del mismo para contender como candidatos independientes, no existe la presunción de la fuerza de decisión con que cuenta un dirigente partidista, derivada de su calidad de líder, su </w:t>
      </w:r>
      <w:r w:rsidRPr="00FE5AFF">
        <w:rPr>
          <w:rFonts w:ascii="Century Gothic" w:hAnsi="Century Gothic"/>
          <w:sz w:val="28"/>
        </w:rPr>
        <w:lastRenderedPageBreak/>
        <w:t>representatividad, y por la estructura misma del partido</w:t>
      </w:r>
      <w:r>
        <w:rPr>
          <w:rFonts w:ascii="Century Gothic" w:hAnsi="Century Gothic"/>
          <w:sz w:val="28"/>
        </w:rPr>
        <w:t xml:space="preserve"> político.</w:t>
      </w:r>
    </w:p>
    <w:p w:rsidR="007757D3" w:rsidRDefault="007757D3" w:rsidP="00FE5AFF">
      <w:pPr>
        <w:pStyle w:val="Prrafodelista"/>
        <w:tabs>
          <w:tab w:val="left" w:pos="1418"/>
        </w:tabs>
        <w:spacing w:line="276" w:lineRule="auto"/>
        <w:ind w:left="567"/>
        <w:jc w:val="both"/>
        <w:rPr>
          <w:rFonts w:ascii="Century Gothic" w:hAnsi="Century Gothic"/>
          <w:sz w:val="28"/>
        </w:rPr>
      </w:pPr>
    </w:p>
    <w:p w:rsidR="007757D3" w:rsidRDefault="007757D3" w:rsidP="00FE5AFF">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Si bien es cierto el denunciante ofrece como medio de prueba una </w:t>
      </w:r>
      <w:r w:rsidRPr="007757D3">
        <w:rPr>
          <w:rFonts w:ascii="Century Gothic" w:hAnsi="Century Gothic"/>
          <w:sz w:val="28"/>
        </w:rPr>
        <w:t xml:space="preserve">documental pública consistente en el instrumento 75778, del volumen 2186 levantada por el </w:t>
      </w:r>
      <w:r>
        <w:rPr>
          <w:rFonts w:ascii="Century Gothic" w:hAnsi="Century Gothic"/>
          <w:sz w:val="28"/>
        </w:rPr>
        <w:t>L</w:t>
      </w:r>
      <w:r w:rsidRPr="007757D3">
        <w:rPr>
          <w:rFonts w:ascii="Century Gothic" w:hAnsi="Century Gothic"/>
          <w:sz w:val="28"/>
        </w:rPr>
        <w:t xml:space="preserve">icenciado Ramiro E. Duarte Quijada a cargo de la Notaría Pública Número Diez del Estado de Baja California, que contiene fe de hechos, de </w:t>
      </w:r>
      <w:r>
        <w:rPr>
          <w:rFonts w:ascii="Century Gothic" w:hAnsi="Century Gothic"/>
          <w:sz w:val="28"/>
        </w:rPr>
        <w:t xml:space="preserve">fecha 29 </w:t>
      </w:r>
      <w:r w:rsidRPr="007757D3">
        <w:rPr>
          <w:rFonts w:ascii="Century Gothic" w:hAnsi="Century Gothic"/>
          <w:sz w:val="28"/>
        </w:rPr>
        <w:t>de marzo</w:t>
      </w:r>
      <w:r>
        <w:rPr>
          <w:rFonts w:ascii="Century Gothic" w:hAnsi="Century Gothic"/>
          <w:sz w:val="28"/>
        </w:rPr>
        <w:t xml:space="preserve"> de 2016</w:t>
      </w:r>
      <w:r w:rsidRPr="007757D3">
        <w:rPr>
          <w:rFonts w:ascii="Century Gothic" w:hAnsi="Century Gothic"/>
          <w:sz w:val="28"/>
        </w:rPr>
        <w:t>, consistente en la impresión de las página de acceso virtual en internet del Partido Revolucionario Institucional en el Estado, así como de la relación de consejeros políticos estatales y municipales del citado partido en Baja California, donde se advierte que Rubén Fernández Gonsález, integra el Consejo Político Municipal</w:t>
      </w:r>
      <w:r w:rsidR="00D06795">
        <w:rPr>
          <w:rFonts w:ascii="Century Gothic" w:hAnsi="Century Gothic"/>
          <w:sz w:val="28"/>
        </w:rPr>
        <w:t xml:space="preserve">, y de igual forma </w:t>
      </w:r>
      <w:r w:rsidR="00506454">
        <w:rPr>
          <w:rFonts w:ascii="Century Gothic" w:hAnsi="Century Gothic"/>
          <w:sz w:val="28"/>
        </w:rPr>
        <w:t>de</w:t>
      </w:r>
      <w:r>
        <w:rPr>
          <w:rFonts w:ascii="Century Gothic" w:hAnsi="Century Gothic"/>
          <w:sz w:val="28"/>
        </w:rPr>
        <w:t xml:space="preserve"> la documental privada recabada por la Unidad de lo Contencioso consistente en </w:t>
      </w:r>
      <w:r w:rsidRPr="007757D3">
        <w:rPr>
          <w:rFonts w:ascii="Century Gothic" w:hAnsi="Century Gothic"/>
          <w:sz w:val="28"/>
        </w:rPr>
        <w:t xml:space="preserve">escrito </w:t>
      </w:r>
      <w:r>
        <w:rPr>
          <w:rFonts w:ascii="Century Gothic" w:hAnsi="Century Gothic"/>
          <w:sz w:val="28"/>
        </w:rPr>
        <w:t xml:space="preserve">signado </w:t>
      </w:r>
      <w:r w:rsidRPr="007757D3">
        <w:rPr>
          <w:rFonts w:ascii="Century Gothic" w:hAnsi="Century Gothic"/>
          <w:sz w:val="28"/>
        </w:rPr>
        <w:t>por Ricardo Aguilera Raygoza, Presidente del Consejo Político Municipal del Partido Revolucionario I</w:t>
      </w:r>
      <w:r>
        <w:rPr>
          <w:rFonts w:ascii="Century Gothic" w:hAnsi="Century Gothic"/>
          <w:sz w:val="28"/>
        </w:rPr>
        <w:t xml:space="preserve">nstitucional, </w:t>
      </w:r>
      <w:r w:rsidR="00506454">
        <w:rPr>
          <w:rFonts w:ascii="Century Gothic" w:hAnsi="Century Gothic"/>
          <w:sz w:val="28"/>
        </w:rPr>
        <w:t xml:space="preserve">se asienta que </w:t>
      </w:r>
      <w:r w:rsidRPr="007757D3">
        <w:rPr>
          <w:rFonts w:ascii="Century Gothic" w:hAnsi="Century Gothic"/>
          <w:sz w:val="28"/>
        </w:rPr>
        <w:t>Rubén Fernández Gonsález</w:t>
      </w:r>
      <w:r>
        <w:rPr>
          <w:rFonts w:ascii="Century Gothic" w:hAnsi="Century Gothic"/>
          <w:sz w:val="28"/>
        </w:rPr>
        <w:t xml:space="preserve"> </w:t>
      </w:r>
      <w:r w:rsidR="00506454">
        <w:rPr>
          <w:rFonts w:ascii="Century Gothic" w:hAnsi="Century Gothic"/>
          <w:sz w:val="28"/>
        </w:rPr>
        <w:t xml:space="preserve">aún forma parte </w:t>
      </w:r>
      <w:r>
        <w:rPr>
          <w:rFonts w:ascii="Century Gothic" w:hAnsi="Century Gothic"/>
          <w:sz w:val="28"/>
        </w:rPr>
        <w:t>dicho Consejo Político</w:t>
      </w:r>
      <w:r w:rsidR="00506454">
        <w:rPr>
          <w:rFonts w:ascii="Century Gothic" w:hAnsi="Century Gothic"/>
          <w:sz w:val="28"/>
        </w:rPr>
        <w:t>, no obstante de haber presentado por escrito su renuncia como militante del Partido Revolucionario Institucional el pasado 22 de enero de 2016, la cual no ha sido ratificada</w:t>
      </w:r>
      <w:r>
        <w:rPr>
          <w:rFonts w:ascii="Century Gothic" w:hAnsi="Century Gothic"/>
          <w:sz w:val="28"/>
        </w:rPr>
        <w:t xml:space="preserve"> </w:t>
      </w:r>
      <w:r w:rsidR="00506454">
        <w:rPr>
          <w:rFonts w:ascii="Century Gothic" w:hAnsi="Century Gothic"/>
          <w:sz w:val="28"/>
        </w:rPr>
        <w:t>por comparecencia para confirmar su autenticidad.</w:t>
      </w:r>
    </w:p>
    <w:p w:rsidR="00506454" w:rsidRDefault="00506454" w:rsidP="00FE5AFF">
      <w:pPr>
        <w:pStyle w:val="Prrafodelista"/>
        <w:tabs>
          <w:tab w:val="left" w:pos="1418"/>
        </w:tabs>
        <w:spacing w:line="276" w:lineRule="auto"/>
        <w:ind w:left="567"/>
        <w:jc w:val="both"/>
        <w:rPr>
          <w:rFonts w:ascii="Century Gothic" w:hAnsi="Century Gothic"/>
          <w:sz w:val="28"/>
        </w:rPr>
      </w:pPr>
    </w:p>
    <w:p w:rsidR="00506454" w:rsidRDefault="00506454" w:rsidP="00FE5AFF">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Sin embargo, tal y como lo establece el Tribunal de Justicia Electoral en su sentencia de merito, el VI Consejo Distrital Electoral </w:t>
      </w:r>
      <w:r w:rsidRPr="00506454">
        <w:rPr>
          <w:rFonts w:ascii="Century Gothic" w:hAnsi="Century Gothic"/>
          <w:sz w:val="28"/>
        </w:rPr>
        <w:t xml:space="preserve">asumió una posición más favorable para el ejercicio del derecho de ser votado, tomando en consideración las particularidades que se establecen en </w:t>
      </w:r>
      <w:r>
        <w:rPr>
          <w:rFonts w:ascii="Century Gothic" w:hAnsi="Century Gothic"/>
          <w:sz w:val="28"/>
        </w:rPr>
        <w:t>el caso concreto</w:t>
      </w:r>
      <w:r w:rsidRPr="00506454">
        <w:rPr>
          <w:rFonts w:ascii="Century Gothic" w:hAnsi="Century Gothic"/>
          <w:sz w:val="28"/>
        </w:rPr>
        <w:t xml:space="preserve">, a efecto de determinar el sentido de lo dispuesto en el artículo </w:t>
      </w:r>
      <w:r w:rsidRPr="00506454">
        <w:rPr>
          <w:rFonts w:ascii="Century Gothic" w:hAnsi="Century Gothic"/>
          <w:sz w:val="28"/>
        </w:rPr>
        <w:lastRenderedPageBreak/>
        <w:t xml:space="preserve">29 fracción ll inciso g) numeral 2, </w:t>
      </w:r>
      <w:r>
        <w:rPr>
          <w:rFonts w:ascii="Century Gothic" w:hAnsi="Century Gothic"/>
          <w:sz w:val="28"/>
        </w:rPr>
        <w:t xml:space="preserve">de la Ley de Candidaturas Independientes, </w:t>
      </w:r>
      <w:r w:rsidRPr="00506454">
        <w:rPr>
          <w:rFonts w:ascii="Century Gothic" w:hAnsi="Century Gothic"/>
          <w:sz w:val="28"/>
        </w:rPr>
        <w:t>y que por consiguiente no le era aplicable a</w:t>
      </w:r>
      <w:r>
        <w:rPr>
          <w:rFonts w:ascii="Century Gothic" w:hAnsi="Century Gothic"/>
          <w:sz w:val="28"/>
        </w:rPr>
        <w:t xml:space="preserve"> Rubén Fernández Gonzále</w:t>
      </w:r>
      <w:r w:rsidR="00744C63">
        <w:rPr>
          <w:rFonts w:ascii="Century Gothic" w:hAnsi="Century Gothic"/>
          <w:sz w:val="28"/>
        </w:rPr>
        <w:t>s</w:t>
      </w:r>
      <w:r>
        <w:rPr>
          <w:rFonts w:ascii="Century Gothic" w:hAnsi="Century Gothic"/>
          <w:sz w:val="28"/>
        </w:rPr>
        <w:t xml:space="preserve"> para el otorgamiento de su registro como candidato independiente.</w:t>
      </w:r>
    </w:p>
    <w:p w:rsidR="00506454" w:rsidRDefault="00506454" w:rsidP="00FE5AFF">
      <w:pPr>
        <w:pStyle w:val="Prrafodelista"/>
        <w:tabs>
          <w:tab w:val="left" w:pos="1418"/>
        </w:tabs>
        <w:spacing w:line="276" w:lineRule="auto"/>
        <w:ind w:left="567"/>
        <w:jc w:val="both"/>
        <w:rPr>
          <w:rFonts w:ascii="Century Gothic" w:hAnsi="Century Gothic"/>
          <w:sz w:val="28"/>
        </w:rPr>
      </w:pPr>
    </w:p>
    <w:p w:rsidR="00565F9C" w:rsidRDefault="00506454" w:rsidP="00FE5AFF">
      <w:pPr>
        <w:pStyle w:val="Prrafodelista"/>
        <w:tabs>
          <w:tab w:val="left" w:pos="1418"/>
        </w:tabs>
        <w:spacing w:line="276" w:lineRule="auto"/>
        <w:ind w:left="567"/>
        <w:jc w:val="both"/>
        <w:rPr>
          <w:rFonts w:ascii="Century Gothic" w:hAnsi="Century Gothic"/>
          <w:sz w:val="28"/>
        </w:rPr>
      </w:pPr>
      <w:r w:rsidRPr="00B71F62">
        <w:rPr>
          <w:rFonts w:ascii="Century Gothic" w:hAnsi="Century Gothic"/>
          <w:sz w:val="28"/>
        </w:rPr>
        <w:t xml:space="preserve">Por tanto, y acorde al </w:t>
      </w:r>
      <w:r w:rsidR="00B71F62">
        <w:rPr>
          <w:rFonts w:ascii="Century Gothic" w:hAnsi="Century Gothic"/>
          <w:sz w:val="28"/>
        </w:rPr>
        <w:t xml:space="preserve">derecho </w:t>
      </w:r>
      <w:r w:rsidRPr="00B71F62">
        <w:rPr>
          <w:rFonts w:ascii="Century Gothic" w:hAnsi="Century Gothic"/>
          <w:sz w:val="28"/>
        </w:rPr>
        <w:t>constitucional</w:t>
      </w:r>
      <w:r w:rsidR="00B71F62">
        <w:rPr>
          <w:rFonts w:ascii="Century Gothic" w:hAnsi="Century Gothic"/>
          <w:sz w:val="28"/>
        </w:rPr>
        <w:t xml:space="preserve"> de ser votado a todos los cargos de elección popular, previsto en el artículo 35, fracción II de nuestra Carta Magna y ante la </w:t>
      </w:r>
      <w:r w:rsidR="00B858C1">
        <w:rPr>
          <w:rFonts w:ascii="Century Gothic" w:hAnsi="Century Gothic"/>
          <w:sz w:val="28"/>
        </w:rPr>
        <w:t xml:space="preserve">ausencia </w:t>
      </w:r>
      <w:r w:rsidR="00B71F62">
        <w:rPr>
          <w:rFonts w:ascii="Century Gothic" w:hAnsi="Century Gothic"/>
          <w:sz w:val="28"/>
        </w:rPr>
        <w:t xml:space="preserve">de elementos que demuestren que el denunciado vulneró las disposiciones constitucionales y legales, esta Comisión de Quejas </w:t>
      </w:r>
      <w:r w:rsidR="00B71F62" w:rsidRPr="00B71F62">
        <w:rPr>
          <w:rFonts w:ascii="Century Gothic" w:hAnsi="Century Gothic"/>
          <w:sz w:val="28"/>
        </w:rPr>
        <w:t>de</w:t>
      </w:r>
      <w:r w:rsidR="00565F9C">
        <w:rPr>
          <w:rFonts w:ascii="Century Gothic" w:hAnsi="Century Gothic"/>
          <w:sz w:val="28"/>
        </w:rPr>
        <w:t xml:space="preserve">termina declarar improcedente la presente </w:t>
      </w:r>
      <w:r w:rsidR="00B858C1">
        <w:rPr>
          <w:rFonts w:ascii="Century Gothic" w:hAnsi="Century Gothic"/>
          <w:sz w:val="28"/>
        </w:rPr>
        <w:t>denuncia</w:t>
      </w:r>
      <w:r w:rsidR="00565F9C">
        <w:rPr>
          <w:rFonts w:ascii="Century Gothic" w:hAnsi="Century Gothic"/>
          <w:sz w:val="28"/>
        </w:rPr>
        <w:t xml:space="preserve"> </w:t>
      </w:r>
      <w:r w:rsidR="00744C63">
        <w:rPr>
          <w:rFonts w:ascii="Century Gothic" w:hAnsi="Century Gothic"/>
          <w:sz w:val="28"/>
        </w:rPr>
        <w:t xml:space="preserve">toda vez que </w:t>
      </w:r>
      <w:r w:rsidR="00565F9C">
        <w:rPr>
          <w:rFonts w:ascii="Century Gothic" w:hAnsi="Century Gothic"/>
          <w:sz w:val="28"/>
        </w:rPr>
        <w:t xml:space="preserve">los actos, hechos u omisiones denunciados no constituyen violaciones </w:t>
      </w:r>
      <w:r w:rsidR="00744C63">
        <w:rPr>
          <w:rFonts w:ascii="Century Gothic" w:hAnsi="Century Gothic"/>
          <w:sz w:val="28"/>
        </w:rPr>
        <w:t xml:space="preserve">en términos del </w:t>
      </w:r>
      <w:r w:rsidR="004471B7">
        <w:rPr>
          <w:rFonts w:ascii="Century Gothic" w:hAnsi="Century Gothic"/>
          <w:sz w:val="28"/>
        </w:rPr>
        <w:t>artículo 367, fracción I, inciso c), de la Ley Electoral.</w:t>
      </w:r>
    </w:p>
    <w:p w:rsidR="003B676D" w:rsidRDefault="003B676D" w:rsidP="00E61A28">
      <w:pPr>
        <w:pStyle w:val="Textoindependiente"/>
        <w:spacing w:line="276" w:lineRule="auto"/>
        <w:contextualSpacing/>
        <w:rPr>
          <w:rFonts w:ascii="Century Gothic" w:hAnsi="Century Gothic"/>
          <w:szCs w:val="28"/>
        </w:rPr>
      </w:pPr>
    </w:p>
    <w:p w:rsidR="00646A0C" w:rsidRDefault="00A005AA" w:rsidP="00E61A28">
      <w:pPr>
        <w:pStyle w:val="Textoindependiente"/>
        <w:spacing w:line="276" w:lineRule="auto"/>
        <w:contextualSpacing/>
        <w:rPr>
          <w:rFonts w:ascii="Century Gothic" w:hAnsi="Century Gothic"/>
          <w:szCs w:val="28"/>
        </w:rPr>
      </w:pPr>
      <w:r>
        <w:rPr>
          <w:rFonts w:ascii="Century Gothic" w:hAnsi="Century Gothic"/>
          <w:szCs w:val="28"/>
        </w:rPr>
        <w:t>En atención a lo antes expuesto, respetuosamente somet</w:t>
      </w:r>
      <w:r w:rsidR="00A36499">
        <w:rPr>
          <w:rFonts w:ascii="Century Gothic" w:hAnsi="Century Gothic"/>
          <w:szCs w:val="28"/>
        </w:rPr>
        <w:t>emos</w:t>
      </w:r>
      <w:r>
        <w:rPr>
          <w:rFonts w:ascii="Century Gothic" w:hAnsi="Century Gothic"/>
          <w:szCs w:val="28"/>
        </w:rPr>
        <w:t xml:space="preserve"> a consideración del Pleno del Consejo General, los siguientes</w:t>
      </w:r>
    </w:p>
    <w:p w:rsidR="00646A0C" w:rsidRDefault="00646A0C" w:rsidP="00E61A28">
      <w:pPr>
        <w:pStyle w:val="Textoindependiente"/>
        <w:spacing w:line="276" w:lineRule="auto"/>
        <w:contextualSpacing/>
        <w:jc w:val="center"/>
        <w:rPr>
          <w:rFonts w:ascii="Century Gothic" w:hAnsi="Century Gothic"/>
          <w:b/>
          <w:szCs w:val="28"/>
        </w:rPr>
      </w:pPr>
    </w:p>
    <w:p w:rsidR="00F97A1D" w:rsidRPr="004A59BC" w:rsidRDefault="00F97A1D" w:rsidP="00E61A28">
      <w:pPr>
        <w:pStyle w:val="Textoindependiente"/>
        <w:spacing w:line="276" w:lineRule="auto"/>
        <w:contextualSpacing/>
        <w:jc w:val="center"/>
        <w:rPr>
          <w:rFonts w:ascii="Century Gothic" w:hAnsi="Century Gothic"/>
          <w:b/>
          <w:szCs w:val="28"/>
        </w:rPr>
      </w:pPr>
      <w:r w:rsidRPr="004A59BC">
        <w:rPr>
          <w:rFonts w:ascii="Century Gothic" w:hAnsi="Century Gothic"/>
          <w:b/>
          <w:szCs w:val="28"/>
        </w:rPr>
        <w:t xml:space="preserve">PUNTOS </w:t>
      </w:r>
      <w:r w:rsidR="00A36499">
        <w:rPr>
          <w:rFonts w:ascii="Century Gothic" w:hAnsi="Century Gothic"/>
          <w:b/>
          <w:szCs w:val="28"/>
        </w:rPr>
        <w:t>RESOLUTIVOS</w:t>
      </w:r>
    </w:p>
    <w:p w:rsidR="00646A0C" w:rsidRDefault="00646A0C" w:rsidP="00E61A28">
      <w:pPr>
        <w:pStyle w:val="Textoindependiente"/>
        <w:tabs>
          <w:tab w:val="left" w:pos="1701"/>
        </w:tabs>
        <w:spacing w:line="276" w:lineRule="auto"/>
        <w:contextualSpacing/>
        <w:jc w:val="center"/>
        <w:rPr>
          <w:rFonts w:ascii="Century Gothic" w:hAnsi="Century Gothic"/>
          <w:szCs w:val="28"/>
        </w:rPr>
      </w:pPr>
    </w:p>
    <w:p w:rsidR="008949D3" w:rsidRDefault="00565F9C" w:rsidP="00345D3F">
      <w:pPr>
        <w:pStyle w:val="Textoindependiente"/>
        <w:numPr>
          <w:ilvl w:val="0"/>
          <w:numId w:val="16"/>
        </w:numPr>
        <w:tabs>
          <w:tab w:val="left" w:pos="1701"/>
        </w:tabs>
        <w:spacing w:line="276" w:lineRule="auto"/>
        <w:ind w:left="0" w:firstLine="0"/>
        <w:contextualSpacing/>
        <w:rPr>
          <w:rFonts w:ascii="Century Gothic" w:hAnsi="Century Gothic"/>
          <w:szCs w:val="28"/>
        </w:rPr>
      </w:pPr>
      <w:r>
        <w:rPr>
          <w:rFonts w:ascii="Century Gothic" w:hAnsi="Century Gothic"/>
          <w:szCs w:val="28"/>
        </w:rPr>
        <w:t>Se de</w:t>
      </w:r>
      <w:r w:rsidR="00B858C1">
        <w:rPr>
          <w:rFonts w:ascii="Century Gothic" w:hAnsi="Century Gothic"/>
          <w:szCs w:val="28"/>
        </w:rPr>
        <w:t xml:space="preserve">secha por </w:t>
      </w:r>
      <w:r>
        <w:rPr>
          <w:rFonts w:ascii="Century Gothic" w:hAnsi="Century Gothic"/>
          <w:szCs w:val="28"/>
        </w:rPr>
        <w:t xml:space="preserve">improcedente la denuncia de hechos </w:t>
      </w:r>
      <w:r w:rsidR="00345D3F" w:rsidRPr="008949D3">
        <w:rPr>
          <w:rFonts w:ascii="Century Gothic" w:hAnsi="Century Gothic"/>
          <w:szCs w:val="28"/>
        </w:rPr>
        <w:t xml:space="preserve">en contra de </w:t>
      </w:r>
      <w:r>
        <w:rPr>
          <w:rFonts w:ascii="Century Gothic" w:hAnsi="Century Gothic"/>
          <w:szCs w:val="28"/>
        </w:rPr>
        <w:t>Rubén Fernández Gonsález, en términos del considerando III de</w:t>
      </w:r>
      <w:r w:rsidR="00744C63">
        <w:rPr>
          <w:rFonts w:ascii="Century Gothic" w:hAnsi="Century Gothic"/>
          <w:szCs w:val="28"/>
        </w:rPr>
        <w:t xml:space="preserve"> </w:t>
      </w:r>
      <w:r>
        <w:rPr>
          <w:rFonts w:ascii="Century Gothic" w:hAnsi="Century Gothic"/>
          <w:szCs w:val="28"/>
        </w:rPr>
        <w:t>l</w:t>
      </w:r>
      <w:r w:rsidR="00744C63">
        <w:rPr>
          <w:rFonts w:ascii="Century Gothic" w:hAnsi="Century Gothic"/>
          <w:szCs w:val="28"/>
        </w:rPr>
        <w:t>a</w:t>
      </w:r>
      <w:r>
        <w:rPr>
          <w:rFonts w:ascii="Century Gothic" w:hAnsi="Century Gothic"/>
          <w:szCs w:val="28"/>
        </w:rPr>
        <w:t xml:space="preserve"> presente </w:t>
      </w:r>
      <w:r w:rsidR="00744C63">
        <w:rPr>
          <w:rFonts w:ascii="Century Gothic" w:hAnsi="Century Gothic"/>
          <w:szCs w:val="28"/>
        </w:rPr>
        <w:t>resolución</w:t>
      </w:r>
      <w:r>
        <w:rPr>
          <w:rFonts w:ascii="Century Gothic" w:hAnsi="Century Gothic"/>
          <w:szCs w:val="28"/>
        </w:rPr>
        <w:t>.</w:t>
      </w:r>
    </w:p>
    <w:p w:rsidR="00345D3F" w:rsidRDefault="00345D3F" w:rsidP="00345D3F">
      <w:pPr>
        <w:pStyle w:val="Textoindependiente"/>
        <w:tabs>
          <w:tab w:val="left" w:pos="1701"/>
        </w:tabs>
        <w:spacing w:line="276" w:lineRule="auto"/>
        <w:contextualSpacing/>
        <w:rPr>
          <w:rFonts w:ascii="Century Gothic" w:hAnsi="Century Gothic"/>
          <w:szCs w:val="28"/>
        </w:rPr>
      </w:pPr>
    </w:p>
    <w:p w:rsidR="008949D3" w:rsidRDefault="009E20BB"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Pr>
          <w:rFonts w:ascii="Century Gothic" w:hAnsi="Century Gothic"/>
          <w:szCs w:val="28"/>
        </w:rPr>
        <w:t>Notifíquese en términos de Ley a</w:t>
      </w:r>
      <w:r w:rsidR="008949D3">
        <w:rPr>
          <w:rFonts w:ascii="Century Gothic" w:hAnsi="Century Gothic"/>
          <w:szCs w:val="28"/>
        </w:rPr>
        <w:t xml:space="preserve"> </w:t>
      </w:r>
      <w:r>
        <w:rPr>
          <w:rFonts w:ascii="Century Gothic" w:hAnsi="Century Gothic"/>
          <w:szCs w:val="28"/>
        </w:rPr>
        <w:t>l</w:t>
      </w:r>
      <w:r w:rsidR="008949D3">
        <w:rPr>
          <w:rFonts w:ascii="Century Gothic" w:hAnsi="Century Gothic"/>
          <w:szCs w:val="28"/>
        </w:rPr>
        <w:t xml:space="preserve">as partes en el </w:t>
      </w:r>
      <w:r w:rsidR="008949D3" w:rsidRPr="008949D3">
        <w:rPr>
          <w:rFonts w:ascii="Century Gothic" w:hAnsi="Century Gothic"/>
          <w:szCs w:val="28"/>
        </w:rPr>
        <w:t>presente procedimiento sancionador</w:t>
      </w:r>
      <w:r w:rsidR="008949D3">
        <w:rPr>
          <w:rFonts w:ascii="Century Gothic" w:hAnsi="Century Gothic"/>
          <w:szCs w:val="28"/>
        </w:rPr>
        <w:t xml:space="preserve"> ordinario.</w:t>
      </w:r>
    </w:p>
    <w:p w:rsidR="00696672" w:rsidRDefault="00696672" w:rsidP="00E61A28">
      <w:pPr>
        <w:pStyle w:val="Textoindependiente"/>
        <w:tabs>
          <w:tab w:val="left" w:pos="1701"/>
        </w:tabs>
        <w:spacing w:line="276" w:lineRule="auto"/>
        <w:contextualSpacing/>
        <w:rPr>
          <w:rFonts w:ascii="Century Gothic" w:hAnsi="Century Gothic"/>
          <w:szCs w:val="28"/>
        </w:rPr>
      </w:pPr>
    </w:p>
    <w:p w:rsidR="008949D3" w:rsidRDefault="00EF1EB9"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sidRPr="004A59BC">
        <w:rPr>
          <w:rFonts w:ascii="Century Gothic" w:hAnsi="Century Gothic"/>
          <w:szCs w:val="28"/>
        </w:rPr>
        <w:t xml:space="preserve">Publíquese en </w:t>
      </w:r>
      <w:r w:rsidR="006037D1">
        <w:rPr>
          <w:rFonts w:ascii="Century Gothic" w:hAnsi="Century Gothic"/>
          <w:szCs w:val="28"/>
        </w:rPr>
        <w:t>la página</w:t>
      </w:r>
      <w:r w:rsidRPr="004A59BC">
        <w:rPr>
          <w:rFonts w:ascii="Century Gothic" w:hAnsi="Century Gothic"/>
          <w:szCs w:val="28"/>
        </w:rPr>
        <w:t xml:space="preserve"> de Internet del Instituto </w:t>
      </w:r>
      <w:r w:rsidR="004A59BC">
        <w:rPr>
          <w:rFonts w:ascii="Century Gothic" w:hAnsi="Century Gothic"/>
          <w:szCs w:val="28"/>
        </w:rPr>
        <w:t xml:space="preserve">Estatal Electoral de </w:t>
      </w:r>
      <w:r w:rsidR="006037D1">
        <w:rPr>
          <w:rFonts w:ascii="Century Gothic" w:hAnsi="Century Gothic"/>
          <w:szCs w:val="28"/>
        </w:rPr>
        <w:t>Baja California</w:t>
      </w:r>
      <w:r w:rsidR="008949D3">
        <w:rPr>
          <w:rFonts w:ascii="Century Gothic" w:hAnsi="Century Gothic"/>
          <w:szCs w:val="28"/>
        </w:rPr>
        <w:t>.</w:t>
      </w:r>
    </w:p>
    <w:p w:rsidR="00E21303" w:rsidRDefault="00E21303" w:rsidP="00E61A28">
      <w:pPr>
        <w:pStyle w:val="Textoindependiente"/>
        <w:tabs>
          <w:tab w:val="left" w:pos="1701"/>
        </w:tabs>
        <w:spacing w:line="276" w:lineRule="auto"/>
        <w:contextualSpacing/>
        <w:rPr>
          <w:rFonts w:ascii="Century Gothic" w:hAnsi="Century Gothic"/>
          <w:szCs w:val="28"/>
        </w:rPr>
      </w:pPr>
    </w:p>
    <w:p w:rsidR="009E20BB" w:rsidRPr="009E20BB" w:rsidRDefault="009E20BB"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sidRPr="009E20BB">
        <w:rPr>
          <w:rFonts w:ascii="Century Gothic" w:hAnsi="Century Gothic"/>
          <w:szCs w:val="28"/>
        </w:rPr>
        <w:lastRenderedPageBreak/>
        <w:t xml:space="preserve">En su oportunidad archívese </w:t>
      </w:r>
      <w:r w:rsidR="008949D3">
        <w:rPr>
          <w:rFonts w:ascii="Century Gothic" w:hAnsi="Century Gothic"/>
          <w:szCs w:val="28"/>
        </w:rPr>
        <w:t>e</w:t>
      </w:r>
      <w:r w:rsidRPr="009E20BB">
        <w:rPr>
          <w:rFonts w:ascii="Century Gothic" w:hAnsi="Century Gothic"/>
          <w:szCs w:val="28"/>
        </w:rPr>
        <w:t>l expediente en que se actúa, como asunto total y definitivamente concluido.</w:t>
      </w:r>
    </w:p>
    <w:p w:rsidR="00696672" w:rsidRDefault="00696672" w:rsidP="00E61A28">
      <w:pPr>
        <w:pStyle w:val="Textoindependiente"/>
        <w:tabs>
          <w:tab w:val="left" w:pos="1701"/>
        </w:tabs>
        <w:spacing w:line="276" w:lineRule="auto"/>
        <w:contextualSpacing/>
        <w:rPr>
          <w:rFonts w:ascii="Century Gothic" w:hAnsi="Century Gothic"/>
          <w:szCs w:val="28"/>
        </w:rPr>
      </w:pPr>
    </w:p>
    <w:p w:rsidR="004A59BC" w:rsidRPr="004A59BC" w:rsidRDefault="004A59BC" w:rsidP="00E61A28">
      <w:pPr>
        <w:pStyle w:val="Textoindependiente"/>
        <w:tabs>
          <w:tab w:val="left" w:pos="1701"/>
        </w:tabs>
        <w:spacing w:line="276" w:lineRule="auto"/>
        <w:contextualSpacing/>
        <w:rPr>
          <w:rFonts w:ascii="Century Gothic" w:hAnsi="Century Gothic"/>
          <w:szCs w:val="28"/>
        </w:rPr>
      </w:pPr>
      <w:r w:rsidRPr="004A59BC">
        <w:rPr>
          <w:rFonts w:ascii="Century Gothic" w:hAnsi="Century Gothic"/>
          <w:b/>
          <w:szCs w:val="28"/>
        </w:rPr>
        <w:t>DADO</w:t>
      </w:r>
      <w:r w:rsidRPr="004A59BC">
        <w:rPr>
          <w:rFonts w:ascii="Century Gothic" w:hAnsi="Century Gothic"/>
          <w:szCs w:val="28"/>
        </w:rPr>
        <w:t xml:space="preserve"> en la Sala de Sesiones </w:t>
      </w:r>
      <w:r w:rsidRPr="004A59BC">
        <w:rPr>
          <w:rFonts w:ascii="Century Gothic" w:hAnsi="Century Gothic"/>
          <w:b/>
          <w:szCs w:val="28"/>
        </w:rPr>
        <w:t>“Licenciado Luis Rolando Escalante Topete” del Instituto Estatal Electoral,</w:t>
      </w:r>
      <w:r w:rsidRPr="004A59BC">
        <w:rPr>
          <w:rFonts w:ascii="Century Gothic" w:hAnsi="Century Gothic"/>
          <w:szCs w:val="28"/>
        </w:rPr>
        <w:t xml:space="preserve"> </w:t>
      </w:r>
      <w:r>
        <w:rPr>
          <w:rFonts w:ascii="Century Gothic" w:hAnsi="Century Gothic"/>
          <w:szCs w:val="28"/>
        </w:rPr>
        <w:t xml:space="preserve">en la ciudad de </w:t>
      </w:r>
      <w:r w:rsidRPr="004A59BC">
        <w:rPr>
          <w:rFonts w:ascii="Century Gothic" w:hAnsi="Century Gothic"/>
          <w:szCs w:val="28"/>
        </w:rPr>
        <w:t xml:space="preserve">Mexicali, Baja California, a los </w:t>
      </w:r>
      <w:r w:rsidR="00B858C1">
        <w:rPr>
          <w:rFonts w:ascii="Century Gothic" w:hAnsi="Century Gothic"/>
          <w:szCs w:val="28"/>
        </w:rPr>
        <w:t>diez</w:t>
      </w:r>
      <w:r w:rsidR="008949D3">
        <w:rPr>
          <w:rFonts w:ascii="Century Gothic" w:hAnsi="Century Gothic"/>
          <w:szCs w:val="28"/>
        </w:rPr>
        <w:t xml:space="preserve"> </w:t>
      </w:r>
      <w:r>
        <w:rPr>
          <w:rFonts w:ascii="Century Gothic" w:hAnsi="Century Gothic"/>
          <w:szCs w:val="28"/>
        </w:rPr>
        <w:t xml:space="preserve">días </w:t>
      </w:r>
      <w:r w:rsidRPr="004A59BC">
        <w:rPr>
          <w:rFonts w:ascii="Century Gothic" w:hAnsi="Century Gothic"/>
          <w:szCs w:val="28"/>
        </w:rPr>
        <w:t xml:space="preserve">del mes de </w:t>
      </w:r>
      <w:r w:rsidR="008949D3">
        <w:rPr>
          <w:rFonts w:ascii="Century Gothic" w:hAnsi="Century Gothic"/>
          <w:szCs w:val="28"/>
        </w:rPr>
        <w:t>junio</w:t>
      </w:r>
      <w:r w:rsidR="00303BE1">
        <w:rPr>
          <w:rFonts w:ascii="Century Gothic" w:hAnsi="Century Gothic"/>
          <w:szCs w:val="28"/>
        </w:rPr>
        <w:t xml:space="preserve"> </w:t>
      </w:r>
      <w:r w:rsidRPr="004A59BC">
        <w:rPr>
          <w:rFonts w:ascii="Century Gothic" w:hAnsi="Century Gothic"/>
          <w:szCs w:val="28"/>
        </w:rPr>
        <w:t xml:space="preserve">del año dos mil </w:t>
      </w:r>
      <w:r w:rsidR="00303BE1">
        <w:rPr>
          <w:rFonts w:ascii="Century Gothic" w:hAnsi="Century Gothic"/>
          <w:szCs w:val="28"/>
        </w:rPr>
        <w:t>dieciséis</w:t>
      </w:r>
      <w:r w:rsidRPr="004A59BC">
        <w:rPr>
          <w:rFonts w:ascii="Century Gothic" w:hAnsi="Century Gothic"/>
          <w:szCs w:val="28"/>
        </w:rPr>
        <w:t>.</w:t>
      </w:r>
    </w:p>
    <w:p w:rsidR="000C43D3" w:rsidRPr="004A59BC" w:rsidRDefault="000C43D3" w:rsidP="00E61A28">
      <w:pPr>
        <w:pStyle w:val="Textoindependiente"/>
        <w:spacing w:line="276" w:lineRule="auto"/>
        <w:contextualSpacing/>
        <w:rPr>
          <w:rFonts w:ascii="Century Gothic" w:hAnsi="Century Gothic"/>
          <w:szCs w:val="28"/>
        </w:rPr>
      </w:pPr>
    </w:p>
    <w:p w:rsidR="00F97A1D" w:rsidRPr="00D06795" w:rsidRDefault="00F97A1D" w:rsidP="00565F9C">
      <w:pPr>
        <w:pStyle w:val="Textoindependiente"/>
        <w:contextualSpacing/>
        <w:jc w:val="center"/>
        <w:rPr>
          <w:rFonts w:ascii="Century Gothic" w:hAnsi="Century Gothic"/>
          <w:szCs w:val="28"/>
        </w:rPr>
      </w:pPr>
      <w:r w:rsidRPr="00D06795">
        <w:rPr>
          <w:rFonts w:ascii="Century Gothic" w:hAnsi="Century Gothic"/>
          <w:szCs w:val="28"/>
        </w:rPr>
        <w:t>ATENTAMENTE</w:t>
      </w:r>
    </w:p>
    <w:p w:rsidR="00F97A1D" w:rsidRPr="00D06795" w:rsidRDefault="00F97A1D" w:rsidP="00565F9C">
      <w:pPr>
        <w:pStyle w:val="Textoindependiente"/>
        <w:contextualSpacing/>
        <w:jc w:val="center"/>
        <w:rPr>
          <w:rFonts w:ascii="Century Gothic" w:hAnsi="Century Gothic"/>
          <w:b/>
          <w:szCs w:val="28"/>
        </w:rPr>
      </w:pPr>
      <w:r w:rsidRPr="00D06795">
        <w:rPr>
          <w:rFonts w:ascii="Century Gothic" w:hAnsi="Century Gothic"/>
          <w:b/>
          <w:szCs w:val="28"/>
        </w:rPr>
        <w:t>“</w:t>
      </w:r>
      <w:r w:rsidR="007C187E" w:rsidRPr="00D06795">
        <w:rPr>
          <w:rFonts w:ascii="Century Gothic" w:hAnsi="Century Gothic"/>
          <w:b/>
          <w:szCs w:val="28"/>
        </w:rPr>
        <w:t>Por la Autonomía e Independencia</w:t>
      </w:r>
    </w:p>
    <w:p w:rsidR="00F97A1D" w:rsidRPr="00D06795" w:rsidRDefault="007C187E" w:rsidP="00565F9C">
      <w:pPr>
        <w:pStyle w:val="Textoindependiente"/>
        <w:contextualSpacing/>
        <w:jc w:val="center"/>
        <w:rPr>
          <w:rFonts w:ascii="Century Gothic" w:hAnsi="Century Gothic"/>
          <w:b/>
          <w:szCs w:val="28"/>
        </w:rPr>
      </w:pPr>
      <w:r w:rsidRPr="00D06795">
        <w:rPr>
          <w:rFonts w:ascii="Century Gothic" w:hAnsi="Century Gothic"/>
          <w:b/>
          <w:szCs w:val="28"/>
        </w:rPr>
        <w:t>de Los Organismos Electorales</w:t>
      </w:r>
      <w:r w:rsidR="00F97A1D" w:rsidRPr="00D06795">
        <w:rPr>
          <w:rFonts w:ascii="Century Gothic" w:hAnsi="Century Gothic"/>
          <w:b/>
          <w:szCs w:val="28"/>
        </w:rPr>
        <w:t>”</w:t>
      </w:r>
    </w:p>
    <w:p w:rsidR="00F97A1D" w:rsidRPr="00D06795" w:rsidRDefault="00F97A1D" w:rsidP="00565F9C">
      <w:pPr>
        <w:pStyle w:val="Textoindependiente"/>
        <w:contextualSpacing/>
        <w:jc w:val="center"/>
        <w:rPr>
          <w:rFonts w:ascii="Century Gothic" w:hAnsi="Century Gothic"/>
          <w:szCs w:val="28"/>
        </w:rPr>
      </w:pPr>
    </w:p>
    <w:p w:rsidR="004A59BC" w:rsidRPr="00D06795" w:rsidRDefault="00A36499" w:rsidP="00565F9C">
      <w:pPr>
        <w:pStyle w:val="Textoindependiente"/>
        <w:contextualSpacing/>
        <w:jc w:val="center"/>
        <w:rPr>
          <w:rFonts w:ascii="Century Gothic" w:hAnsi="Century Gothic"/>
          <w:b/>
          <w:szCs w:val="28"/>
        </w:rPr>
      </w:pPr>
      <w:r w:rsidRPr="00D06795">
        <w:rPr>
          <w:rFonts w:ascii="Century Gothic" w:hAnsi="Century Gothic"/>
          <w:b/>
          <w:szCs w:val="28"/>
        </w:rPr>
        <w:t xml:space="preserve">LA COMISIÓN </w:t>
      </w:r>
      <w:r w:rsidR="009E20BB" w:rsidRPr="00D06795">
        <w:rPr>
          <w:rFonts w:ascii="Century Gothic" w:hAnsi="Century Gothic"/>
          <w:b/>
          <w:szCs w:val="28"/>
        </w:rPr>
        <w:t>DE QUEJAS Y DENUNCIAS</w:t>
      </w:r>
    </w:p>
    <w:p w:rsidR="002B469F" w:rsidRDefault="002B469F" w:rsidP="00565F9C">
      <w:pPr>
        <w:pStyle w:val="Textoindependiente"/>
        <w:contextualSpacing/>
        <w:jc w:val="center"/>
        <w:rPr>
          <w:rFonts w:ascii="Century Gothic" w:hAnsi="Century Gothic"/>
          <w:szCs w:val="28"/>
        </w:rPr>
      </w:pPr>
    </w:p>
    <w:p w:rsidR="00ED5D4E" w:rsidRPr="00D06795" w:rsidRDefault="00ED5D4E" w:rsidP="00565F9C">
      <w:pPr>
        <w:pStyle w:val="Textoindependiente"/>
        <w:contextualSpacing/>
        <w:jc w:val="center"/>
        <w:rPr>
          <w:rFonts w:ascii="Century Gothic" w:hAnsi="Century Gothic"/>
          <w:szCs w:val="28"/>
        </w:rPr>
      </w:pPr>
    </w:p>
    <w:p w:rsidR="00FB7D85" w:rsidRPr="00D06795" w:rsidRDefault="00FB7D85" w:rsidP="00565F9C">
      <w:pPr>
        <w:pStyle w:val="Textoindependiente"/>
        <w:contextualSpacing/>
        <w:jc w:val="center"/>
        <w:rPr>
          <w:rFonts w:ascii="Century Gothic" w:hAnsi="Century Gothic"/>
          <w:szCs w:val="28"/>
        </w:rPr>
      </w:pPr>
    </w:p>
    <w:p w:rsidR="00F97A1D" w:rsidRPr="00D06795" w:rsidRDefault="00A36499" w:rsidP="00565F9C">
      <w:pPr>
        <w:pStyle w:val="Textoindependiente"/>
        <w:contextualSpacing/>
        <w:jc w:val="center"/>
        <w:rPr>
          <w:rFonts w:ascii="Century Gothic" w:hAnsi="Century Gothic"/>
          <w:b/>
          <w:szCs w:val="28"/>
        </w:rPr>
      </w:pPr>
      <w:r w:rsidRPr="00D06795">
        <w:rPr>
          <w:rFonts w:ascii="Century Gothic" w:hAnsi="Century Gothic"/>
          <w:b/>
          <w:szCs w:val="28"/>
        </w:rPr>
        <w:t>C</w:t>
      </w:r>
      <w:r w:rsidR="00F97A1D" w:rsidRPr="00D06795">
        <w:rPr>
          <w:rFonts w:ascii="Century Gothic" w:hAnsi="Century Gothic"/>
          <w:b/>
          <w:szCs w:val="28"/>
        </w:rPr>
        <w:t xml:space="preserve">. </w:t>
      </w:r>
      <w:r w:rsidR="009E20BB" w:rsidRPr="00D06795">
        <w:rPr>
          <w:rFonts w:ascii="Century Gothic" w:hAnsi="Century Gothic"/>
          <w:b/>
          <w:szCs w:val="28"/>
        </w:rPr>
        <w:t>LORENZA GABRIELA SOBERANES EGU</w:t>
      </w:r>
      <w:r w:rsidR="00E21303" w:rsidRPr="00D06795">
        <w:rPr>
          <w:rFonts w:ascii="Century Gothic" w:hAnsi="Century Gothic"/>
          <w:b/>
          <w:szCs w:val="28"/>
        </w:rPr>
        <w:t>I</w:t>
      </w:r>
      <w:r w:rsidR="009E20BB" w:rsidRPr="00D06795">
        <w:rPr>
          <w:rFonts w:ascii="Century Gothic" w:hAnsi="Century Gothic"/>
          <w:b/>
          <w:szCs w:val="28"/>
        </w:rPr>
        <w:t>A</w:t>
      </w:r>
    </w:p>
    <w:p w:rsidR="00C339C3" w:rsidRPr="00D06795" w:rsidRDefault="007C187E" w:rsidP="00565F9C">
      <w:pPr>
        <w:pStyle w:val="Textoindependiente"/>
        <w:contextualSpacing/>
        <w:jc w:val="center"/>
        <w:rPr>
          <w:rFonts w:ascii="Century Gothic" w:hAnsi="Century Gothic"/>
          <w:szCs w:val="28"/>
        </w:rPr>
      </w:pPr>
      <w:r w:rsidRPr="00D06795">
        <w:rPr>
          <w:rFonts w:ascii="Century Gothic" w:hAnsi="Century Gothic"/>
          <w:szCs w:val="28"/>
        </w:rPr>
        <w:t>PRESIDENTE</w:t>
      </w:r>
    </w:p>
    <w:p w:rsidR="00A36499" w:rsidRDefault="00A36499" w:rsidP="00565F9C">
      <w:pPr>
        <w:pStyle w:val="Textoindependiente"/>
        <w:contextualSpacing/>
        <w:jc w:val="center"/>
        <w:rPr>
          <w:rFonts w:ascii="Century Gothic" w:hAnsi="Century Gothic"/>
          <w:szCs w:val="28"/>
        </w:rPr>
      </w:pPr>
    </w:p>
    <w:p w:rsidR="00ED5D4E" w:rsidRPr="00D06795" w:rsidRDefault="00ED5D4E" w:rsidP="00565F9C">
      <w:pPr>
        <w:pStyle w:val="Textoindependiente"/>
        <w:contextualSpacing/>
        <w:jc w:val="center"/>
        <w:rPr>
          <w:rFonts w:ascii="Century Gothic" w:hAnsi="Century Gothic"/>
          <w:szCs w:val="28"/>
        </w:rPr>
      </w:pPr>
    </w:p>
    <w:p w:rsidR="00A36499" w:rsidRPr="00D06795" w:rsidRDefault="00A36499" w:rsidP="00565F9C">
      <w:pPr>
        <w:pStyle w:val="Textoindependiente"/>
        <w:contextualSpacing/>
        <w:jc w:val="center"/>
        <w:rPr>
          <w:rFonts w:ascii="Century Gothic" w:hAnsi="Century Gothic"/>
          <w:szCs w:val="28"/>
        </w:rPr>
      </w:pPr>
    </w:p>
    <w:tbl>
      <w:tblPr>
        <w:tblStyle w:val="Tablaconcuadrcula"/>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1"/>
      </w:tblGrid>
      <w:tr w:rsidR="00A36499" w:rsidRPr="00D06795" w:rsidTr="009E20BB">
        <w:tc>
          <w:tcPr>
            <w:tcW w:w="5245" w:type="dxa"/>
          </w:tcPr>
          <w:p w:rsidR="00A36499" w:rsidRPr="00D06795" w:rsidRDefault="00A36499" w:rsidP="00565F9C">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GRACIELA AMEZOLA CANSECO</w:t>
            </w:r>
          </w:p>
          <w:p w:rsidR="00A36499" w:rsidRPr="00D06795" w:rsidRDefault="00A36499" w:rsidP="00565F9C">
            <w:pPr>
              <w:pStyle w:val="Textoindependiente"/>
              <w:contextualSpacing/>
              <w:jc w:val="center"/>
              <w:rPr>
                <w:rFonts w:ascii="Century Gothic" w:hAnsi="Century Gothic"/>
                <w:szCs w:val="28"/>
              </w:rPr>
            </w:pPr>
            <w:r w:rsidRPr="00D06795">
              <w:rPr>
                <w:rFonts w:ascii="Century Gothic" w:hAnsi="Century Gothic"/>
                <w:szCs w:val="28"/>
              </w:rPr>
              <w:t>VOCAL</w:t>
            </w:r>
          </w:p>
        </w:tc>
        <w:tc>
          <w:tcPr>
            <w:tcW w:w="4961" w:type="dxa"/>
          </w:tcPr>
          <w:p w:rsidR="00A36499" w:rsidRPr="00D06795" w:rsidRDefault="00C81DAC" w:rsidP="00565F9C">
            <w:pPr>
              <w:pStyle w:val="Textoindependiente"/>
              <w:contextualSpacing/>
              <w:jc w:val="center"/>
              <w:rPr>
                <w:rFonts w:ascii="Century Gothic" w:hAnsi="Century Gothic"/>
                <w:b/>
                <w:szCs w:val="28"/>
              </w:rPr>
            </w:pPr>
            <w:r w:rsidRPr="00D06795">
              <w:rPr>
                <w:rFonts w:ascii="Century Gothic" w:hAnsi="Century Gothic"/>
                <w:b/>
                <w:szCs w:val="28"/>
              </w:rPr>
              <w:t>C</w:t>
            </w:r>
            <w:r w:rsidR="00A36499" w:rsidRPr="00D06795">
              <w:rPr>
                <w:rFonts w:ascii="Century Gothic" w:hAnsi="Century Gothic"/>
                <w:b/>
                <w:szCs w:val="28"/>
              </w:rPr>
              <w:t xml:space="preserve">. </w:t>
            </w:r>
            <w:r w:rsidR="009E20BB" w:rsidRPr="00D06795">
              <w:rPr>
                <w:rFonts w:ascii="Century Gothic" w:hAnsi="Century Gothic"/>
                <w:b/>
                <w:szCs w:val="28"/>
              </w:rPr>
              <w:t>DANIEL GARCÍA GARCÍA</w:t>
            </w:r>
          </w:p>
          <w:p w:rsidR="00A36499" w:rsidRPr="00D06795" w:rsidRDefault="00A36499" w:rsidP="00565F9C">
            <w:pPr>
              <w:pStyle w:val="Textoindependiente"/>
              <w:contextualSpacing/>
              <w:jc w:val="center"/>
              <w:rPr>
                <w:rFonts w:ascii="Century Gothic" w:hAnsi="Century Gothic"/>
                <w:szCs w:val="28"/>
              </w:rPr>
            </w:pPr>
            <w:r w:rsidRPr="00D06795">
              <w:rPr>
                <w:rFonts w:ascii="Century Gothic" w:hAnsi="Century Gothic"/>
                <w:szCs w:val="28"/>
              </w:rPr>
              <w:t>VOCAL</w:t>
            </w:r>
          </w:p>
        </w:tc>
      </w:tr>
    </w:tbl>
    <w:p w:rsidR="00A36499" w:rsidRDefault="00A36499" w:rsidP="00565F9C">
      <w:pPr>
        <w:pStyle w:val="Textoindependiente"/>
        <w:contextualSpacing/>
        <w:jc w:val="center"/>
        <w:rPr>
          <w:rFonts w:ascii="Century Gothic" w:hAnsi="Century Gothic"/>
          <w:szCs w:val="28"/>
        </w:rPr>
      </w:pPr>
    </w:p>
    <w:p w:rsidR="00ED5D4E" w:rsidRPr="00D06795" w:rsidRDefault="00ED5D4E" w:rsidP="00565F9C">
      <w:pPr>
        <w:pStyle w:val="Textoindependiente"/>
        <w:contextualSpacing/>
        <w:jc w:val="center"/>
        <w:rPr>
          <w:rFonts w:ascii="Century Gothic" w:hAnsi="Century Gothic"/>
          <w:szCs w:val="28"/>
        </w:rPr>
      </w:pPr>
    </w:p>
    <w:p w:rsidR="005B01FC" w:rsidRPr="00D06795" w:rsidRDefault="005B01FC" w:rsidP="00565F9C">
      <w:pPr>
        <w:pStyle w:val="Textoindependiente"/>
        <w:contextualSpacing/>
        <w:jc w:val="center"/>
        <w:rPr>
          <w:rFonts w:ascii="Century Gothic" w:hAnsi="Century Gothic"/>
          <w:szCs w:val="28"/>
        </w:rPr>
      </w:pPr>
    </w:p>
    <w:p w:rsidR="00A36499" w:rsidRPr="00D06795" w:rsidRDefault="00A36499" w:rsidP="00565F9C">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RAÚL GUZMÁN GÓMEZ</w:t>
      </w:r>
    </w:p>
    <w:p w:rsidR="00A36499" w:rsidRPr="00D06795" w:rsidRDefault="00A36499" w:rsidP="00565F9C">
      <w:pPr>
        <w:pStyle w:val="Textoindependiente"/>
        <w:contextualSpacing/>
        <w:jc w:val="center"/>
        <w:rPr>
          <w:rFonts w:ascii="Century Gothic" w:hAnsi="Century Gothic"/>
          <w:szCs w:val="28"/>
        </w:rPr>
      </w:pPr>
      <w:r w:rsidRPr="00D06795">
        <w:rPr>
          <w:rFonts w:ascii="Century Gothic" w:hAnsi="Century Gothic"/>
          <w:szCs w:val="28"/>
        </w:rPr>
        <w:t>SECRETARIO TÉCNICO</w:t>
      </w:r>
    </w:p>
    <w:p w:rsidR="002B469F" w:rsidRDefault="002B469F" w:rsidP="00565F9C">
      <w:pPr>
        <w:pStyle w:val="Textoindependiente"/>
        <w:contextualSpacing/>
        <w:rPr>
          <w:rFonts w:ascii="Century Gothic" w:hAnsi="Century Gothic"/>
          <w:sz w:val="12"/>
          <w:szCs w:val="28"/>
        </w:rPr>
      </w:pPr>
    </w:p>
    <w:p w:rsidR="007E4A9D" w:rsidRPr="007E4A9D" w:rsidRDefault="00CF4CFE" w:rsidP="00565F9C">
      <w:pPr>
        <w:pStyle w:val="Textoindependiente"/>
        <w:contextualSpacing/>
        <w:rPr>
          <w:rFonts w:ascii="Century Gothic" w:hAnsi="Century Gothic"/>
          <w:sz w:val="12"/>
          <w:szCs w:val="28"/>
        </w:rPr>
      </w:pPr>
      <w:r>
        <w:rPr>
          <w:rFonts w:ascii="Century Gothic" w:hAnsi="Century Gothic"/>
          <w:sz w:val="12"/>
          <w:szCs w:val="28"/>
        </w:rPr>
        <w:t>LGSE</w:t>
      </w:r>
      <w:r w:rsidR="007E4A9D">
        <w:rPr>
          <w:rFonts w:ascii="Century Gothic" w:hAnsi="Century Gothic"/>
          <w:sz w:val="12"/>
          <w:szCs w:val="28"/>
        </w:rPr>
        <w:t>/RGG</w:t>
      </w:r>
    </w:p>
    <w:sectPr w:rsidR="007E4A9D" w:rsidRPr="007E4A9D" w:rsidSect="00E41AD0">
      <w:headerReference w:type="default" r:id="rId9"/>
      <w:footerReference w:type="even" r:id="rId10"/>
      <w:pgSz w:w="12240" w:h="15840" w:code="1"/>
      <w:pgMar w:top="2127" w:right="1701" w:bottom="1276" w:left="1418"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A5" w:rsidRDefault="006910A5" w:rsidP="00CA010B">
      <w:r>
        <w:separator/>
      </w:r>
    </w:p>
  </w:endnote>
  <w:endnote w:type="continuationSeparator" w:id="1">
    <w:p w:rsidR="006910A5" w:rsidRDefault="006910A5" w:rsidP="00CA0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30" w:rsidRDefault="00E73494" w:rsidP="00E76AF5">
    <w:pPr>
      <w:pStyle w:val="Piedepgina"/>
      <w:framePr w:wrap="around" w:vAnchor="text" w:hAnchor="margin" w:xAlign="right" w:y="1"/>
      <w:rPr>
        <w:rStyle w:val="Nmerodepgina"/>
      </w:rPr>
    </w:pPr>
    <w:r>
      <w:rPr>
        <w:rStyle w:val="Nmerodepgina"/>
      </w:rPr>
      <w:fldChar w:fldCharType="begin"/>
    </w:r>
    <w:r w:rsidR="00E24730">
      <w:rPr>
        <w:rStyle w:val="Nmerodepgina"/>
      </w:rPr>
      <w:instrText xml:space="preserve">PAGE  </w:instrText>
    </w:r>
    <w:r>
      <w:rPr>
        <w:rStyle w:val="Nmerodepgina"/>
      </w:rPr>
      <w:fldChar w:fldCharType="end"/>
    </w:r>
  </w:p>
  <w:p w:rsidR="00E24730" w:rsidRDefault="00E24730" w:rsidP="00E76A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A5" w:rsidRDefault="006910A5" w:rsidP="00CA010B">
      <w:r>
        <w:separator/>
      </w:r>
    </w:p>
  </w:footnote>
  <w:footnote w:type="continuationSeparator" w:id="1">
    <w:p w:rsidR="006910A5" w:rsidRDefault="006910A5" w:rsidP="00CA0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5"/>
      <w:gridCol w:w="1152"/>
    </w:tblGrid>
    <w:tr w:rsidR="00E24730">
      <w:tc>
        <w:tcPr>
          <w:tcW w:w="0" w:type="auto"/>
          <w:tcBorders>
            <w:right w:val="single" w:sz="6" w:space="0" w:color="000000" w:themeColor="text1"/>
          </w:tcBorders>
        </w:tcPr>
        <w:sdt>
          <w:sdtPr>
            <w:rPr>
              <w:b/>
            </w:rPr>
            <w:alias w:val="Organización"/>
            <w:id w:val="78735422"/>
            <w:placeholder>
              <w:docPart w:val="416EBBB8934C4A5FA800CCD9422B5B88"/>
            </w:placeholder>
            <w:dataBinding w:prefixMappings="xmlns:ns0='http://schemas.openxmlformats.org/officeDocument/2006/extended-properties'" w:xpath="/ns0:Properties[1]/ns0:Company[1]" w:storeItemID="{6668398D-A668-4E3E-A5EB-62B293D839F1}"/>
            <w:text/>
          </w:sdtPr>
          <w:sdtContent>
            <w:p w:rsidR="00E24730" w:rsidRDefault="00E24730">
              <w:pPr>
                <w:pStyle w:val="Encabezado"/>
                <w:jc w:val="right"/>
              </w:pPr>
              <w:r>
                <w:rPr>
                  <w:b/>
                </w:rPr>
                <w:t>COMISIÓN DE QUEJAS Y DENUNCIAS</w:t>
              </w:r>
            </w:p>
          </w:sdtContent>
        </w:sdt>
        <w:sdt>
          <w:sdtPr>
            <w:rPr>
              <w:bCs/>
            </w:rPr>
            <w:alias w:val="Título"/>
            <w:id w:val="78735415"/>
            <w:placeholder>
              <w:docPart w:val="23E38340809C4989BEDB051857735A97"/>
            </w:placeholder>
            <w:dataBinding w:prefixMappings="xmlns:ns0='http://schemas.openxmlformats.org/package/2006/metadata/core-properties' xmlns:ns1='http://purl.org/dc/elements/1.1/'" w:xpath="/ns0:coreProperties[1]/ns1:title[1]" w:storeItemID="{6C3C8BC8-F283-45AE-878A-BAB7291924A1}"/>
            <w:text/>
          </w:sdtPr>
          <w:sdtContent>
            <w:p w:rsidR="00E24730" w:rsidRDefault="004471B7" w:rsidP="004471B7">
              <w:pPr>
                <w:pStyle w:val="Encabezado"/>
                <w:jc w:val="right"/>
                <w:rPr>
                  <w:b/>
                  <w:bCs/>
                </w:rPr>
              </w:pPr>
              <w:r>
                <w:rPr>
                  <w:bCs/>
                </w:rPr>
                <w:t>Resolución</w:t>
              </w:r>
              <w:r w:rsidR="00E24730">
                <w:rPr>
                  <w:bCs/>
                </w:rPr>
                <w:t xml:space="preserve"> </w:t>
              </w:r>
              <w:r w:rsidR="00B858C1">
                <w:rPr>
                  <w:bCs/>
                </w:rPr>
                <w:t xml:space="preserve">No. </w:t>
              </w:r>
              <w:r w:rsidR="00E24730">
                <w:rPr>
                  <w:bCs/>
                </w:rPr>
                <w:t>0</w:t>
              </w:r>
              <w:r w:rsidR="00E61A28">
                <w:rPr>
                  <w:bCs/>
                </w:rPr>
                <w:t>3</w:t>
              </w:r>
            </w:p>
          </w:sdtContent>
        </w:sdt>
      </w:tc>
      <w:tc>
        <w:tcPr>
          <w:tcW w:w="1152" w:type="dxa"/>
          <w:tcBorders>
            <w:left w:val="single" w:sz="6" w:space="0" w:color="000000" w:themeColor="text1"/>
          </w:tcBorders>
        </w:tcPr>
        <w:p w:rsidR="00E24730" w:rsidRDefault="00E73494">
          <w:pPr>
            <w:pStyle w:val="Encabezado"/>
            <w:rPr>
              <w:b/>
            </w:rPr>
          </w:pPr>
          <w:fldSimple w:instr=" PAGE   \* MERGEFORMAT ">
            <w:r w:rsidR="00744C63">
              <w:rPr>
                <w:noProof/>
              </w:rPr>
              <w:t>22</w:t>
            </w:r>
          </w:fldSimple>
        </w:p>
      </w:tc>
    </w:tr>
  </w:tbl>
  <w:p w:rsidR="00E24730" w:rsidRDefault="00E24730" w:rsidP="00DB56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59"/>
    <w:multiLevelType w:val="hybridMultilevel"/>
    <w:tmpl w:val="7DF0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0E2DDC"/>
    <w:multiLevelType w:val="hybridMultilevel"/>
    <w:tmpl w:val="7DF6A92A"/>
    <w:lvl w:ilvl="0" w:tplc="279279E2">
      <w:start w:val="1"/>
      <w:numFmt w:val="lowerRoman"/>
      <w:lvlText w:val="%1."/>
      <w:lvlJc w:val="left"/>
      <w:pPr>
        <w:ind w:left="1854" w:hanging="360"/>
      </w:pPr>
      <w:rPr>
        <w:rFonts w:hint="default"/>
        <w:b/>
        <w:i w:val="0"/>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5D26962"/>
    <w:multiLevelType w:val="hybridMultilevel"/>
    <w:tmpl w:val="0336A22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8B280E"/>
    <w:multiLevelType w:val="hybridMultilevel"/>
    <w:tmpl w:val="D68E96F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08071A20"/>
    <w:multiLevelType w:val="hybridMultilevel"/>
    <w:tmpl w:val="FCB65F3A"/>
    <w:lvl w:ilvl="0" w:tplc="DB0AADD8">
      <w:start w:val="1"/>
      <w:numFmt w:val="low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0A657C5C"/>
    <w:multiLevelType w:val="hybridMultilevel"/>
    <w:tmpl w:val="57AE1896"/>
    <w:lvl w:ilvl="0" w:tplc="96B41C08">
      <w:start w:val="1"/>
      <w:numFmt w:val="lowerLetter"/>
      <w:lvlText w:val="%1."/>
      <w:lvlJc w:val="left"/>
      <w:pPr>
        <w:ind w:left="1854"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267708"/>
    <w:multiLevelType w:val="hybridMultilevel"/>
    <w:tmpl w:val="6270DE5A"/>
    <w:lvl w:ilvl="0" w:tplc="B7B88DFC">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E3217E"/>
    <w:multiLevelType w:val="hybridMultilevel"/>
    <w:tmpl w:val="88884CAE"/>
    <w:lvl w:ilvl="0" w:tplc="1FC64E88">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860487"/>
    <w:multiLevelType w:val="hybridMultilevel"/>
    <w:tmpl w:val="3A6EE68A"/>
    <w:lvl w:ilvl="0" w:tplc="2A5A0BC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nsid w:val="1A6E15C7"/>
    <w:multiLevelType w:val="hybridMultilevel"/>
    <w:tmpl w:val="718222D6"/>
    <w:lvl w:ilvl="0" w:tplc="FAC283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279DC"/>
    <w:multiLevelType w:val="hybridMultilevel"/>
    <w:tmpl w:val="653AF756"/>
    <w:lvl w:ilvl="0" w:tplc="080A0001">
      <w:start w:val="1"/>
      <w:numFmt w:val="bullet"/>
      <w:lvlText w:val=""/>
      <w:lvlJc w:val="left"/>
      <w:pPr>
        <w:ind w:left="720" w:hanging="360"/>
      </w:pPr>
      <w:rPr>
        <w:rFonts w:ascii="Symbol" w:hAnsi="Symbol"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343C5B"/>
    <w:multiLevelType w:val="hybridMultilevel"/>
    <w:tmpl w:val="5740B928"/>
    <w:lvl w:ilvl="0" w:tplc="56B24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56FA1"/>
    <w:multiLevelType w:val="hybridMultilevel"/>
    <w:tmpl w:val="761EDE4C"/>
    <w:lvl w:ilvl="0" w:tplc="9B9423B6">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
    <w:nsid w:val="2EF640EF"/>
    <w:multiLevelType w:val="hybridMultilevel"/>
    <w:tmpl w:val="7B46BF42"/>
    <w:lvl w:ilvl="0" w:tplc="DB0AADD8">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4">
    <w:nsid w:val="32BB7607"/>
    <w:multiLevelType w:val="hybridMultilevel"/>
    <w:tmpl w:val="582C13D8"/>
    <w:lvl w:ilvl="0" w:tplc="9A089374">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20020F"/>
    <w:multiLevelType w:val="hybridMultilevel"/>
    <w:tmpl w:val="451E09A8"/>
    <w:lvl w:ilvl="0" w:tplc="080A000D">
      <w:start w:val="1"/>
      <w:numFmt w:val="bullet"/>
      <w:lvlText w:val=""/>
      <w:lvlJc w:val="left"/>
      <w:pPr>
        <w:ind w:left="1854" w:hanging="360"/>
      </w:pPr>
      <w:rPr>
        <w:rFonts w:ascii="Wingdings" w:hAnsi="Wingdings" w:hint="default"/>
      </w:rPr>
    </w:lvl>
    <w:lvl w:ilvl="1" w:tplc="080A000D">
      <w:start w:val="1"/>
      <w:numFmt w:val="bullet"/>
      <w:lvlText w:val=""/>
      <w:lvlJc w:val="left"/>
      <w:pPr>
        <w:ind w:left="2574" w:hanging="360"/>
      </w:pPr>
      <w:rPr>
        <w:rFonts w:ascii="Wingdings" w:hAnsi="Wingdings"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nsid w:val="3F61252F"/>
    <w:multiLevelType w:val="hybridMultilevel"/>
    <w:tmpl w:val="75B29F28"/>
    <w:lvl w:ilvl="0" w:tplc="080A000D">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AB4E2A"/>
    <w:multiLevelType w:val="hybridMultilevel"/>
    <w:tmpl w:val="AC7A494C"/>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8">
    <w:nsid w:val="4D0B5E19"/>
    <w:multiLevelType w:val="hybridMultilevel"/>
    <w:tmpl w:val="FF74A6B0"/>
    <w:lvl w:ilvl="0" w:tplc="A8C400E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E9854F9"/>
    <w:multiLevelType w:val="hybridMultilevel"/>
    <w:tmpl w:val="3D72CAD0"/>
    <w:lvl w:ilvl="0" w:tplc="C6F65EA0">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413234"/>
    <w:multiLevelType w:val="hybridMultilevel"/>
    <w:tmpl w:val="B5C00AFE"/>
    <w:lvl w:ilvl="0" w:tplc="EECA4310">
      <w:start w:val="1"/>
      <w:numFmt w:val="lowerLetter"/>
      <w:lvlText w:val="%1."/>
      <w:lvlJc w:val="left"/>
      <w:pPr>
        <w:ind w:left="1854" w:hanging="360"/>
      </w:pPr>
      <w:rPr>
        <w:rFonts w:hint="default"/>
        <w:b/>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
    <w:nsid w:val="519A4EF5"/>
    <w:multiLevelType w:val="hybridMultilevel"/>
    <w:tmpl w:val="D208384E"/>
    <w:lvl w:ilvl="0" w:tplc="0CF8C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A23D34"/>
    <w:multiLevelType w:val="hybridMultilevel"/>
    <w:tmpl w:val="6166E1F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nsid w:val="53AB162C"/>
    <w:multiLevelType w:val="hybridMultilevel"/>
    <w:tmpl w:val="9EB65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6A6B08"/>
    <w:multiLevelType w:val="hybridMultilevel"/>
    <w:tmpl w:val="BD5AD22C"/>
    <w:lvl w:ilvl="0" w:tplc="7444F4E8">
      <w:start w:val="1"/>
      <w:numFmt w:val="lowerRoman"/>
      <w:lvlText w:val="%1."/>
      <w:lvlJc w:val="left"/>
      <w:pPr>
        <w:ind w:left="1287" w:hanging="360"/>
      </w:pPr>
      <w:rPr>
        <w:rFonts w:hint="default"/>
        <w:b/>
        <w:i w:val="0"/>
        <w:sz w:val="28"/>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59D50B56"/>
    <w:multiLevelType w:val="hybridMultilevel"/>
    <w:tmpl w:val="0BF654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6">
    <w:nsid w:val="5DAD71ED"/>
    <w:multiLevelType w:val="multilevel"/>
    <w:tmpl w:val="D79657CC"/>
    <w:lvl w:ilvl="0">
      <w:start w:val="1"/>
      <w:numFmt w:val="decimal"/>
      <w:lvlText w:val="%1."/>
      <w:lvlJc w:val="left"/>
      <w:pPr>
        <w:ind w:left="786" w:hanging="360"/>
      </w:pPr>
      <w:rPr>
        <w:rFonts w:ascii="Trebuchet MS" w:hAnsi="Trebuchet MS" w:hint="default"/>
        <w:b/>
        <w:i w:val="0"/>
        <w:caps/>
        <w:sz w:val="28"/>
        <w:szCs w:val="22"/>
      </w:rPr>
    </w:lvl>
    <w:lvl w:ilvl="1">
      <w:start w:val="1"/>
      <w:numFmt w:val="decimal"/>
      <w:isLgl/>
      <w:lvlText w:val="%1.%2"/>
      <w:lvlJc w:val="left"/>
      <w:pPr>
        <w:ind w:left="7290" w:hanging="720"/>
      </w:pPr>
      <w:rPr>
        <w:rFonts w:ascii="Trebuchet MS" w:hAnsi="Trebuchet MS" w:hint="default"/>
        <w:b/>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866" w:hanging="1440"/>
      </w:pPr>
      <w:rPr>
        <w:rFonts w:hint="default"/>
        <w:b w:val="0"/>
      </w:rPr>
    </w:lvl>
    <w:lvl w:ilvl="5">
      <w:start w:val="1"/>
      <w:numFmt w:val="decimal"/>
      <w:isLgl/>
      <w:lvlText w:val="%1.%2.%3.%4.%5.%6"/>
      <w:lvlJc w:val="left"/>
      <w:pPr>
        <w:ind w:left="2226" w:hanging="180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586" w:hanging="2160"/>
      </w:pPr>
      <w:rPr>
        <w:rFonts w:hint="default"/>
        <w:b w:val="0"/>
      </w:rPr>
    </w:lvl>
    <w:lvl w:ilvl="8">
      <w:start w:val="1"/>
      <w:numFmt w:val="decimal"/>
      <w:isLgl/>
      <w:lvlText w:val="%1.%2.%3.%4.%5.%6.%7.%8.%9"/>
      <w:lvlJc w:val="left"/>
      <w:pPr>
        <w:ind w:left="2946" w:hanging="2520"/>
      </w:pPr>
      <w:rPr>
        <w:rFonts w:hint="default"/>
        <w:b w:val="0"/>
      </w:rPr>
    </w:lvl>
  </w:abstractNum>
  <w:abstractNum w:abstractNumId="27">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6C607E71"/>
    <w:multiLevelType w:val="hybridMultilevel"/>
    <w:tmpl w:val="73D08FD8"/>
    <w:lvl w:ilvl="0" w:tplc="B6A6A44C">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28198B"/>
    <w:multiLevelType w:val="hybridMultilevel"/>
    <w:tmpl w:val="22CC3B7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3780DFE"/>
    <w:multiLevelType w:val="hybridMultilevel"/>
    <w:tmpl w:val="9D2402FE"/>
    <w:lvl w:ilvl="0" w:tplc="0CDA78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786224B5"/>
    <w:multiLevelType w:val="hybridMultilevel"/>
    <w:tmpl w:val="E4EEFFC8"/>
    <w:lvl w:ilvl="0" w:tplc="080A0017">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78FC2F14"/>
    <w:multiLevelType w:val="hybridMultilevel"/>
    <w:tmpl w:val="5C965BAA"/>
    <w:lvl w:ilvl="0" w:tplc="2752F54C">
      <w:start w:val="1"/>
      <w:numFmt w:val="decimal"/>
      <w:lvlText w:val="%1."/>
      <w:lvlJc w:val="left"/>
      <w:pPr>
        <w:ind w:left="1494" w:hanging="360"/>
      </w:pPr>
      <w:rPr>
        <w:rFonts w:hint="default"/>
      </w:rPr>
    </w:lvl>
    <w:lvl w:ilvl="1" w:tplc="19DA24C4">
      <w:start w:val="1"/>
      <w:numFmt w:val="upperRoman"/>
      <w:lvlText w:val="%2."/>
      <w:lvlJc w:val="left"/>
      <w:pPr>
        <w:ind w:left="2574" w:hanging="720"/>
      </w:pPr>
      <w:rPr>
        <w:rFonts w:hint="default"/>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7C115A95"/>
    <w:multiLevelType w:val="multilevel"/>
    <w:tmpl w:val="354893DA"/>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34">
    <w:nsid w:val="7CE77688"/>
    <w:multiLevelType w:val="hybridMultilevel"/>
    <w:tmpl w:val="321255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8"/>
  </w:num>
  <w:num w:numId="2">
    <w:abstractNumId w:val="0"/>
  </w:num>
  <w:num w:numId="3">
    <w:abstractNumId w:val="2"/>
  </w:num>
  <w:num w:numId="4">
    <w:abstractNumId w:val="27"/>
  </w:num>
  <w:num w:numId="5">
    <w:abstractNumId w:val="9"/>
  </w:num>
  <w:num w:numId="6">
    <w:abstractNumId w:val="10"/>
  </w:num>
  <w:num w:numId="7">
    <w:abstractNumId w:val="13"/>
  </w:num>
  <w:num w:numId="8">
    <w:abstractNumId w:val="20"/>
  </w:num>
  <w:num w:numId="9">
    <w:abstractNumId w:val="5"/>
  </w:num>
  <w:num w:numId="10">
    <w:abstractNumId w:val="12"/>
  </w:num>
  <w:num w:numId="11">
    <w:abstractNumId w:val="19"/>
  </w:num>
  <w:num w:numId="12">
    <w:abstractNumId w:val="8"/>
  </w:num>
  <w:num w:numId="13">
    <w:abstractNumId w:val="31"/>
  </w:num>
  <w:num w:numId="14">
    <w:abstractNumId w:val="14"/>
  </w:num>
  <w:num w:numId="15">
    <w:abstractNumId w:val="3"/>
  </w:num>
  <w:num w:numId="16">
    <w:abstractNumId w:val="7"/>
  </w:num>
  <w:num w:numId="17">
    <w:abstractNumId w:val="26"/>
  </w:num>
  <w:num w:numId="18">
    <w:abstractNumId w:val="28"/>
  </w:num>
  <w:num w:numId="19">
    <w:abstractNumId w:val="24"/>
  </w:num>
  <w:num w:numId="20">
    <w:abstractNumId w:val="16"/>
  </w:num>
  <w:num w:numId="21">
    <w:abstractNumId w:val="1"/>
  </w:num>
  <w:num w:numId="22">
    <w:abstractNumId w:val="6"/>
  </w:num>
  <w:num w:numId="23">
    <w:abstractNumId w:val="21"/>
  </w:num>
  <w:num w:numId="24">
    <w:abstractNumId w:val="4"/>
  </w:num>
  <w:num w:numId="25">
    <w:abstractNumId w:val="22"/>
  </w:num>
  <w:num w:numId="26">
    <w:abstractNumId w:val="11"/>
  </w:num>
  <w:num w:numId="27">
    <w:abstractNumId w:val="34"/>
  </w:num>
  <w:num w:numId="28">
    <w:abstractNumId w:val="23"/>
  </w:num>
  <w:num w:numId="29">
    <w:abstractNumId w:val="32"/>
  </w:num>
  <w:num w:numId="30">
    <w:abstractNumId w:val="33"/>
  </w:num>
  <w:num w:numId="31">
    <w:abstractNumId w:val="30"/>
  </w:num>
  <w:num w:numId="32">
    <w:abstractNumId w:val="29"/>
  </w:num>
  <w:num w:numId="33">
    <w:abstractNumId w:val="25"/>
  </w:num>
  <w:num w:numId="34">
    <w:abstractNumId w:val="1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92514"/>
  </w:hdrShapeDefaults>
  <w:footnotePr>
    <w:footnote w:id="0"/>
    <w:footnote w:id="1"/>
  </w:footnotePr>
  <w:endnotePr>
    <w:endnote w:id="0"/>
    <w:endnote w:id="1"/>
  </w:endnotePr>
  <w:compat>
    <w:useFELayout/>
  </w:compat>
  <w:rsids>
    <w:rsidRoot w:val="00904E32"/>
    <w:rsid w:val="00004C61"/>
    <w:rsid w:val="000051A3"/>
    <w:rsid w:val="00006D2B"/>
    <w:rsid w:val="000079AD"/>
    <w:rsid w:val="0001225E"/>
    <w:rsid w:val="00016878"/>
    <w:rsid w:val="00020706"/>
    <w:rsid w:val="00022913"/>
    <w:rsid w:val="0002567A"/>
    <w:rsid w:val="00025F76"/>
    <w:rsid w:val="00027904"/>
    <w:rsid w:val="00030A1F"/>
    <w:rsid w:val="00030B08"/>
    <w:rsid w:val="00031903"/>
    <w:rsid w:val="00036037"/>
    <w:rsid w:val="00041889"/>
    <w:rsid w:val="0004396C"/>
    <w:rsid w:val="000470D3"/>
    <w:rsid w:val="00047739"/>
    <w:rsid w:val="00050F4A"/>
    <w:rsid w:val="0005452C"/>
    <w:rsid w:val="00057053"/>
    <w:rsid w:val="00060299"/>
    <w:rsid w:val="0006168A"/>
    <w:rsid w:val="0006501D"/>
    <w:rsid w:val="00065144"/>
    <w:rsid w:val="00065F2B"/>
    <w:rsid w:val="00066CCD"/>
    <w:rsid w:val="000770F0"/>
    <w:rsid w:val="00082497"/>
    <w:rsid w:val="00083596"/>
    <w:rsid w:val="00083DCA"/>
    <w:rsid w:val="00084900"/>
    <w:rsid w:val="00087D99"/>
    <w:rsid w:val="00094176"/>
    <w:rsid w:val="000A4458"/>
    <w:rsid w:val="000A579B"/>
    <w:rsid w:val="000A6562"/>
    <w:rsid w:val="000A6C11"/>
    <w:rsid w:val="000B3C3C"/>
    <w:rsid w:val="000B3DC8"/>
    <w:rsid w:val="000B430A"/>
    <w:rsid w:val="000B4467"/>
    <w:rsid w:val="000B6B5D"/>
    <w:rsid w:val="000C140E"/>
    <w:rsid w:val="000C1A4F"/>
    <w:rsid w:val="000C3435"/>
    <w:rsid w:val="000C43D3"/>
    <w:rsid w:val="000C553F"/>
    <w:rsid w:val="000C612E"/>
    <w:rsid w:val="000C6E39"/>
    <w:rsid w:val="000C7156"/>
    <w:rsid w:val="000D07D0"/>
    <w:rsid w:val="000D3B57"/>
    <w:rsid w:val="000D5220"/>
    <w:rsid w:val="000D5E05"/>
    <w:rsid w:val="000E205A"/>
    <w:rsid w:val="000E39BB"/>
    <w:rsid w:val="000E42A4"/>
    <w:rsid w:val="000E4FB3"/>
    <w:rsid w:val="000E72C4"/>
    <w:rsid w:val="000E7F97"/>
    <w:rsid w:val="000F0FC8"/>
    <w:rsid w:val="000F1ABA"/>
    <w:rsid w:val="000F2724"/>
    <w:rsid w:val="000F3E8A"/>
    <w:rsid w:val="000F63F8"/>
    <w:rsid w:val="000F67F7"/>
    <w:rsid w:val="000F6E82"/>
    <w:rsid w:val="00101A00"/>
    <w:rsid w:val="00101CB4"/>
    <w:rsid w:val="00102F18"/>
    <w:rsid w:val="00104C3E"/>
    <w:rsid w:val="00105C25"/>
    <w:rsid w:val="001103FA"/>
    <w:rsid w:val="00110B2A"/>
    <w:rsid w:val="00112370"/>
    <w:rsid w:val="00113593"/>
    <w:rsid w:val="001151A0"/>
    <w:rsid w:val="00115FF4"/>
    <w:rsid w:val="001169A3"/>
    <w:rsid w:val="00122E8E"/>
    <w:rsid w:val="00123CA5"/>
    <w:rsid w:val="00126783"/>
    <w:rsid w:val="001301F3"/>
    <w:rsid w:val="0013068D"/>
    <w:rsid w:val="001423D7"/>
    <w:rsid w:val="001447B8"/>
    <w:rsid w:val="001475DC"/>
    <w:rsid w:val="001556A9"/>
    <w:rsid w:val="0015745F"/>
    <w:rsid w:val="001615CB"/>
    <w:rsid w:val="001621C0"/>
    <w:rsid w:val="001678CE"/>
    <w:rsid w:val="00174ADB"/>
    <w:rsid w:val="001754C3"/>
    <w:rsid w:val="00177C85"/>
    <w:rsid w:val="00180198"/>
    <w:rsid w:val="00182A24"/>
    <w:rsid w:val="00183032"/>
    <w:rsid w:val="00183153"/>
    <w:rsid w:val="00185B65"/>
    <w:rsid w:val="00190461"/>
    <w:rsid w:val="00191BB0"/>
    <w:rsid w:val="0019382D"/>
    <w:rsid w:val="00195F8C"/>
    <w:rsid w:val="00196654"/>
    <w:rsid w:val="001971F6"/>
    <w:rsid w:val="00197643"/>
    <w:rsid w:val="001977DD"/>
    <w:rsid w:val="001A4E98"/>
    <w:rsid w:val="001A6118"/>
    <w:rsid w:val="001B3A81"/>
    <w:rsid w:val="001B3CEC"/>
    <w:rsid w:val="001B7E70"/>
    <w:rsid w:val="001C1001"/>
    <w:rsid w:val="001C1B36"/>
    <w:rsid w:val="001C3CC0"/>
    <w:rsid w:val="001C41FB"/>
    <w:rsid w:val="001C5D83"/>
    <w:rsid w:val="001C6BC4"/>
    <w:rsid w:val="001D71D1"/>
    <w:rsid w:val="001E22FC"/>
    <w:rsid w:val="001E2BB5"/>
    <w:rsid w:val="001E5A35"/>
    <w:rsid w:val="001E635C"/>
    <w:rsid w:val="001E6D35"/>
    <w:rsid w:val="001F0A4F"/>
    <w:rsid w:val="001F43BC"/>
    <w:rsid w:val="001F5161"/>
    <w:rsid w:val="001F612A"/>
    <w:rsid w:val="001F64EE"/>
    <w:rsid w:val="001F766C"/>
    <w:rsid w:val="001F7697"/>
    <w:rsid w:val="002023B9"/>
    <w:rsid w:val="00202FCC"/>
    <w:rsid w:val="00204365"/>
    <w:rsid w:val="002054DD"/>
    <w:rsid w:val="002103B6"/>
    <w:rsid w:val="00210AC9"/>
    <w:rsid w:val="0021397D"/>
    <w:rsid w:val="002139FE"/>
    <w:rsid w:val="002160BA"/>
    <w:rsid w:val="00220F01"/>
    <w:rsid w:val="0022108E"/>
    <w:rsid w:val="00221C2D"/>
    <w:rsid w:val="002223D8"/>
    <w:rsid w:val="00224B28"/>
    <w:rsid w:val="0022598B"/>
    <w:rsid w:val="00231657"/>
    <w:rsid w:val="002324C6"/>
    <w:rsid w:val="00232E1D"/>
    <w:rsid w:val="00233958"/>
    <w:rsid w:val="00234801"/>
    <w:rsid w:val="00235BAD"/>
    <w:rsid w:val="002363EE"/>
    <w:rsid w:val="002424A8"/>
    <w:rsid w:val="00243E82"/>
    <w:rsid w:val="002441F4"/>
    <w:rsid w:val="00244A75"/>
    <w:rsid w:val="0024564E"/>
    <w:rsid w:val="00246035"/>
    <w:rsid w:val="002463C7"/>
    <w:rsid w:val="00247EDC"/>
    <w:rsid w:val="00247FD7"/>
    <w:rsid w:val="00252963"/>
    <w:rsid w:val="002532C1"/>
    <w:rsid w:val="00254000"/>
    <w:rsid w:val="00254641"/>
    <w:rsid w:val="00256D6A"/>
    <w:rsid w:val="002608BF"/>
    <w:rsid w:val="00261F23"/>
    <w:rsid w:val="0026236F"/>
    <w:rsid w:val="00262D7F"/>
    <w:rsid w:val="00263A9B"/>
    <w:rsid w:val="002658EE"/>
    <w:rsid w:val="002669E0"/>
    <w:rsid w:val="00267B68"/>
    <w:rsid w:val="00271592"/>
    <w:rsid w:val="002716B5"/>
    <w:rsid w:val="00273DD3"/>
    <w:rsid w:val="00274534"/>
    <w:rsid w:val="002822C3"/>
    <w:rsid w:val="00283342"/>
    <w:rsid w:val="002851D2"/>
    <w:rsid w:val="002854B2"/>
    <w:rsid w:val="00290212"/>
    <w:rsid w:val="002903A0"/>
    <w:rsid w:val="00291653"/>
    <w:rsid w:val="00297177"/>
    <w:rsid w:val="002A0AC6"/>
    <w:rsid w:val="002A1CE5"/>
    <w:rsid w:val="002A251B"/>
    <w:rsid w:val="002A54CE"/>
    <w:rsid w:val="002A633C"/>
    <w:rsid w:val="002A72CB"/>
    <w:rsid w:val="002B3BED"/>
    <w:rsid w:val="002B469F"/>
    <w:rsid w:val="002C22F5"/>
    <w:rsid w:val="002C26DB"/>
    <w:rsid w:val="002C3F4D"/>
    <w:rsid w:val="002C4080"/>
    <w:rsid w:val="002C5B88"/>
    <w:rsid w:val="002C66CA"/>
    <w:rsid w:val="002C79F6"/>
    <w:rsid w:val="002D0961"/>
    <w:rsid w:val="002D14DC"/>
    <w:rsid w:val="002D7784"/>
    <w:rsid w:val="002E17BA"/>
    <w:rsid w:val="002E29CB"/>
    <w:rsid w:val="002E3771"/>
    <w:rsid w:val="002E4A6D"/>
    <w:rsid w:val="002F0C32"/>
    <w:rsid w:val="002F14E9"/>
    <w:rsid w:val="002F317D"/>
    <w:rsid w:val="002F6370"/>
    <w:rsid w:val="002F714B"/>
    <w:rsid w:val="002F7BAD"/>
    <w:rsid w:val="003030B6"/>
    <w:rsid w:val="003034DD"/>
    <w:rsid w:val="00303BE1"/>
    <w:rsid w:val="00304B38"/>
    <w:rsid w:val="00306B64"/>
    <w:rsid w:val="00306E32"/>
    <w:rsid w:val="003074D7"/>
    <w:rsid w:val="00310E78"/>
    <w:rsid w:val="003110E3"/>
    <w:rsid w:val="00311E7F"/>
    <w:rsid w:val="00312047"/>
    <w:rsid w:val="00313BC2"/>
    <w:rsid w:val="00313BC8"/>
    <w:rsid w:val="00314B01"/>
    <w:rsid w:val="003231B6"/>
    <w:rsid w:val="00323305"/>
    <w:rsid w:val="00325341"/>
    <w:rsid w:val="003304BA"/>
    <w:rsid w:val="00332F21"/>
    <w:rsid w:val="003332AB"/>
    <w:rsid w:val="00334DEA"/>
    <w:rsid w:val="003357B9"/>
    <w:rsid w:val="003357D2"/>
    <w:rsid w:val="003357DA"/>
    <w:rsid w:val="003379CF"/>
    <w:rsid w:val="00341ED3"/>
    <w:rsid w:val="0034264D"/>
    <w:rsid w:val="003429AD"/>
    <w:rsid w:val="00345D3F"/>
    <w:rsid w:val="003465D2"/>
    <w:rsid w:val="003471FB"/>
    <w:rsid w:val="00347FB8"/>
    <w:rsid w:val="0035095B"/>
    <w:rsid w:val="00350ABF"/>
    <w:rsid w:val="003512FB"/>
    <w:rsid w:val="00353001"/>
    <w:rsid w:val="00353A59"/>
    <w:rsid w:val="00353C82"/>
    <w:rsid w:val="00360785"/>
    <w:rsid w:val="00360A93"/>
    <w:rsid w:val="003611E2"/>
    <w:rsid w:val="00361AED"/>
    <w:rsid w:val="00362523"/>
    <w:rsid w:val="003642F0"/>
    <w:rsid w:val="00364561"/>
    <w:rsid w:val="00364730"/>
    <w:rsid w:val="003647EA"/>
    <w:rsid w:val="0036758C"/>
    <w:rsid w:val="003703EC"/>
    <w:rsid w:val="003710C6"/>
    <w:rsid w:val="003720C9"/>
    <w:rsid w:val="00372DE4"/>
    <w:rsid w:val="00374FBB"/>
    <w:rsid w:val="00381170"/>
    <w:rsid w:val="00384161"/>
    <w:rsid w:val="00385577"/>
    <w:rsid w:val="00385C12"/>
    <w:rsid w:val="00386717"/>
    <w:rsid w:val="0039243F"/>
    <w:rsid w:val="00392B06"/>
    <w:rsid w:val="00394188"/>
    <w:rsid w:val="003973AB"/>
    <w:rsid w:val="00397ECF"/>
    <w:rsid w:val="003A282F"/>
    <w:rsid w:val="003A5147"/>
    <w:rsid w:val="003A683E"/>
    <w:rsid w:val="003A788C"/>
    <w:rsid w:val="003B1F25"/>
    <w:rsid w:val="003B3CF4"/>
    <w:rsid w:val="003B4AFD"/>
    <w:rsid w:val="003B5E80"/>
    <w:rsid w:val="003B676D"/>
    <w:rsid w:val="003B713A"/>
    <w:rsid w:val="003B7921"/>
    <w:rsid w:val="003C0299"/>
    <w:rsid w:val="003D198F"/>
    <w:rsid w:val="003D537C"/>
    <w:rsid w:val="003E2200"/>
    <w:rsid w:val="003E47B5"/>
    <w:rsid w:val="003E48E0"/>
    <w:rsid w:val="003E774F"/>
    <w:rsid w:val="003F2892"/>
    <w:rsid w:val="004021FB"/>
    <w:rsid w:val="004077A2"/>
    <w:rsid w:val="00411610"/>
    <w:rsid w:val="0041630D"/>
    <w:rsid w:val="0041655A"/>
    <w:rsid w:val="00417180"/>
    <w:rsid w:val="00420F15"/>
    <w:rsid w:val="004240C6"/>
    <w:rsid w:val="00425920"/>
    <w:rsid w:val="00425972"/>
    <w:rsid w:val="004260CB"/>
    <w:rsid w:val="00427741"/>
    <w:rsid w:val="00431565"/>
    <w:rsid w:val="00435F1E"/>
    <w:rsid w:val="00437055"/>
    <w:rsid w:val="00440AA7"/>
    <w:rsid w:val="004455BE"/>
    <w:rsid w:val="004471B7"/>
    <w:rsid w:val="0045008C"/>
    <w:rsid w:val="0045230A"/>
    <w:rsid w:val="00454D59"/>
    <w:rsid w:val="00456D47"/>
    <w:rsid w:val="00456DFB"/>
    <w:rsid w:val="004575B0"/>
    <w:rsid w:val="00460537"/>
    <w:rsid w:val="004606C3"/>
    <w:rsid w:val="0046721A"/>
    <w:rsid w:val="004673AE"/>
    <w:rsid w:val="00467789"/>
    <w:rsid w:val="00470E12"/>
    <w:rsid w:val="0047293F"/>
    <w:rsid w:val="00473699"/>
    <w:rsid w:val="00474361"/>
    <w:rsid w:val="00480A7B"/>
    <w:rsid w:val="004850B0"/>
    <w:rsid w:val="00485FB6"/>
    <w:rsid w:val="004906E6"/>
    <w:rsid w:val="004920BF"/>
    <w:rsid w:val="00492F93"/>
    <w:rsid w:val="00495F07"/>
    <w:rsid w:val="004974E7"/>
    <w:rsid w:val="004A0A67"/>
    <w:rsid w:val="004A1A76"/>
    <w:rsid w:val="004A2E9F"/>
    <w:rsid w:val="004A3C1C"/>
    <w:rsid w:val="004A3D34"/>
    <w:rsid w:val="004A59BC"/>
    <w:rsid w:val="004A5BD6"/>
    <w:rsid w:val="004A64CD"/>
    <w:rsid w:val="004A7F99"/>
    <w:rsid w:val="004B0A2A"/>
    <w:rsid w:val="004B2191"/>
    <w:rsid w:val="004C252A"/>
    <w:rsid w:val="004C2B29"/>
    <w:rsid w:val="004C3BA3"/>
    <w:rsid w:val="004C44DD"/>
    <w:rsid w:val="004C44E4"/>
    <w:rsid w:val="004C4CE9"/>
    <w:rsid w:val="004C5506"/>
    <w:rsid w:val="004D1CA0"/>
    <w:rsid w:val="004D7055"/>
    <w:rsid w:val="004E13E5"/>
    <w:rsid w:val="004E29C7"/>
    <w:rsid w:val="004E2DEB"/>
    <w:rsid w:val="004E748D"/>
    <w:rsid w:val="004F09C7"/>
    <w:rsid w:val="004F1BBC"/>
    <w:rsid w:val="004F2340"/>
    <w:rsid w:val="004F3EB1"/>
    <w:rsid w:val="00503070"/>
    <w:rsid w:val="00506454"/>
    <w:rsid w:val="00507FC6"/>
    <w:rsid w:val="005105F2"/>
    <w:rsid w:val="00512F07"/>
    <w:rsid w:val="0051502C"/>
    <w:rsid w:val="00516291"/>
    <w:rsid w:val="00516767"/>
    <w:rsid w:val="00516BBF"/>
    <w:rsid w:val="00520383"/>
    <w:rsid w:val="00520420"/>
    <w:rsid w:val="0052070B"/>
    <w:rsid w:val="005212D4"/>
    <w:rsid w:val="0052144A"/>
    <w:rsid w:val="005225AF"/>
    <w:rsid w:val="005228F0"/>
    <w:rsid w:val="00523E2A"/>
    <w:rsid w:val="00526AE8"/>
    <w:rsid w:val="005314B9"/>
    <w:rsid w:val="005341B8"/>
    <w:rsid w:val="0054102A"/>
    <w:rsid w:val="00543071"/>
    <w:rsid w:val="005453FE"/>
    <w:rsid w:val="005474E8"/>
    <w:rsid w:val="00551794"/>
    <w:rsid w:val="0055386F"/>
    <w:rsid w:val="005540A6"/>
    <w:rsid w:val="005544B5"/>
    <w:rsid w:val="005577AA"/>
    <w:rsid w:val="00560091"/>
    <w:rsid w:val="0056146D"/>
    <w:rsid w:val="005640F2"/>
    <w:rsid w:val="0056489E"/>
    <w:rsid w:val="00565F9C"/>
    <w:rsid w:val="00566915"/>
    <w:rsid w:val="0056774F"/>
    <w:rsid w:val="005714ED"/>
    <w:rsid w:val="0057173C"/>
    <w:rsid w:val="0057365F"/>
    <w:rsid w:val="00576CCA"/>
    <w:rsid w:val="00582266"/>
    <w:rsid w:val="005836C3"/>
    <w:rsid w:val="00583954"/>
    <w:rsid w:val="00584F3B"/>
    <w:rsid w:val="005872C5"/>
    <w:rsid w:val="00590780"/>
    <w:rsid w:val="00592213"/>
    <w:rsid w:val="005930E1"/>
    <w:rsid w:val="00594089"/>
    <w:rsid w:val="005A77D9"/>
    <w:rsid w:val="005A7C60"/>
    <w:rsid w:val="005B0188"/>
    <w:rsid w:val="005B01FC"/>
    <w:rsid w:val="005B220E"/>
    <w:rsid w:val="005B3BE9"/>
    <w:rsid w:val="005B4868"/>
    <w:rsid w:val="005B63C9"/>
    <w:rsid w:val="005C0394"/>
    <w:rsid w:val="005C19F3"/>
    <w:rsid w:val="005C272D"/>
    <w:rsid w:val="005C4C51"/>
    <w:rsid w:val="005C701C"/>
    <w:rsid w:val="005C7485"/>
    <w:rsid w:val="005D2605"/>
    <w:rsid w:val="005D5FB2"/>
    <w:rsid w:val="005D64A9"/>
    <w:rsid w:val="005E19D7"/>
    <w:rsid w:val="005E2311"/>
    <w:rsid w:val="005E2BB1"/>
    <w:rsid w:val="005E3DD2"/>
    <w:rsid w:val="005E46E9"/>
    <w:rsid w:val="005E51BE"/>
    <w:rsid w:val="005E6E7D"/>
    <w:rsid w:val="005E7188"/>
    <w:rsid w:val="005E7427"/>
    <w:rsid w:val="005F4FAA"/>
    <w:rsid w:val="005F57A4"/>
    <w:rsid w:val="005F6682"/>
    <w:rsid w:val="006012A5"/>
    <w:rsid w:val="00601DCE"/>
    <w:rsid w:val="006037D1"/>
    <w:rsid w:val="0060471D"/>
    <w:rsid w:val="006071F9"/>
    <w:rsid w:val="006079FA"/>
    <w:rsid w:val="00614463"/>
    <w:rsid w:val="00621E01"/>
    <w:rsid w:val="0062236B"/>
    <w:rsid w:val="00622602"/>
    <w:rsid w:val="00624A01"/>
    <w:rsid w:val="006266AC"/>
    <w:rsid w:val="00626A90"/>
    <w:rsid w:val="00631AE0"/>
    <w:rsid w:val="00632F75"/>
    <w:rsid w:val="00636771"/>
    <w:rsid w:val="006400FB"/>
    <w:rsid w:val="00640441"/>
    <w:rsid w:val="00641840"/>
    <w:rsid w:val="00642E2C"/>
    <w:rsid w:val="00643AEB"/>
    <w:rsid w:val="00646A0C"/>
    <w:rsid w:val="00646D57"/>
    <w:rsid w:val="00647D16"/>
    <w:rsid w:val="0065153F"/>
    <w:rsid w:val="006535FA"/>
    <w:rsid w:val="006537C6"/>
    <w:rsid w:val="00654D0C"/>
    <w:rsid w:val="00654FE0"/>
    <w:rsid w:val="00655F0B"/>
    <w:rsid w:val="00656AC4"/>
    <w:rsid w:val="00660C18"/>
    <w:rsid w:val="00661466"/>
    <w:rsid w:val="00662366"/>
    <w:rsid w:val="0066318A"/>
    <w:rsid w:val="00666EE0"/>
    <w:rsid w:val="0067321F"/>
    <w:rsid w:val="00674462"/>
    <w:rsid w:val="006775FA"/>
    <w:rsid w:val="006806C5"/>
    <w:rsid w:val="00681399"/>
    <w:rsid w:val="0068168D"/>
    <w:rsid w:val="00684E6C"/>
    <w:rsid w:val="00686A6D"/>
    <w:rsid w:val="0068731B"/>
    <w:rsid w:val="0069003E"/>
    <w:rsid w:val="006910A5"/>
    <w:rsid w:val="006913C1"/>
    <w:rsid w:val="006915B9"/>
    <w:rsid w:val="00691BEC"/>
    <w:rsid w:val="00692336"/>
    <w:rsid w:val="00693BA5"/>
    <w:rsid w:val="006949DC"/>
    <w:rsid w:val="00696672"/>
    <w:rsid w:val="0069788B"/>
    <w:rsid w:val="006A0DA4"/>
    <w:rsid w:val="006A1742"/>
    <w:rsid w:val="006A1D22"/>
    <w:rsid w:val="006A3C28"/>
    <w:rsid w:val="006A3C4A"/>
    <w:rsid w:val="006B10C8"/>
    <w:rsid w:val="006B734D"/>
    <w:rsid w:val="006C0132"/>
    <w:rsid w:val="006C4772"/>
    <w:rsid w:val="006C4892"/>
    <w:rsid w:val="006C5F45"/>
    <w:rsid w:val="006D00F2"/>
    <w:rsid w:val="006D3100"/>
    <w:rsid w:val="006D3225"/>
    <w:rsid w:val="006E1326"/>
    <w:rsid w:val="006E44B3"/>
    <w:rsid w:val="006E4D8B"/>
    <w:rsid w:val="006E56C6"/>
    <w:rsid w:val="006E7196"/>
    <w:rsid w:val="006F320D"/>
    <w:rsid w:val="006F3D91"/>
    <w:rsid w:val="006F656F"/>
    <w:rsid w:val="006F7829"/>
    <w:rsid w:val="00705C35"/>
    <w:rsid w:val="00706BA1"/>
    <w:rsid w:val="00707D4C"/>
    <w:rsid w:val="00707EAE"/>
    <w:rsid w:val="0071209B"/>
    <w:rsid w:val="007129C3"/>
    <w:rsid w:val="00721B47"/>
    <w:rsid w:val="00722375"/>
    <w:rsid w:val="007240AB"/>
    <w:rsid w:val="00724CE4"/>
    <w:rsid w:val="00730870"/>
    <w:rsid w:val="0073296A"/>
    <w:rsid w:val="00737F57"/>
    <w:rsid w:val="00741712"/>
    <w:rsid w:val="007446BB"/>
    <w:rsid w:val="007448A4"/>
    <w:rsid w:val="00744C63"/>
    <w:rsid w:val="0074584A"/>
    <w:rsid w:val="00746524"/>
    <w:rsid w:val="00747667"/>
    <w:rsid w:val="007476F4"/>
    <w:rsid w:val="00747B07"/>
    <w:rsid w:val="00750878"/>
    <w:rsid w:val="00752D9C"/>
    <w:rsid w:val="007536B3"/>
    <w:rsid w:val="00753B17"/>
    <w:rsid w:val="007542A3"/>
    <w:rsid w:val="0075455D"/>
    <w:rsid w:val="00761534"/>
    <w:rsid w:val="00761ACD"/>
    <w:rsid w:val="007637E3"/>
    <w:rsid w:val="00764FEF"/>
    <w:rsid w:val="00767338"/>
    <w:rsid w:val="00772073"/>
    <w:rsid w:val="00773C59"/>
    <w:rsid w:val="007745F3"/>
    <w:rsid w:val="00774E64"/>
    <w:rsid w:val="007757D3"/>
    <w:rsid w:val="00776557"/>
    <w:rsid w:val="00776645"/>
    <w:rsid w:val="00780173"/>
    <w:rsid w:val="007816F9"/>
    <w:rsid w:val="00787DCB"/>
    <w:rsid w:val="007930E7"/>
    <w:rsid w:val="0079522D"/>
    <w:rsid w:val="00796FAE"/>
    <w:rsid w:val="007A0BC4"/>
    <w:rsid w:val="007A1169"/>
    <w:rsid w:val="007A200E"/>
    <w:rsid w:val="007A5B9B"/>
    <w:rsid w:val="007A6F5A"/>
    <w:rsid w:val="007A6FF1"/>
    <w:rsid w:val="007A7BCA"/>
    <w:rsid w:val="007A7F09"/>
    <w:rsid w:val="007B086C"/>
    <w:rsid w:val="007B0DA9"/>
    <w:rsid w:val="007B0DF0"/>
    <w:rsid w:val="007B16CC"/>
    <w:rsid w:val="007B62E7"/>
    <w:rsid w:val="007B6D99"/>
    <w:rsid w:val="007C187E"/>
    <w:rsid w:val="007C2041"/>
    <w:rsid w:val="007C511E"/>
    <w:rsid w:val="007C70B2"/>
    <w:rsid w:val="007C770F"/>
    <w:rsid w:val="007D10BD"/>
    <w:rsid w:val="007D23FA"/>
    <w:rsid w:val="007E1FB1"/>
    <w:rsid w:val="007E21D6"/>
    <w:rsid w:val="007E231D"/>
    <w:rsid w:val="007E4A9D"/>
    <w:rsid w:val="007F00E0"/>
    <w:rsid w:val="007F41C6"/>
    <w:rsid w:val="007F4B06"/>
    <w:rsid w:val="00806635"/>
    <w:rsid w:val="00806867"/>
    <w:rsid w:val="00806D29"/>
    <w:rsid w:val="00807680"/>
    <w:rsid w:val="008134D2"/>
    <w:rsid w:val="00814248"/>
    <w:rsid w:val="00814AF4"/>
    <w:rsid w:val="00815972"/>
    <w:rsid w:val="00817EB2"/>
    <w:rsid w:val="008211F8"/>
    <w:rsid w:val="00821F06"/>
    <w:rsid w:val="00825347"/>
    <w:rsid w:val="00831752"/>
    <w:rsid w:val="00833208"/>
    <w:rsid w:val="0083795A"/>
    <w:rsid w:val="008418B1"/>
    <w:rsid w:val="00844754"/>
    <w:rsid w:val="008472B5"/>
    <w:rsid w:val="008473E2"/>
    <w:rsid w:val="008479B1"/>
    <w:rsid w:val="0085196B"/>
    <w:rsid w:val="0085272A"/>
    <w:rsid w:val="00852E78"/>
    <w:rsid w:val="00853E76"/>
    <w:rsid w:val="008624D3"/>
    <w:rsid w:val="00862AB5"/>
    <w:rsid w:val="00862E98"/>
    <w:rsid w:val="0086356C"/>
    <w:rsid w:val="00865C84"/>
    <w:rsid w:val="008671E0"/>
    <w:rsid w:val="00867ADF"/>
    <w:rsid w:val="00867CAF"/>
    <w:rsid w:val="008703C7"/>
    <w:rsid w:val="00874502"/>
    <w:rsid w:val="008854A1"/>
    <w:rsid w:val="0089358D"/>
    <w:rsid w:val="00893842"/>
    <w:rsid w:val="008949D3"/>
    <w:rsid w:val="00896C92"/>
    <w:rsid w:val="008A014D"/>
    <w:rsid w:val="008A250D"/>
    <w:rsid w:val="008A5740"/>
    <w:rsid w:val="008A6061"/>
    <w:rsid w:val="008A6CAE"/>
    <w:rsid w:val="008B0E11"/>
    <w:rsid w:val="008B3183"/>
    <w:rsid w:val="008B4C17"/>
    <w:rsid w:val="008B4E0B"/>
    <w:rsid w:val="008B4F26"/>
    <w:rsid w:val="008B782A"/>
    <w:rsid w:val="008B79A9"/>
    <w:rsid w:val="008C2235"/>
    <w:rsid w:val="008C289D"/>
    <w:rsid w:val="008C3351"/>
    <w:rsid w:val="008C3429"/>
    <w:rsid w:val="008C4279"/>
    <w:rsid w:val="008C45F2"/>
    <w:rsid w:val="008C61CF"/>
    <w:rsid w:val="008C687D"/>
    <w:rsid w:val="008D3A42"/>
    <w:rsid w:val="008D3AD9"/>
    <w:rsid w:val="008D3D3C"/>
    <w:rsid w:val="008D3DEA"/>
    <w:rsid w:val="008D431A"/>
    <w:rsid w:val="008E23E1"/>
    <w:rsid w:val="008E5C8E"/>
    <w:rsid w:val="008F1996"/>
    <w:rsid w:val="008F3431"/>
    <w:rsid w:val="008F3A28"/>
    <w:rsid w:val="008F58A2"/>
    <w:rsid w:val="008F6742"/>
    <w:rsid w:val="008F6A27"/>
    <w:rsid w:val="008F7601"/>
    <w:rsid w:val="0090053E"/>
    <w:rsid w:val="00900F40"/>
    <w:rsid w:val="009016A1"/>
    <w:rsid w:val="009021F3"/>
    <w:rsid w:val="00904E32"/>
    <w:rsid w:val="00905C61"/>
    <w:rsid w:val="00910D0B"/>
    <w:rsid w:val="00911A14"/>
    <w:rsid w:val="00911B25"/>
    <w:rsid w:val="0091657B"/>
    <w:rsid w:val="009170CB"/>
    <w:rsid w:val="009214A7"/>
    <w:rsid w:val="00921E29"/>
    <w:rsid w:val="009231D2"/>
    <w:rsid w:val="00933A54"/>
    <w:rsid w:val="00933F9E"/>
    <w:rsid w:val="00934741"/>
    <w:rsid w:val="00934856"/>
    <w:rsid w:val="00934968"/>
    <w:rsid w:val="00942EB4"/>
    <w:rsid w:val="009441F6"/>
    <w:rsid w:val="009446AD"/>
    <w:rsid w:val="009450F3"/>
    <w:rsid w:val="00945A9D"/>
    <w:rsid w:val="00946E27"/>
    <w:rsid w:val="00950FC1"/>
    <w:rsid w:val="0095107B"/>
    <w:rsid w:val="009566FD"/>
    <w:rsid w:val="00957B43"/>
    <w:rsid w:val="00962CC2"/>
    <w:rsid w:val="009630D4"/>
    <w:rsid w:val="009665DE"/>
    <w:rsid w:val="00974B77"/>
    <w:rsid w:val="009751A1"/>
    <w:rsid w:val="009755EF"/>
    <w:rsid w:val="009953DE"/>
    <w:rsid w:val="009A1FFD"/>
    <w:rsid w:val="009A3130"/>
    <w:rsid w:val="009A4BE3"/>
    <w:rsid w:val="009B227C"/>
    <w:rsid w:val="009B6502"/>
    <w:rsid w:val="009B7AFB"/>
    <w:rsid w:val="009C002D"/>
    <w:rsid w:val="009C0050"/>
    <w:rsid w:val="009C2D11"/>
    <w:rsid w:val="009C5371"/>
    <w:rsid w:val="009C6933"/>
    <w:rsid w:val="009D1DEA"/>
    <w:rsid w:val="009E1192"/>
    <w:rsid w:val="009E20BB"/>
    <w:rsid w:val="009E2330"/>
    <w:rsid w:val="009E2AE8"/>
    <w:rsid w:val="009E532F"/>
    <w:rsid w:val="009E5796"/>
    <w:rsid w:val="009F1035"/>
    <w:rsid w:val="009F189A"/>
    <w:rsid w:val="009F1F47"/>
    <w:rsid w:val="009F2AC5"/>
    <w:rsid w:val="009F59EE"/>
    <w:rsid w:val="009F72F4"/>
    <w:rsid w:val="009F7C62"/>
    <w:rsid w:val="00A0018F"/>
    <w:rsid w:val="00A005AA"/>
    <w:rsid w:val="00A005EA"/>
    <w:rsid w:val="00A015DC"/>
    <w:rsid w:val="00A02335"/>
    <w:rsid w:val="00A0468E"/>
    <w:rsid w:val="00A0491A"/>
    <w:rsid w:val="00A13ACC"/>
    <w:rsid w:val="00A17601"/>
    <w:rsid w:val="00A1794E"/>
    <w:rsid w:val="00A208F3"/>
    <w:rsid w:val="00A218EC"/>
    <w:rsid w:val="00A21B1C"/>
    <w:rsid w:val="00A22730"/>
    <w:rsid w:val="00A22C2C"/>
    <w:rsid w:val="00A23A77"/>
    <w:rsid w:val="00A311F1"/>
    <w:rsid w:val="00A32557"/>
    <w:rsid w:val="00A35E7E"/>
    <w:rsid w:val="00A36499"/>
    <w:rsid w:val="00A37B22"/>
    <w:rsid w:val="00A40BFA"/>
    <w:rsid w:val="00A47DCB"/>
    <w:rsid w:val="00A51DA0"/>
    <w:rsid w:val="00A52017"/>
    <w:rsid w:val="00A55437"/>
    <w:rsid w:val="00A57CA2"/>
    <w:rsid w:val="00A60297"/>
    <w:rsid w:val="00A62F1E"/>
    <w:rsid w:val="00A64C09"/>
    <w:rsid w:val="00A708CC"/>
    <w:rsid w:val="00A76016"/>
    <w:rsid w:val="00A8349B"/>
    <w:rsid w:val="00A90104"/>
    <w:rsid w:val="00A929D8"/>
    <w:rsid w:val="00A958D2"/>
    <w:rsid w:val="00A959D7"/>
    <w:rsid w:val="00A977F2"/>
    <w:rsid w:val="00AA1308"/>
    <w:rsid w:val="00AA136D"/>
    <w:rsid w:val="00AA17DE"/>
    <w:rsid w:val="00AA285D"/>
    <w:rsid w:val="00AA32B1"/>
    <w:rsid w:val="00AA4DA2"/>
    <w:rsid w:val="00AA5D1A"/>
    <w:rsid w:val="00AA7DF6"/>
    <w:rsid w:val="00AB01F7"/>
    <w:rsid w:val="00AB0D16"/>
    <w:rsid w:val="00AB0D33"/>
    <w:rsid w:val="00AB0FD6"/>
    <w:rsid w:val="00AB1E52"/>
    <w:rsid w:val="00AB1F24"/>
    <w:rsid w:val="00AB25C6"/>
    <w:rsid w:val="00AB54F8"/>
    <w:rsid w:val="00AC0F9A"/>
    <w:rsid w:val="00AC2DFB"/>
    <w:rsid w:val="00AC38C2"/>
    <w:rsid w:val="00AC3CB2"/>
    <w:rsid w:val="00AC663A"/>
    <w:rsid w:val="00AC76D7"/>
    <w:rsid w:val="00AD0E3D"/>
    <w:rsid w:val="00AD1437"/>
    <w:rsid w:val="00AD2802"/>
    <w:rsid w:val="00AD2AE4"/>
    <w:rsid w:val="00AD35B4"/>
    <w:rsid w:val="00AD4698"/>
    <w:rsid w:val="00AD5C2D"/>
    <w:rsid w:val="00AE143E"/>
    <w:rsid w:val="00AE2F45"/>
    <w:rsid w:val="00AE3F0D"/>
    <w:rsid w:val="00AE40E9"/>
    <w:rsid w:val="00AE5D77"/>
    <w:rsid w:val="00AF0378"/>
    <w:rsid w:val="00AF2019"/>
    <w:rsid w:val="00AF4356"/>
    <w:rsid w:val="00B01F9C"/>
    <w:rsid w:val="00B02C38"/>
    <w:rsid w:val="00B03307"/>
    <w:rsid w:val="00B03D6F"/>
    <w:rsid w:val="00B04E51"/>
    <w:rsid w:val="00B06410"/>
    <w:rsid w:val="00B0678E"/>
    <w:rsid w:val="00B10F48"/>
    <w:rsid w:val="00B13485"/>
    <w:rsid w:val="00B14A1D"/>
    <w:rsid w:val="00B1702B"/>
    <w:rsid w:val="00B21B92"/>
    <w:rsid w:val="00B237A9"/>
    <w:rsid w:val="00B24B3B"/>
    <w:rsid w:val="00B3215B"/>
    <w:rsid w:val="00B32859"/>
    <w:rsid w:val="00B34EE5"/>
    <w:rsid w:val="00B36473"/>
    <w:rsid w:val="00B40951"/>
    <w:rsid w:val="00B43121"/>
    <w:rsid w:val="00B47832"/>
    <w:rsid w:val="00B5067A"/>
    <w:rsid w:val="00B51039"/>
    <w:rsid w:val="00B546E3"/>
    <w:rsid w:val="00B555E6"/>
    <w:rsid w:val="00B55A68"/>
    <w:rsid w:val="00B565C0"/>
    <w:rsid w:val="00B61AAA"/>
    <w:rsid w:val="00B63B13"/>
    <w:rsid w:val="00B6692B"/>
    <w:rsid w:val="00B71B13"/>
    <w:rsid w:val="00B71F62"/>
    <w:rsid w:val="00B7343E"/>
    <w:rsid w:val="00B7344F"/>
    <w:rsid w:val="00B747D8"/>
    <w:rsid w:val="00B7485C"/>
    <w:rsid w:val="00B75D42"/>
    <w:rsid w:val="00B77117"/>
    <w:rsid w:val="00B805F3"/>
    <w:rsid w:val="00B858C1"/>
    <w:rsid w:val="00B86C2B"/>
    <w:rsid w:val="00B93BBB"/>
    <w:rsid w:val="00B94CC1"/>
    <w:rsid w:val="00B95679"/>
    <w:rsid w:val="00B96C89"/>
    <w:rsid w:val="00B97A36"/>
    <w:rsid w:val="00B97CB4"/>
    <w:rsid w:val="00BA02B4"/>
    <w:rsid w:val="00BA0A24"/>
    <w:rsid w:val="00BA42B5"/>
    <w:rsid w:val="00BA5EA8"/>
    <w:rsid w:val="00BA66B7"/>
    <w:rsid w:val="00BA7257"/>
    <w:rsid w:val="00BB43CE"/>
    <w:rsid w:val="00BB7739"/>
    <w:rsid w:val="00BC09A1"/>
    <w:rsid w:val="00BC3A2B"/>
    <w:rsid w:val="00BC5AB5"/>
    <w:rsid w:val="00BC746B"/>
    <w:rsid w:val="00BD0808"/>
    <w:rsid w:val="00BD2B10"/>
    <w:rsid w:val="00BD5B03"/>
    <w:rsid w:val="00BE2248"/>
    <w:rsid w:val="00BE50FB"/>
    <w:rsid w:val="00BE56FA"/>
    <w:rsid w:val="00BF2B5B"/>
    <w:rsid w:val="00C00B68"/>
    <w:rsid w:val="00C03076"/>
    <w:rsid w:val="00C07C84"/>
    <w:rsid w:val="00C1094F"/>
    <w:rsid w:val="00C1097F"/>
    <w:rsid w:val="00C10CD2"/>
    <w:rsid w:val="00C133E7"/>
    <w:rsid w:val="00C137EC"/>
    <w:rsid w:val="00C162C1"/>
    <w:rsid w:val="00C25576"/>
    <w:rsid w:val="00C25C4C"/>
    <w:rsid w:val="00C264C6"/>
    <w:rsid w:val="00C27027"/>
    <w:rsid w:val="00C27B9E"/>
    <w:rsid w:val="00C322B2"/>
    <w:rsid w:val="00C339C3"/>
    <w:rsid w:val="00C33EFE"/>
    <w:rsid w:val="00C3705E"/>
    <w:rsid w:val="00C37901"/>
    <w:rsid w:val="00C469C0"/>
    <w:rsid w:val="00C5286C"/>
    <w:rsid w:val="00C536D4"/>
    <w:rsid w:val="00C54846"/>
    <w:rsid w:val="00C560B5"/>
    <w:rsid w:val="00C57D93"/>
    <w:rsid w:val="00C65833"/>
    <w:rsid w:val="00C6783A"/>
    <w:rsid w:val="00C70E98"/>
    <w:rsid w:val="00C77447"/>
    <w:rsid w:val="00C81DAC"/>
    <w:rsid w:val="00C82F49"/>
    <w:rsid w:val="00C83373"/>
    <w:rsid w:val="00C83DB3"/>
    <w:rsid w:val="00C84C68"/>
    <w:rsid w:val="00C86850"/>
    <w:rsid w:val="00C86E91"/>
    <w:rsid w:val="00C87E94"/>
    <w:rsid w:val="00C9187F"/>
    <w:rsid w:val="00C91BDF"/>
    <w:rsid w:val="00C92065"/>
    <w:rsid w:val="00C92D24"/>
    <w:rsid w:val="00C949E1"/>
    <w:rsid w:val="00C96706"/>
    <w:rsid w:val="00C96BA4"/>
    <w:rsid w:val="00C96C7F"/>
    <w:rsid w:val="00CA010B"/>
    <w:rsid w:val="00CA2C31"/>
    <w:rsid w:val="00CA341F"/>
    <w:rsid w:val="00CA60E9"/>
    <w:rsid w:val="00CB2C4D"/>
    <w:rsid w:val="00CB346F"/>
    <w:rsid w:val="00CB3605"/>
    <w:rsid w:val="00CB42DC"/>
    <w:rsid w:val="00CB49C2"/>
    <w:rsid w:val="00CB4BD2"/>
    <w:rsid w:val="00CB4F78"/>
    <w:rsid w:val="00CB63F7"/>
    <w:rsid w:val="00CB70BE"/>
    <w:rsid w:val="00CC025C"/>
    <w:rsid w:val="00CC0E67"/>
    <w:rsid w:val="00CC2290"/>
    <w:rsid w:val="00CC4254"/>
    <w:rsid w:val="00CC5E8B"/>
    <w:rsid w:val="00CC6F17"/>
    <w:rsid w:val="00CD7056"/>
    <w:rsid w:val="00CE09BA"/>
    <w:rsid w:val="00CE2B32"/>
    <w:rsid w:val="00CE3FFA"/>
    <w:rsid w:val="00CE7F08"/>
    <w:rsid w:val="00CF10A5"/>
    <w:rsid w:val="00CF3DBB"/>
    <w:rsid w:val="00CF3EDF"/>
    <w:rsid w:val="00CF4CFE"/>
    <w:rsid w:val="00D00224"/>
    <w:rsid w:val="00D017F9"/>
    <w:rsid w:val="00D01D67"/>
    <w:rsid w:val="00D0288D"/>
    <w:rsid w:val="00D050D2"/>
    <w:rsid w:val="00D06795"/>
    <w:rsid w:val="00D104A7"/>
    <w:rsid w:val="00D1104A"/>
    <w:rsid w:val="00D1181F"/>
    <w:rsid w:val="00D1606A"/>
    <w:rsid w:val="00D1615A"/>
    <w:rsid w:val="00D16C06"/>
    <w:rsid w:val="00D20032"/>
    <w:rsid w:val="00D20374"/>
    <w:rsid w:val="00D21569"/>
    <w:rsid w:val="00D24261"/>
    <w:rsid w:val="00D32092"/>
    <w:rsid w:val="00D32527"/>
    <w:rsid w:val="00D33AD2"/>
    <w:rsid w:val="00D35AD5"/>
    <w:rsid w:val="00D35DF9"/>
    <w:rsid w:val="00D37FC2"/>
    <w:rsid w:val="00D40810"/>
    <w:rsid w:val="00D4379F"/>
    <w:rsid w:val="00D4776B"/>
    <w:rsid w:val="00D5141B"/>
    <w:rsid w:val="00D51904"/>
    <w:rsid w:val="00D54ACE"/>
    <w:rsid w:val="00D574F8"/>
    <w:rsid w:val="00D60161"/>
    <w:rsid w:val="00D608A5"/>
    <w:rsid w:val="00D63C4B"/>
    <w:rsid w:val="00D63CEE"/>
    <w:rsid w:val="00D67BD5"/>
    <w:rsid w:val="00D7082C"/>
    <w:rsid w:val="00D71BC6"/>
    <w:rsid w:val="00D71F2D"/>
    <w:rsid w:val="00D72615"/>
    <w:rsid w:val="00D7634E"/>
    <w:rsid w:val="00D773B7"/>
    <w:rsid w:val="00D820D1"/>
    <w:rsid w:val="00D824E7"/>
    <w:rsid w:val="00D82DC2"/>
    <w:rsid w:val="00D83247"/>
    <w:rsid w:val="00D84FCF"/>
    <w:rsid w:val="00D853BC"/>
    <w:rsid w:val="00D859EE"/>
    <w:rsid w:val="00D905A1"/>
    <w:rsid w:val="00D91AE3"/>
    <w:rsid w:val="00D92F42"/>
    <w:rsid w:val="00D944A1"/>
    <w:rsid w:val="00D952F1"/>
    <w:rsid w:val="00D956C6"/>
    <w:rsid w:val="00D95ED0"/>
    <w:rsid w:val="00DA2A63"/>
    <w:rsid w:val="00DA75BB"/>
    <w:rsid w:val="00DB1199"/>
    <w:rsid w:val="00DB3BB9"/>
    <w:rsid w:val="00DB4B6F"/>
    <w:rsid w:val="00DB562B"/>
    <w:rsid w:val="00DB5AA1"/>
    <w:rsid w:val="00DB7D15"/>
    <w:rsid w:val="00DC1F22"/>
    <w:rsid w:val="00DC2FC8"/>
    <w:rsid w:val="00DC5DFD"/>
    <w:rsid w:val="00DC6EC5"/>
    <w:rsid w:val="00DD0B5F"/>
    <w:rsid w:val="00DD58A7"/>
    <w:rsid w:val="00DD64F0"/>
    <w:rsid w:val="00DE2450"/>
    <w:rsid w:val="00DE2680"/>
    <w:rsid w:val="00DE2BD3"/>
    <w:rsid w:val="00DE3DF0"/>
    <w:rsid w:val="00DE4A15"/>
    <w:rsid w:val="00DE4BED"/>
    <w:rsid w:val="00DE583C"/>
    <w:rsid w:val="00DE6843"/>
    <w:rsid w:val="00DE7A22"/>
    <w:rsid w:val="00DF08E1"/>
    <w:rsid w:val="00DF0B31"/>
    <w:rsid w:val="00DF1FC2"/>
    <w:rsid w:val="00DF42DF"/>
    <w:rsid w:val="00DF55BB"/>
    <w:rsid w:val="00DF6492"/>
    <w:rsid w:val="00DF652B"/>
    <w:rsid w:val="00DF70C5"/>
    <w:rsid w:val="00E020E4"/>
    <w:rsid w:val="00E021CD"/>
    <w:rsid w:val="00E05644"/>
    <w:rsid w:val="00E0655E"/>
    <w:rsid w:val="00E0707F"/>
    <w:rsid w:val="00E0786B"/>
    <w:rsid w:val="00E13D2D"/>
    <w:rsid w:val="00E14A75"/>
    <w:rsid w:val="00E15511"/>
    <w:rsid w:val="00E17753"/>
    <w:rsid w:val="00E21303"/>
    <w:rsid w:val="00E22979"/>
    <w:rsid w:val="00E24730"/>
    <w:rsid w:val="00E24F64"/>
    <w:rsid w:val="00E254D1"/>
    <w:rsid w:val="00E300D4"/>
    <w:rsid w:val="00E3621C"/>
    <w:rsid w:val="00E41AD0"/>
    <w:rsid w:val="00E42D3F"/>
    <w:rsid w:val="00E44FC7"/>
    <w:rsid w:val="00E45DEA"/>
    <w:rsid w:val="00E51163"/>
    <w:rsid w:val="00E5153B"/>
    <w:rsid w:val="00E5171E"/>
    <w:rsid w:val="00E52BE0"/>
    <w:rsid w:val="00E557D9"/>
    <w:rsid w:val="00E564A7"/>
    <w:rsid w:val="00E56965"/>
    <w:rsid w:val="00E56EE5"/>
    <w:rsid w:val="00E57B3A"/>
    <w:rsid w:val="00E60567"/>
    <w:rsid w:val="00E606FE"/>
    <w:rsid w:val="00E61124"/>
    <w:rsid w:val="00E61A28"/>
    <w:rsid w:val="00E61E21"/>
    <w:rsid w:val="00E637B0"/>
    <w:rsid w:val="00E64364"/>
    <w:rsid w:val="00E651E2"/>
    <w:rsid w:val="00E675DE"/>
    <w:rsid w:val="00E70F33"/>
    <w:rsid w:val="00E73494"/>
    <w:rsid w:val="00E739DB"/>
    <w:rsid w:val="00E76AF5"/>
    <w:rsid w:val="00E7735B"/>
    <w:rsid w:val="00E812C4"/>
    <w:rsid w:val="00E83262"/>
    <w:rsid w:val="00E9306B"/>
    <w:rsid w:val="00E931E0"/>
    <w:rsid w:val="00E95FCC"/>
    <w:rsid w:val="00E9752B"/>
    <w:rsid w:val="00EA0533"/>
    <w:rsid w:val="00EA474F"/>
    <w:rsid w:val="00EA482C"/>
    <w:rsid w:val="00EA555E"/>
    <w:rsid w:val="00EA5B0D"/>
    <w:rsid w:val="00EA73E3"/>
    <w:rsid w:val="00EB006B"/>
    <w:rsid w:val="00EB15F3"/>
    <w:rsid w:val="00EB17B3"/>
    <w:rsid w:val="00EB3D0F"/>
    <w:rsid w:val="00EB45BF"/>
    <w:rsid w:val="00EB60B0"/>
    <w:rsid w:val="00EB6219"/>
    <w:rsid w:val="00EB6DEC"/>
    <w:rsid w:val="00EB7E1C"/>
    <w:rsid w:val="00EC0DEE"/>
    <w:rsid w:val="00EC31B1"/>
    <w:rsid w:val="00ED24E3"/>
    <w:rsid w:val="00ED2E8C"/>
    <w:rsid w:val="00ED546A"/>
    <w:rsid w:val="00ED5A1E"/>
    <w:rsid w:val="00ED5D4E"/>
    <w:rsid w:val="00ED5FFD"/>
    <w:rsid w:val="00EE3285"/>
    <w:rsid w:val="00EE333A"/>
    <w:rsid w:val="00EF1EB9"/>
    <w:rsid w:val="00EF21E8"/>
    <w:rsid w:val="00EF4D26"/>
    <w:rsid w:val="00EF4EE6"/>
    <w:rsid w:val="00F01882"/>
    <w:rsid w:val="00F03DCD"/>
    <w:rsid w:val="00F0469B"/>
    <w:rsid w:val="00F07B2F"/>
    <w:rsid w:val="00F11E0C"/>
    <w:rsid w:val="00F11F0C"/>
    <w:rsid w:val="00F148F4"/>
    <w:rsid w:val="00F14D16"/>
    <w:rsid w:val="00F14F97"/>
    <w:rsid w:val="00F168EC"/>
    <w:rsid w:val="00F23044"/>
    <w:rsid w:val="00F2521F"/>
    <w:rsid w:val="00F3233F"/>
    <w:rsid w:val="00F33457"/>
    <w:rsid w:val="00F3556C"/>
    <w:rsid w:val="00F377DF"/>
    <w:rsid w:val="00F4037B"/>
    <w:rsid w:val="00F408BF"/>
    <w:rsid w:val="00F45BFB"/>
    <w:rsid w:val="00F463E1"/>
    <w:rsid w:val="00F475D3"/>
    <w:rsid w:val="00F47DC9"/>
    <w:rsid w:val="00F50CD0"/>
    <w:rsid w:val="00F51547"/>
    <w:rsid w:val="00F51850"/>
    <w:rsid w:val="00F527E1"/>
    <w:rsid w:val="00F5584A"/>
    <w:rsid w:val="00F56CFC"/>
    <w:rsid w:val="00F57141"/>
    <w:rsid w:val="00F5772F"/>
    <w:rsid w:val="00F60F1F"/>
    <w:rsid w:val="00F61159"/>
    <w:rsid w:val="00F62B05"/>
    <w:rsid w:val="00F63461"/>
    <w:rsid w:val="00F648BE"/>
    <w:rsid w:val="00F80B37"/>
    <w:rsid w:val="00F82501"/>
    <w:rsid w:val="00F82BDD"/>
    <w:rsid w:val="00F83F29"/>
    <w:rsid w:val="00F87228"/>
    <w:rsid w:val="00F91091"/>
    <w:rsid w:val="00F92771"/>
    <w:rsid w:val="00F94175"/>
    <w:rsid w:val="00F944F0"/>
    <w:rsid w:val="00F96E34"/>
    <w:rsid w:val="00F97A1D"/>
    <w:rsid w:val="00FA287D"/>
    <w:rsid w:val="00FA47FD"/>
    <w:rsid w:val="00FA6639"/>
    <w:rsid w:val="00FA7853"/>
    <w:rsid w:val="00FB3455"/>
    <w:rsid w:val="00FB7D85"/>
    <w:rsid w:val="00FC0979"/>
    <w:rsid w:val="00FC36CE"/>
    <w:rsid w:val="00FC4B0A"/>
    <w:rsid w:val="00FC65E0"/>
    <w:rsid w:val="00FD18F8"/>
    <w:rsid w:val="00FD3784"/>
    <w:rsid w:val="00FD41B6"/>
    <w:rsid w:val="00FE2625"/>
    <w:rsid w:val="00FE32CA"/>
    <w:rsid w:val="00FE5AFF"/>
    <w:rsid w:val="00FF1D15"/>
    <w:rsid w:val="00FF1E2D"/>
    <w:rsid w:val="00FF393B"/>
    <w:rsid w:val="00FF3C7E"/>
    <w:rsid w:val="00FF4EB6"/>
    <w:rsid w:val="00FF59B3"/>
    <w:rsid w:val="00FF65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32"/>
    <w:rPr>
      <w:rFonts w:ascii="Humanst521 BT" w:eastAsia="Times New Roman" w:hAnsi="Humanst521 BT"/>
      <w:sz w:val="24"/>
      <w:szCs w:val="24"/>
      <w:lang w:val="es-ES" w:eastAsia="es-ES"/>
    </w:rPr>
  </w:style>
  <w:style w:type="paragraph" w:styleId="Ttulo1">
    <w:name w:val="heading 1"/>
    <w:basedOn w:val="Normal"/>
    <w:next w:val="Normal"/>
    <w:link w:val="Ttulo1Car"/>
    <w:uiPriority w:val="99"/>
    <w:qFormat/>
    <w:rsid w:val="00904E32"/>
    <w:pPr>
      <w:keepNext/>
      <w:jc w:val="both"/>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04E32"/>
    <w:rPr>
      <w:rFonts w:ascii="Humanst521 BT" w:hAnsi="Humanst521 BT" w:cs="Times New Roman"/>
      <w:sz w:val="24"/>
      <w:szCs w:val="24"/>
      <w:lang w:eastAsia="es-ES"/>
    </w:rPr>
  </w:style>
  <w:style w:type="paragraph" w:styleId="Textoindependiente">
    <w:name w:val="Body Text"/>
    <w:basedOn w:val="Normal"/>
    <w:link w:val="TextoindependienteCar"/>
    <w:uiPriority w:val="99"/>
    <w:rsid w:val="00904E32"/>
    <w:pPr>
      <w:jc w:val="both"/>
    </w:pPr>
    <w:rPr>
      <w:sz w:val="28"/>
    </w:rPr>
  </w:style>
  <w:style w:type="character" w:customStyle="1" w:styleId="TextoindependienteCar">
    <w:name w:val="Texto independiente Car"/>
    <w:basedOn w:val="Fuentedeprrafopredeter"/>
    <w:link w:val="Textoindependiente"/>
    <w:uiPriority w:val="99"/>
    <w:locked/>
    <w:rsid w:val="00904E32"/>
    <w:rPr>
      <w:rFonts w:ascii="Humanst521 BT" w:hAnsi="Humanst521 BT" w:cs="Times New Roman"/>
      <w:sz w:val="24"/>
      <w:szCs w:val="24"/>
      <w:lang w:eastAsia="es-ES"/>
    </w:rPr>
  </w:style>
  <w:style w:type="paragraph" w:styleId="Piedepgina">
    <w:name w:val="footer"/>
    <w:basedOn w:val="Normal"/>
    <w:link w:val="PiedepginaCar"/>
    <w:uiPriority w:val="99"/>
    <w:rsid w:val="00904E32"/>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904E32"/>
    <w:rPr>
      <w:rFonts w:ascii="Times New Roman" w:hAnsi="Times New Roman" w:cs="Times New Roman"/>
      <w:sz w:val="24"/>
      <w:szCs w:val="24"/>
      <w:lang w:eastAsia="es-ES"/>
    </w:rPr>
  </w:style>
  <w:style w:type="character" w:styleId="Nmerodepgina">
    <w:name w:val="page number"/>
    <w:basedOn w:val="Fuentedeprrafopredeter"/>
    <w:uiPriority w:val="99"/>
    <w:rsid w:val="00904E32"/>
    <w:rPr>
      <w:rFonts w:cs="Times New Roman"/>
    </w:rPr>
  </w:style>
  <w:style w:type="paragraph" w:styleId="Prrafodelista">
    <w:name w:val="List Paragraph"/>
    <w:basedOn w:val="Normal"/>
    <w:link w:val="PrrafodelistaCar"/>
    <w:uiPriority w:val="34"/>
    <w:qFormat/>
    <w:rsid w:val="00CB346F"/>
    <w:pPr>
      <w:ind w:left="720"/>
      <w:contextualSpacing/>
    </w:pPr>
  </w:style>
  <w:style w:type="paragraph" w:styleId="Encabezado">
    <w:name w:val="header"/>
    <w:basedOn w:val="Normal"/>
    <w:link w:val="EncabezadoCar"/>
    <w:uiPriority w:val="99"/>
    <w:rsid w:val="0075455D"/>
    <w:pPr>
      <w:tabs>
        <w:tab w:val="center" w:pos="4680"/>
        <w:tab w:val="right" w:pos="9360"/>
      </w:tabs>
    </w:pPr>
  </w:style>
  <w:style w:type="character" w:customStyle="1" w:styleId="EncabezadoCar">
    <w:name w:val="Encabezado Car"/>
    <w:basedOn w:val="Fuentedeprrafopredeter"/>
    <w:link w:val="Encabezado"/>
    <w:uiPriority w:val="99"/>
    <w:locked/>
    <w:rsid w:val="0075455D"/>
    <w:rPr>
      <w:rFonts w:ascii="Humanst521 BT" w:hAnsi="Humanst521 BT" w:cs="Times New Roman"/>
      <w:sz w:val="24"/>
      <w:szCs w:val="24"/>
      <w:lang w:eastAsia="es-ES"/>
    </w:rPr>
  </w:style>
  <w:style w:type="paragraph" w:styleId="NormalWeb">
    <w:name w:val="Normal (Web)"/>
    <w:basedOn w:val="Normal"/>
    <w:uiPriority w:val="99"/>
    <w:unhideWhenUsed/>
    <w:rsid w:val="0057173C"/>
    <w:pPr>
      <w:spacing w:before="100" w:beforeAutospacing="1" w:after="100" w:afterAutospacing="1"/>
    </w:pPr>
    <w:rPr>
      <w:rFonts w:ascii="Times New Roman" w:hAnsi="Times New Roman"/>
      <w:lang w:val="es-MX" w:eastAsia="es-MX"/>
    </w:rPr>
  </w:style>
  <w:style w:type="character" w:styleId="Hipervnculo">
    <w:name w:val="Hyperlink"/>
    <w:basedOn w:val="Fuentedeprrafopredeter"/>
    <w:unhideWhenUsed/>
    <w:rsid w:val="0057173C"/>
    <w:rPr>
      <w:color w:val="0000FF"/>
      <w:u w:val="single"/>
    </w:rPr>
  </w:style>
  <w:style w:type="paragraph" w:styleId="Textodeglobo">
    <w:name w:val="Balloon Text"/>
    <w:basedOn w:val="Normal"/>
    <w:link w:val="TextodegloboCar"/>
    <w:uiPriority w:val="99"/>
    <w:semiHidden/>
    <w:unhideWhenUsed/>
    <w:rsid w:val="00110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2A"/>
    <w:rPr>
      <w:rFonts w:ascii="Tahoma" w:eastAsia="Times New Roman" w:hAnsi="Tahoma" w:cs="Tahoma"/>
      <w:sz w:val="16"/>
      <w:szCs w:val="16"/>
      <w:lang w:val="es-ES" w:eastAsia="es-ES"/>
    </w:rPr>
  </w:style>
  <w:style w:type="character" w:customStyle="1" w:styleId="estilo311">
    <w:name w:val="estilo311"/>
    <w:basedOn w:val="Fuentedeprrafopredeter"/>
    <w:rsid w:val="00CE7F08"/>
    <w:rPr>
      <w:rFonts w:ascii="Arial" w:hAnsi="Arial" w:cs="Arial" w:hint="default"/>
      <w:b/>
      <w:bCs/>
      <w:sz w:val="15"/>
      <w:szCs w:val="15"/>
    </w:rPr>
  </w:style>
  <w:style w:type="table" w:styleId="Tablaconcuadrcula">
    <w:name w:val="Table Grid"/>
    <w:basedOn w:val="Tablanormal"/>
    <w:uiPriority w:val="59"/>
    <w:locked/>
    <w:rsid w:val="001E6D35"/>
    <w:rPr>
      <w:rFonts w:asciiTheme="minorHAnsi" w:eastAsiaTheme="minorEastAsia"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4BE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Fuentedeprrafopredeter"/>
    <w:rsid w:val="00A37B22"/>
  </w:style>
  <w:style w:type="character" w:styleId="nfasis">
    <w:name w:val="Emphasis"/>
    <w:basedOn w:val="Fuentedeprrafopredeter"/>
    <w:uiPriority w:val="20"/>
    <w:qFormat/>
    <w:locked/>
    <w:rsid w:val="00A37B22"/>
    <w:rPr>
      <w:i/>
      <w:iCs/>
    </w:rPr>
  </w:style>
  <w:style w:type="character" w:customStyle="1" w:styleId="PrrafodelistaCar">
    <w:name w:val="Párrafo de lista Car"/>
    <w:link w:val="Prrafodelista"/>
    <w:uiPriority w:val="34"/>
    <w:locked/>
    <w:rsid w:val="00DE4BED"/>
    <w:rPr>
      <w:rFonts w:ascii="Humanst521 BT" w:eastAsia="Times New Roman" w:hAnsi="Humanst521 BT"/>
      <w:sz w:val="24"/>
      <w:szCs w:val="24"/>
      <w:lang w:val="es-ES" w:eastAsia="es-ES"/>
    </w:rPr>
  </w:style>
  <w:style w:type="paragraph" w:styleId="Sinespaciado">
    <w:name w:val="No Spacing"/>
    <w:link w:val="SinespaciadoCar"/>
    <w:uiPriority w:val="1"/>
    <w:qFormat/>
    <w:rsid w:val="00AD1437"/>
    <w:pPr>
      <w:widowControl w:val="0"/>
      <w:adjustRightInd w:val="0"/>
      <w:jc w:val="both"/>
      <w:textAlignment w:val="baseline"/>
    </w:pPr>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AD1437"/>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7706504">
      <w:bodyDiv w:val="1"/>
      <w:marLeft w:val="0"/>
      <w:marRight w:val="0"/>
      <w:marTop w:val="0"/>
      <w:marBottom w:val="0"/>
      <w:divBdr>
        <w:top w:val="none" w:sz="0" w:space="0" w:color="auto"/>
        <w:left w:val="none" w:sz="0" w:space="0" w:color="auto"/>
        <w:bottom w:val="none" w:sz="0" w:space="0" w:color="auto"/>
        <w:right w:val="none" w:sz="0" w:space="0" w:color="auto"/>
      </w:divBdr>
    </w:div>
    <w:div w:id="112869615">
      <w:bodyDiv w:val="1"/>
      <w:marLeft w:val="0"/>
      <w:marRight w:val="0"/>
      <w:marTop w:val="0"/>
      <w:marBottom w:val="0"/>
      <w:divBdr>
        <w:top w:val="none" w:sz="0" w:space="0" w:color="auto"/>
        <w:left w:val="none" w:sz="0" w:space="0" w:color="auto"/>
        <w:bottom w:val="none" w:sz="0" w:space="0" w:color="auto"/>
        <w:right w:val="none" w:sz="0" w:space="0" w:color="auto"/>
      </w:divBdr>
    </w:div>
    <w:div w:id="194999478">
      <w:bodyDiv w:val="1"/>
      <w:marLeft w:val="0"/>
      <w:marRight w:val="0"/>
      <w:marTop w:val="0"/>
      <w:marBottom w:val="0"/>
      <w:divBdr>
        <w:top w:val="none" w:sz="0" w:space="0" w:color="auto"/>
        <w:left w:val="none" w:sz="0" w:space="0" w:color="auto"/>
        <w:bottom w:val="none" w:sz="0" w:space="0" w:color="auto"/>
        <w:right w:val="none" w:sz="0" w:space="0" w:color="auto"/>
      </w:divBdr>
    </w:div>
    <w:div w:id="213085416">
      <w:marLeft w:val="0"/>
      <w:marRight w:val="0"/>
      <w:marTop w:val="0"/>
      <w:marBottom w:val="0"/>
      <w:divBdr>
        <w:top w:val="none" w:sz="0" w:space="0" w:color="auto"/>
        <w:left w:val="none" w:sz="0" w:space="0" w:color="auto"/>
        <w:bottom w:val="none" w:sz="0" w:space="0" w:color="auto"/>
        <w:right w:val="none" w:sz="0" w:space="0" w:color="auto"/>
      </w:divBdr>
    </w:div>
    <w:div w:id="213085417">
      <w:marLeft w:val="0"/>
      <w:marRight w:val="0"/>
      <w:marTop w:val="0"/>
      <w:marBottom w:val="0"/>
      <w:divBdr>
        <w:top w:val="none" w:sz="0" w:space="0" w:color="auto"/>
        <w:left w:val="none" w:sz="0" w:space="0" w:color="auto"/>
        <w:bottom w:val="none" w:sz="0" w:space="0" w:color="auto"/>
        <w:right w:val="none" w:sz="0" w:space="0" w:color="auto"/>
      </w:divBdr>
    </w:div>
    <w:div w:id="221871840">
      <w:bodyDiv w:val="1"/>
      <w:marLeft w:val="0"/>
      <w:marRight w:val="0"/>
      <w:marTop w:val="0"/>
      <w:marBottom w:val="0"/>
      <w:divBdr>
        <w:top w:val="none" w:sz="0" w:space="0" w:color="auto"/>
        <w:left w:val="none" w:sz="0" w:space="0" w:color="auto"/>
        <w:bottom w:val="none" w:sz="0" w:space="0" w:color="auto"/>
        <w:right w:val="none" w:sz="0" w:space="0" w:color="auto"/>
      </w:divBdr>
    </w:div>
    <w:div w:id="253978944">
      <w:bodyDiv w:val="1"/>
      <w:marLeft w:val="0"/>
      <w:marRight w:val="0"/>
      <w:marTop w:val="0"/>
      <w:marBottom w:val="0"/>
      <w:divBdr>
        <w:top w:val="none" w:sz="0" w:space="0" w:color="auto"/>
        <w:left w:val="none" w:sz="0" w:space="0" w:color="auto"/>
        <w:bottom w:val="none" w:sz="0" w:space="0" w:color="auto"/>
        <w:right w:val="none" w:sz="0" w:space="0" w:color="auto"/>
      </w:divBdr>
    </w:div>
    <w:div w:id="259223845">
      <w:bodyDiv w:val="1"/>
      <w:marLeft w:val="0"/>
      <w:marRight w:val="0"/>
      <w:marTop w:val="0"/>
      <w:marBottom w:val="0"/>
      <w:divBdr>
        <w:top w:val="none" w:sz="0" w:space="0" w:color="auto"/>
        <w:left w:val="none" w:sz="0" w:space="0" w:color="auto"/>
        <w:bottom w:val="none" w:sz="0" w:space="0" w:color="auto"/>
        <w:right w:val="none" w:sz="0" w:space="0" w:color="auto"/>
      </w:divBdr>
    </w:div>
    <w:div w:id="275987435">
      <w:bodyDiv w:val="1"/>
      <w:marLeft w:val="0"/>
      <w:marRight w:val="0"/>
      <w:marTop w:val="0"/>
      <w:marBottom w:val="0"/>
      <w:divBdr>
        <w:top w:val="none" w:sz="0" w:space="0" w:color="auto"/>
        <w:left w:val="none" w:sz="0" w:space="0" w:color="auto"/>
        <w:bottom w:val="none" w:sz="0" w:space="0" w:color="auto"/>
        <w:right w:val="none" w:sz="0" w:space="0" w:color="auto"/>
      </w:divBdr>
    </w:div>
    <w:div w:id="306009090">
      <w:bodyDiv w:val="1"/>
      <w:marLeft w:val="0"/>
      <w:marRight w:val="0"/>
      <w:marTop w:val="0"/>
      <w:marBottom w:val="0"/>
      <w:divBdr>
        <w:top w:val="none" w:sz="0" w:space="0" w:color="auto"/>
        <w:left w:val="none" w:sz="0" w:space="0" w:color="auto"/>
        <w:bottom w:val="none" w:sz="0" w:space="0" w:color="auto"/>
        <w:right w:val="none" w:sz="0" w:space="0" w:color="auto"/>
      </w:divBdr>
    </w:div>
    <w:div w:id="353847943">
      <w:bodyDiv w:val="1"/>
      <w:marLeft w:val="0"/>
      <w:marRight w:val="0"/>
      <w:marTop w:val="0"/>
      <w:marBottom w:val="0"/>
      <w:divBdr>
        <w:top w:val="none" w:sz="0" w:space="0" w:color="auto"/>
        <w:left w:val="none" w:sz="0" w:space="0" w:color="auto"/>
        <w:bottom w:val="none" w:sz="0" w:space="0" w:color="auto"/>
        <w:right w:val="none" w:sz="0" w:space="0" w:color="auto"/>
      </w:divBdr>
    </w:div>
    <w:div w:id="386033758">
      <w:bodyDiv w:val="1"/>
      <w:marLeft w:val="0"/>
      <w:marRight w:val="0"/>
      <w:marTop w:val="0"/>
      <w:marBottom w:val="0"/>
      <w:divBdr>
        <w:top w:val="none" w:sz="0" w:space="0" w:color="auto"/>
        <w:left w:val="none" w:sz="0" w:space="0" w:color="auto"/>
        <w:bottom w:val="none" w:sz="0" w:space="0" w:color="auto"/>
        <w:right w:val="none" w:sz="0" w:space="0" w:color="auto"/>
      </w:divBdr>
    </w:div>
    <w:div w:id="389966042">
      <w:bodyDiv w:val="1"/>
      <w:marLeft w:val="0"/>
      <w:marRight w:val="0"/>
      <w:marTop w:val="0"/>
      <w:marBottom w:val="0"/>
      <w:divBdr>
        <w:top w:val="none" w:sz="0" w:space="0" w:color="auto"/>
        <w:left w:val="none" w:sz="0" w:space="0" w:color="auto"/>
        <w:bottom w:val="none" w:sz="0" w:space="0" w:color="auto"/>
        <w:right w:val="none" w:sz="0" w:space="0" w:color="auto"/>
      </w:divBdr>
    </w:div>
    <w:div w:id="421923986">
      <w:bodyDiv w:val="1"/>
      <w:marLeft w:val="0"/>
      <w:marRight w:val="0"/>
      <w:marTop w:val="0"/>
      <w:marBottom w:val="0"/>
      <w:divBdr>
        <w:top w:val="none" w:sz="0" w:space="0" w:color="auto"/>
        <w:left w:val="none" w:sz="0" w:space="0" w:color="auto"/>
        <w:bottom w:val="none" w:sz="0" w:space="0" w:color="auto"/>
        <w:right w:val="none" w:sz="0" w:space="0" w:color="auto"/>
      </w:divBdr>
    </w:div>
    <w:div w:id="498469531">
      <w:bodyDiv w:val="1"/>
      <w:marLeft w:val="0"/>
      <w:marRight w:val="0"/>
      <w:marTop w:val="0"/>
      <w:marBottom w:val="0"/>
      <w:divBdr>
        <w:top w:val="none" w:sz="0" w:space="0" w:color="auto"/>
        <w:left w:val="none" w:sz="0" w:space="0" w:color="auto"/>
        <w:bottom w:val="none" w:sz="0" w:space="0" w:color="auto"/>
        <w:right w:val="none" w:sz="0" w:space="0" w:color="auto"/>
      </w:divBdr>
    </w:div>
    <w:div w:id="610209229">
      <w:bodyDiv w:val="1"/>
      <w:marLeft w:val="0"/>
      <w:marRight w:val="0"/>
      <w:marTop w:val="0"/>
      <w:marBottom w:val="0"/>
      <w:divBdr>
        <w:top w:val="none" w:sz="0" w:space="0" w:color="auto"/>
        <w:left w:val="none" w:sz="0" w:space="0" w:color="auto"/>
        <w:bottom w:val="none" w:sz="0" w:space="0" w:color="auto"/>
        <w:right w:val="none" w:sz="0" w:space="0" w:color="auto"/>
      </w:divBdr>
    </w:div>
    <w:div w:id="610284223">
      <w:bodyDiv w:val="1"/>
      <w:marLeft w:val="0"/>
      <w:marRight w:val="0"/>
      <w:marTop w:val="0"/>
      <w:marBottom w:val="0"/>
      <w:divBdr>
        <w:top w:val="none" w:sz="0" w:space="0" w:color="auto"/>
        <w:left w:val="none" w:sz="0" w:space="0" w:color="auto"/>
        <w:bottom w:val="none" w:sz="0" w:space="0" w:color="auto"/>
        <w:right w:val="none" w:sz="0" w:space="0" w:color="auto"/>
      </w:divBdr>
    </w:div>
    <w:div w:id="648486215">
      <w:bodyDiv w:val="1"/>
      <w:marLeft w:val="0"/>
      <w:marRight w:val="0"/>
      <w:marTop w:val="0"/>
      <w:marBottom w:val="0"/>
      <w:divBdr>
        <w:top w:val="none" w:sz="0" w:space="0" w:color="auto"/>
        <w:left w:val="none" w:sz="0" w:space="0" w:color="auto"/>
        <w:bottom w:val="none" w:sz="0" w:space="0" w:color="auto"/>
        <w:right w:val="none" w:sz="0" w:space="0" w:color="auto"/>
      </w:divBdr>
    </w:div>
    <w:div w:id="651445375">
      <w:bodyDiv w:val="1"/>
      <w:marLeft w:val="0"/>
      <w:marRight w:val="0"/>
      <w:marTop w:val="0"/>
      <w:marBottom w:val="0"/>
      <w:divBdr>
        <w:top w:val="none" w:sz="0" w:space="0" w:color="auto"/>
        <w:left w:val="none" w:sz="0" w:space="0" w:color="auto"/>
        <w:bottom w:val="none" w:sz="0" w:space="0" w:color="auto"/>
        <w:right w:val="none" w:sz="0" w:space="0" w:color="auto"/>
      </w:divBdr>
    </w:div>
    <w:div w:id="757100145">
      <w:bodyDiv w:val="1"/>
      <w:marLeft w:val="0"/>
      <w:marRight w:val="0"/>
      <w:marTop w:val="0"/>
      <w:marBottom w:val="0"/>
      <w:divBdr>
        <w:top w:val="none" w:sz="0" w:space="0" w:color="auto"/>
        <w:left w:val="none" w:sz="0" w:space="0" w:color="auto"/>
        <w:bottom w:val="none" w:sz="0" w:space="0" w:color="auto"/>
        <w:right w:val="none" w:sz="0" w:space="0" w:color="auto"/>
      </w:divBdr>
    </w:div>
    <w:div w:id="791052106">
      <w:bodyDiv w:val="1"/>
      <w:marLeft w:val="0"/>
      <w:marRight w:val="0"/>
      <w:marTop w:val="0"/>
      <w:marBottom w:val="0"/>
      <w:divBdr>
        <w:top w:val="none" w:sz="0" w:space="0" w:color="auto"/>
        <w:left w:val="none" w:sz="0" w:space="0" w:color="auto"/>
        <w:bottom w:val="none" w:sz="0" w:space="0" w:color="auto"/>
        <w:right w:val="none" w:sz="0" w:space="0" w:color="auto"/>
      </w:divBdr>
    </w:div>
    <w:div w:id="836267759">
      <w:bodyDiv w:val="1"/>
      <w:marLeft w:val="0"/>
      <w:marRight w:val="0"/>
      <w:marTop w:val="0"/>
      <w:marBottom w:val="0"/>
      <w:divBdr>
        <w:top w:val="none" w:sz="0" w:space="0" w:color="auto"/>
        <w:left w:val="none" w:sz="0" w:space="0" w:color="auto"/>
        <w:bottom w:val="none" w:sz="0" w:space="0" w:color="auto"/>
        <w:right w:val="none" w:sz="0" w:space="0" w:color="auto"/>
      </w:divBdr>
    </w:div>
    <w:div w:id="873465045">
      <w:bodyDiv w:val="1"/>
      <w:marLeft w:val="0"/>
      <w:marRight w:val="0"/>
      <w:marTop w:val="0"/>
      <w:marBottom w:val="0"/>
      <w:divBdr>
        <w:top w:val="none" w:sz="0" w:space="0" w:color="auto"/>
        <w:left w:val="none" w:sz="0" w:space="0" w:color="auto"/>
        <w:bottom w:val="none" w:sz="0" w:space="0" w:color="auto"/>
        <w:right w:val="none" w:sz="0" w:space="0" w:color="auto"/>
      </w:divBdr>
    </w:div>
    <w:div w:id="938678705">
      <w:bodyDiv w:val="1"/>
      <w:marLeft w:val="0"/>
      <w:marRight w:val="0"/>
      <w:marTop w:val="0"/>
      <w:marBottom w:val="0"/>
      <w:divBdr>
        <w:top w:val="none" w:sz="0" w:space="0" w:color="auto"/>
        <w:left w:val="none" w:sz="0" w:space="0" w:color="auto"/>
        <w:bottom w:val="none" w:sz="0" w:space="0" w:color="auto"/>
        <w:right w:val="none" w:sz="0" w:space="0" w:color="auto"/>
      </w:divBdr>
    </w:div>
    <w:div w:id="967589964">
      <w:bodyDiv w:val="1"/>
      <w:marLeft w:val="0"/>
      <w:marRight w:val="0"/>
      <w:marTop w:val="0"/>
      <w:marBottom w:val="0"/>
      <w:divBdr>
        <w:top w:val="none" w:sz="0" w:space="0" w:color="auto"/>
        <w:left w:val="none" w:sz="0" w:space="0" w:color="auto"/>
        <w:bottom w:val="none" w:sz="0" w:space="0" w:color="auto"/>
        <w:right w:val="none" w:sz="0" w:space="0" w:color="auto"/>
      </w:divBdr>
    </w:div>
    <w:div w:id="969743839">
      <w:bodyDiv w:val="1"/>
      <w:marLeft w:val="0"/>
      <w:marRight w:val="0"/>
      <w:marTop w:val="0"/>
      <w:marBottom w:val="0"/>
      <w:divBdr>
        <w:top w:val="none" w:sz="0" w:space="0" w:color="auto"/>
        <w:left w:val="none" w:sz="0" w:space="0" w:color="auto"/>
        <w:bottom w:val="none" w:sz="0" w:space="0" w:color="auto"/>
        <w:right w:val="none" w:sz="0" w:space="0" w:color="auto"/>
      </w:divBdr>
    </w:div>
    <w:div w:id="1015032871">
      <w:bodyDiv w:val="1"/>
      <w:marLeft w:val="0"/>
      <w:marRight w:val="0"/>
      <w:marTop w:val="0"/>
      <w:marBottom w:val="0"/>
      <w:divBdr>
        <w:top w:val="none" w:sz="0" w:space="0" w:color="auto"/>
        <w:left w:val="none" w:sz="0" w:space="0" w:color="auto"/>
        <w:bottom w:val="none" w:sz="0" w:space="0" w:color="auto"/>
        <w:right w:val="none" w:sz="0" w:space="0" w:color="auto"/>
      </w:divBdr>
    </w:div>
    <w:div w:id="1066532932">
      <w:bodyDiv w:val="1"/>
      <w:marLeft w:val="0"/>
      <w:marRight w:val="0"/>
      <w:marTop w:val="0"/>
      <w:marBottom w:val="0"/>
      <w:divBdr>
        <w:top w:val="none" w:sz="0" w:space="0" w:color="auto"/>
        <w:left w:val="none" w:sz="0" w:space="0" w:color="auto"/>
        <w:bottom w:val="none" w:sz="0" w:space="0" w:color="auto"/>
        <w:right w:val="none" w:sz="0" w:space="0" w:color="auto"/>
      </w:divBdr>
    </w:div>
    <w:div w:id="1092508629">
      <w:bodyDiv w:val="1"/>
      <w:marLeft w:val="0"/>
      <w:marRight w:val="0"/>
      <w:marTop w:val="0"/>
      <w:marBottom w:val="0"/>
      <w:divBdr>
        <w:top w:val="none" w:sz="0" w:space="0" w:color="auto"/>
        <w:left w:val="none" w:sz="0" w:space="0" w:color="auto"/>
        <w:bottom w:val="none" w:sz="0" w:space="0" w:color="auto"/>
        <w:right w:val="none" w:sz="0" w:space="0" w:color="auto"/>
      </w:divBdr>
    </w:div>
    <w:div w:id="1121925634">
      <w:bodyDiv w:val="1"/>
      <w:marLeft w:val="0"/>
      <w:marRight w:val="0"/>
      <w:marTop w:val="0"/>
      <w:marBottom w:val="0"/>
      <w:divBdr>
        <w:top w:val="none" w:sz="0" w:space="0" w:color="auto"/>
        <w:left w:val="none" w:sz="0" w:space="0" w:color="auto"/>
        <w:bottom w:val="none" w:sz="0" w:space="0" w:color="auto"/>
        <w:right w:val="none" w:sz="0" w:space="0" w:color="auto"/>
      </w:divBdr>
    </w:div>
    <w:div w:id="1191450288">
      <w:bodyDiv w:val="1"/>
      <w:marLeft w:val="0"/>
      <w:marRight w:val="0"/>
      <w:marTop w:val="0"/>
      <w:marBottom w:val="0"/>
      <w:divBdr>
        <w:top w:val="none" w:sz="0" w:space="0" w:color="auto"/>
        <w:left w:val="none" w:sz="0" w:space="0" w:color="auto"/>
        <w:bottom w:val="none" w:sz="0" w:space="0" w:color="auto"/>
        <w:right w:val="none" w:sz="0" w:space="0" w:color="auto"/>
      </w:divBdr>
    </w:div>
    <w:div w:id="1280409485">
      <w:bodyDiv w:val="1"/>
      <w:marLeft w:val="0"/>
      <w:marRight w:val="0"/>
      <w:marTop w:val="0"/>
      <w:marBottom w:val="0"/>
      <w:divBdr>
        <w:top w:val="none" w:sz="0" w:space="0" w:color="auto"/>
        <w:left w:val="none" w:sz="0" w:space="0" w:color="auto"/>
        <w:bottom w:val="none" w:sz="0" w:space="0" w:color="auto"/>
        <w:right w:val="none" w:sz="0" w:space="0" w:color="auto"/>
      </w:divBdr>
    </w:div>
    <w:div w:id="1346175397">
      <w:bodyDiv w:val="1"/>
      <w:marLeft w:val="0"/>
      <w:marRight w:val="0"/>
      <w:marTop w:val="0"/>
      <w:marBottom w:val="0"/>
      <w:divBdr>
        <w:top w:val="none" w:sz="0" w:space="0" w:color="auto"/>
        <w:left w:val="none" w:sz="0" w:space="0" w:color="auto"/>
        <w:bottom w:val="none" w:sz="0" w:space="0" w:color="auto"/>
        <w:right w:val="none" w:sz="0" w:space="0" w:color="auto"/>
      </w:divBdr>
    </w:div>
    <w:div w:id="1369334358">
      <w:bodyDiv w:val="1"/>
      <w:marLeft w:val="0"/>
      <w:marRight w:val="0"/>
      <w:marTop w:val="0"/>
      <w:marBottom w:val="0"/>
      <w:divBdr>
        <w:top w:val="none" w:sz="0" w:space="0" w:color="auto"/>
        <w:left w:val="none" w:sz="0" w:space="0" w:color="auto"/>
        <w:bottom w:val="none" w:sz="0" w:space="0" w:color="auto"/>
        <w:right w:val="none" w:sz="0" w:space="0" w:color="auto"/>
      </w:divBdr>
    </w:div>
    <w:div w:id="1430394979">
      <w:bodyDiv w:val="1"/>
      <w:marLeft w:val="0"/>
      <w:marRight w:val="0"/>
      <w:marTop w:val="0"/>
      <w:marBottom w:val="0"/>
      <w:divBdr>
        <w:top w:val="none" w:sz="0" w:space="0" w:color="auto"/>
        <w:left w:val="none" w:sz="0" w:space="0" w:color="auto"/>
        <w:bottom w:val="none" w:sz="0" w:space="0" w:color="auto"/>
        <w:right w:val="none" w:sz="0" w:space="0" w:color="auto"/>
      </w:divBdr>
    </w:div>
    <w:div w:id="1524905176">
      <w:bodyDiv w:val="1"/>
      <w:marLeft w:val="0"/>
      <w:marRight w:val="0"/>
      <w:marTop w:val="0"/>
      <w:marBottom w:val="0"/>
      <w:divBdr>
        <w:top w:val="none" w:sz="0" w:space="0" w:color="auto"/>
        <w:left w:val="none" w:sz="0" w:space="0" w:color="auto"/>
        <w:bottom w:val="none" w:sz="0" w:space="0" w:color="auto"/>
        <w:right w:val="none" w:sz="0" w:space="0" w:color="auto"/>
      </w:divBdr>
    </w:div>
    <w:div w:id="1548368599">
      <w:bodyDiv w:val="1"/>
      <w:marLeft w:val="0"/>
      <w:marRight w:val="0"/>
      <w:marTop w:val="0"/>
      <w:marBottom w:val="0"/>
      <w:divBdr>
        <w:top w:val="none" w:sz="0" w:space="0" w:color="auto"/>
        <w:left w:val="none" w:sz="0" w:space="0" w:color="auto"/>
        <w:bottom w:val="none" w:sz="0" w:space="0" w:color="auto"/>
        <w:right w:val="none" w:sz="0" w:space="0" w:color="auto"/>
      </w:divBdr>
    </w:div>
    <w:div w:id="1600790526">
      <w:bodyDiv w:val="1"/>
      <w:marLeft w:val="0"/>
      <w:marRight w:val="0"/>
      <w:marTop w:val="0"/>
      <w:marBottom w:val="0"/>
      <w:divBdr>
        <w:top w:val="none" w:sz="0" w:space="0" w:color="auto"/>
        <w:left w:val="none" w:sz="0" w:space="0" w:color="auto"/>
        <w:bottom w:val="none" w:sz="0" w:space="0" w:color="auto"/>
        <w:right w:val="none" w:sz="0" w:space="0" w:color="auto"/>
      </w:divBdr>
    </w:div>
    <w:div w:id="1658683225">
      <w:bodyDiv w:val="1"/>
      <w:marLeft w:val="0"/>
      <w:marRight w:val="0"/>
      <w:marTop w:val="0"/>
      <w:marBottom w:val="0"/>
      <w:divBdr>
        <w:top w:val="none" w:sz="0" w:space="0" w:color="auto"/>
        <w:left w:val="none" w:sz="0" w:space="0" w:color="auto"/>
        <w:bottom w:val="none" w:sz="0" w:space="0" w:color="auto"/>
        <w:right w:val="none" w:sz="0" w:space="0" w:color="auto"/>
      </w:divBdr>
    </w:div>
    <w:div w:id="1729914837">
      <w:bodyDiv w:val="1"/>
      <w:marLeft w:val="0"/>
      <w:marRight w:val="0"/>
      <w:marTop w:val="0"/>
      <w:marBottom w:val="0"/>
      <w:divBdr>
        <w:top w:val="none" w:sz="0" w:space="0" w:color="auto"/>
        <w:left w:val="none" w:sz="0" w:space="0" w:color="auto"/>
        <w:bottom w:val="none" w:sz="0" w:space="0" w:color="auto"/>
        <w:right w:val="none" w:sz="0" w:space="0" w:color="auto"/>
      </w:divBdr>
    </w:div>
    <w:div w:id="1732994562">
      <w:bodyDiv w:val="1"/>
      <w:marLeft w:val="0"/>
      <w:marRight w:val="0"/>
      <w:marTop w:val="0"/>
      <w:marBottom w:val="0"/>
      <w:divBdr>
        <w:top w:val="none" w:sz="0" w:space="0" w:color="auto"/>
        <w:left w:val="none" w:sz="0" w:space="0" w:color="auto"/>
        <w:bottom w:val="none" w:sz="0" w:space="0" w:color="auto"/>
        <w:right w:val="none" w:sz="0" w:space="0" w:color="auto"/>
      </w:divBdr>
    </w:div>
    <w:div w:id="1764187083">
      <w:bodyDiv w:val="1"/>
      <w:marLeft w:val="0"/>
      <w:marRight w:val="0"/>
      <w:marTop w:val="0"/>
      <w:marBottom w:val="0"/>
      <w:divBdr>
        <w:top w:val="none" w:sz="0" w:space="0" w:color="auto"/>
        <w:left w:val="none" w:sz="0" w:space="0" w:color="auto"/>
        <w:bottom w:val="none" w:sz="0" w:space="0" w:color="auto"/>
        <w:right w:val="none" w:sz="0" w:space="0" w:color="auto"/>
      </w:divBdr>
    </w:div>
    <w:div w:id="1794714217">
      <w:bodyDiv w:val="1"/>
      <w:marLeft w:val="0"/>
      <w:marRight w:val="0"/>
      <w:marTop w:val="0"/>
      <w:marBottom w:val="0"/>
      <w:divBdr>
        <w:top w:val="none" w:sz="0" w:space="0" w:color="auto"/>
        <w:left w:val="none" w:sz="0" w:space="0" w:color="auto"/>
        <w:bottom w:val="none" w:sz="0" w:space="0" w:color="auto"/>
        <w:right w:val="none" w:sz="0" w:space="0" w:color="auto"/>
      </w:divBdr>
    </w:div>
    <w:div w:id="1837959785">
      <w:bodyDiv w:val="1"/>
      <w:marLeft w:val="0"/>
      <w:marRight w:val="0"/>
      <w:marTop w:val="0"/>
      <w:marBottom w:val="0"/>
      <w:divBdr>
        <w:top w:val="none" w:sz="0" w:space="0" w:color="auto"/>
        <w:left w:val="none" w:sz="0" w:space="0" w:color="auto"/>
        <w:bottom w:val="none" w:sz="0" w:space="0" w:color="auto"/>
        <w:right w:val="none" w:sz="0" w:space="0" w:color="auto"/>
      </w:divBdr>
    </w:div>
    <w:div w:id="1846092892">
      <w:bodyDiv w:val="1"/>
      <w:marLeft w:val="0"/>
      <w:marRight w:val="0"/>
      <w:marTop w:val="0"/>
      <w:marBottom w:val="0"/>
      <w:divBdr>
        <w:top w:val="none" w:sz="0" w:space="0" w:color="auto"/>
        <w:left w:val="none" w:sz="0" w:space="0" w:color="auto"/>
        <w:bottom w:val="none" w:sz="0" w:space="0" w:color="auto"/>
        <w:right w:val="none" w:sz="0" w:space="0" w:color="auto"/>
      </w:divBdr>
    </w:div>
    <w:div w:id="1916283604">
      <w:bodyDiv w:val="1"/>
      <w:marLeft w:val="0"/>
      <w:marRight w:val="0"/>
      <w:marTop w:val="0"/>
      <w:marBottom w:val="0"/>
      <w:divBdr>
        <w:top w:val="none" w:sz="0" w:space="0" w:color="auto"/>
        <w:left w:val="none" w:sz="0" w:space="0" w:color="auto"/>
        <w:bottom w:val="none" w:sz="0" w:space="0" w:color="auto"/>
        <w:right w:val="none" w:sz="0" w:space="0" w:color="auto"/>
      </w:divBdr>
    </w:div>
    <w:div w:id="1959531229">
      <w:bodyDiv w:val="1"/>
      <w:marLeft w:val="0"/>
      <w:marRight w:val="0"/>
      <w:marTop w:val="0"/>
      <w:marBottom w:val="0"/>
      <w:divBdr>
        <w:top w:val="none" w:sz="0" w:space="0" w:color="auto"/>
        <w:left w:val="none" w:sz="0" w:space="0" w:color="auto"/>
        <w:bottom w:val="none" w:sz="0" w:space="0" w:color="auto"/>
        <w:right w:val="none" w:sz="0" w:space="0" w:color="auto"/>
      </w:divBdr>
    </w:div>
    <w:div w:id="1970549391">
      <w:bodyDiv w:val="1"/>
      <w:marLeft w:val="0"/>
      <w:marRight w:val="0"/>
      <w:marTop w:val="0"/>
      <w:marBottom w:val="0"/>
      <w:divBdr>
        <w:top w:val="none" w:sz="0" w:space="0" w:color="auto"/>
        <w:left w:val="none" w:sz="0" w:space="0" w:color="auto"/>
        <w:bottom w:val="none" w:sz="0" w:space="0" w:color="auto"/>
        <w:right w:val="none" w:sz="0" w:space="0" w:color="auto"/>
      </w:divBdr>
    </w:div>
    <w:div w:id="2015984878">
      <w:bodyDiv w:val="1"/>
      <w:marLeft w:val="0"/>
      <w:marRight w:val="0"/>
      <w:marTop w:val="0"/>
      <w:marBottom w:val="0"/>
      <w:divBdr>
        <w:top w:val="none" w:sz="0" w:space="0" w:color="auto"/>
        <w:left w:val="none" w:sz="0" w:space="0" w:color="auto"/>
        <w:bottom w:val="none" w:sz="0" w:space="0" w:color="auto"/>
        <w:right w:val="none" w:sz="0" w:space="0" w:color="auto"/>
      </w:divBdr>
    </w:div>
    <w:div w:id="2037196772">
      <w:bodyDiv w:val="1"/>
      <w:marLeft w:val="0"/>
      <w:marRight w:val="0"/>
      <w:marTop w:val="0"/>
      <w:marBottom w:val="0"/>
      <w:divBdr>
        <w:top w:val="none" w:sz="0" w:space="0" w:color="auto"/>
        <w:left w:val="none" w:sz="0" w:space="0" w:color="auto"/>
        <w:bottom w:val="none" w:sz="0" w:space="0" w:color="auto"/>
        <w:right w:val="none" w:sz="0" w:space="0" w:color="auto"/>
      </w:divBdr>
    </w:div>
    <w:div w:id="20670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6EBBB8934C4A5FA800CCD9422B5B88"/>
        <w:category>
          <w:name w:val="General"/>
          <w:gallery w:val="placeholder"/>
        </w:category>
        <w:types>
          <w:type w:val="bbPlcHdr"/>
        </w:types>
        <w:behaviors>
          <w:behavior w:val="content"/>
        </w:behaviors>
        <w:guid w:val="{6659DB04-E09D-41B2-978E-CBF61BC96F76}"/>
      </w:docPartPr>
      <w:docPartBody>
        <w:p w:rsidR="00B661E4" w:rsidRDefault="00AB4D58" w:rsidP="00AB4D58">
          <w:pPr>
            <w:pStyle w:val="416EBBB8934C4A5FA800CCD9422B5B88"/>
          </w:pPr>
          <w:r>
            <w:rPr>
              <w:lang w:val="es-ES"/>
            </w:rPr>
            <w:t>[Escribir el nombre de la compañía]</w:t>
          </w:r>
        </w:p>
      </w:docPartBody>
    </w:docPart>
    <w:docPart>
      <w:docPartPr>
        <w:name w:val="23E38340809C4989BEDB051857735A97"/>
        <w:category>
          <w:name w:val="General"/>
          <w:gallery w:val="placeholder"/>
        </w:category>
        <w:types>
          <w:type w:val="bbPlcHdr"/>
        </w:types>
        <w:behaviors>
          <w:behavior w:val="content"/>
        </w:behaviors>
        <w:guid w:val="{C375F463-BFF2-4C33-AC2C-5BA46862AA51}"/>
      </w:docPartPr>
      <w:docPartBody>
        <w:p w:rsidR="00B661E4" w:rsidRDefault="00AB4D58" w:rsidP="00AB4D58">
          <w:pPr>
            <w:pStyle w:val="23E38340809C4989BEDB051857735A97"/>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4D58"/>
    <w:rsid w:val="0001608D"/>
    <w:rsid w:val="00072B72"/>
    <w:rsid w:val="000D160E"/>
    <w:rsid w:val="00125688"/>
    <w:rsid w:val="00235A06"/>
    <w:rsid w:val="002749A9"/>
    <w:rsid w:val="002F0EE7"/>
    <w:rsid w:val="00382A27"/>
    <w:rsid w:val="003E520F"/>
    <w:rsid w:val="00401628"/>
    <w:rsid w:val="00447003"/>
    <w:rsid w:val="004920B7"/>
    <w:rsid w:val="00511044"/>
    <w:rsid w:val="005400F0"/>
    <w:rsid w:val="005D3172"/>
    <w:rsid w:val="005F0719"/>
    <w:rsid w:val="0069298E"/>
    <w:rsid w:val="006A6184"/>
    <w:rsid w:val="006B14CA"/>
    <w:rsid w:val="007622FC"/>
    <w:rsid w:val="007E55D9"/>
    <w:rsid w:val="00824C63"/>
    <w:rsid w:val="00850EE9"/>
    <w:rsid w:val="008C6ED8"/>
    <w:rsid w:val="009B6418"/>
    <w:rsid w:val="009E7D04"/>
    <w:rsid w:val="00A4552C"/>
    <w:rsid w:val="00A76383"/>
    <w:rsid w:val="00AA7EED"/>
    <w:rsid w:val="00AB4D58"/>
    <w:rsid w:val="00AD1A7D"/>
    <w:rsid w:val="00B661E4"/>
    <w:rsid w:val="00BA4EB4"/>
    <w:rsid w:val="00C75DDD"/>
    <w:rsid w:val="00CE1FCB"/>
    <w:rsid w:val="00CF6FDB"/>
    <w:rsid w:val="00DD00CF"/>
    <w:rsid w:val="00E46BE4"/>
    <w:rsid w:val="00E8468C"/>
    <w:rsid w:val="00F806C5"/>
    <w:rsid w:val="00F94BE8"/>
    <w:rsid w:val="00FA3B4B"/>
    <w:rsid w:val="00FB0C5F"/>
    <w:rsid w:val="00FC5C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6EBBB8934C4A5FA800CCD9422B5B88">
    <w:name w:val="416EBBB8934C4A5FA800CCD9422B5B88"/>
    <w:rsid w:val="00AB4D58"/>
  </w:style>
  <w:style w:type="paragraph" w:customStyle="1" w:styleId="23E38340809C4989BEDB051857735A97">
    <w:name w:val="23E38340809C4989BEDB051857735A97"/>
    <w:rsid w:val="00AB4D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15BB-8613-49F1-AA6D-8B344013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23</Pages>
  <Words>4413</Words>
  <Characters>24274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Dictamen No. 03</vt:lpstr>
    </vt:vector>
  </TitlesOfParts>
  <Company>COMISIÓN DE QUEJAS Y DENUNCIAS</Company>
  <LinksUpToDate>false</LinksUpToDate>
  <CharactersWithSpaces>28630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No. 03</dc:title>
  <dc:creator>Graciela Amezola</dc:creator>
  <cp:lastModifiedBy>IEPC</cp:lastModifiedBy>
  <cp:revision>6</cp:revision>
  <cp:lastPrinted>2016-06-27T23:56:00Z</cp:lastPrinted>
  <dcterms:created xsi:type="dcterms:W3CDTF">2016-06-09T20:56:00Z</dcterms:created>
  <dcterms:modified xsi:type="dcterms:W3CDTF">2016-06-27T23:58:00Z</dcterms:modified>
</cp:coreProperties>
</file>