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643991" w:rsidRDefault="00643991" w:rsidP="00643991">
      <w:r w:rsidRPr="00643991">
        <w:t>Pólizas de contabilidad de ingresos, egresos y diario, correspondientes a los meses de enero a abril.</w:t>
      </w:r>
      <w:bookmarkStart w:id="0" w:name="_GoBack"/>
      <w:bookmarkEnd w:id="0"/>
    </w:p>
    <w:sectPr w:rsidR="00A36931" w:rsidRPr="0064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35152"/>
    <w:rsid w:val="0008590D"/>
    <w:rsid w:val="00224586"/>
    <w:rsid w:val="00294617"/>
    <w:rsid w:val="00506E90"/>
    <w:rsid w:val="005B4655"/>
    <w:rsid w:val="00643991"/>
    <w:rsid w:val="006B343A"/>
    <w:rsid w:val="00A46406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11</cp:revision>
  <dcterms:created xsi:type="dcterms:W3CDTF">2017-02-13T18:56:00Z</dcterms:created>
  <dcterms:modified xsi:type="dcterms:W3CDTF">2017-02-13T19:10:00Z</dcterms:modified>
</cp:coreProperties>
</file>