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2" w:rsidRPr="009808E3" w:rsidRDefault="009808E3">
      <w:pPr>
        <w:rPr>
          <w:b/>
        </w:rPr>
      </w:pPr>
      <w:r w:rsidRPr="009808E3">
        <w:rPr>
          <w:b/>
        </w:rPr>
        <w:t>COMITÉ DE TRANSPARENCIA</w:t>
      </w:r>
    </w:p>
    <w:p w:rsidR="009808E3" w:rsidRDefault="009808E3"/>
    <w:p w:rsidR="009808E3" w:rsidRPr="00EE49A5" w:rsidRDefault="009808E3" w:rsidP="00EE49A5">
      <w:pPr>
        <w:jc w:val="both"/>
        <w:rPr>
          <w:b/>
        </w:rPr>
      </w:pPr>
      <w:r w:rsidRPr="00EE49A5">
        <w:rPr>
          <w:b/>
        </w:rPr>
        <w:t>LEY DE TRANSPARENCIA Y ACCESO A LA INFORMACIÓN PÚBLICA DEL ESTADO DE BAJA CALIFORNIA</w:t>
      </w:r>
    </w:p>
    <w:p w:rsidR="009808E3" w:rsidRDefault="009808E3"/>
    <w:p w:rsidR="009808E3" w:rsidRDefault="009808E3" w:rsidP="009808E3">
      <w:pPr>
        <w:jc w:val="both"/>
      </w:pPr>
      <w:r>
        <w:t>Artículo 54.- Cada Comité de Transparencia tendrá las siguientes funciones:</w:t>
      </w:r>
    </w:p>
    <w:p w:rsidR="009808E3" w:rsidRDefault="009808E3" w:rsidP="009808E3">
      <w:pPr>
        <w:jc w:val="both"/>
      </w:pPr>
      <w:r>
        <w:t xml:space="preserve">I.- Instituir, coordinar y supervisar, en términos de las disposiciones aplicables, las acciones y los procedimientos para asegurar la mayor eficacia en la gestión de las solicitudes en materia de acceso a la información. </w:t>
      </w:r>
    </w:p>
    <w:p w:rsidR="009808E3" w:rsidRDefault="009808E3" w:rsidP="009808E3">
      <w:pPr>
        <w:jc w:val="both"/>
      </w:pPr>
      <w:r>
        <w:t xml:space="preserve">II.- Confirmar, modificar o revocar las determinaciones que en materia de ampliación del plazo de respuesta, clasificación de la información y declaración de inexistencia o de incompetencia realicen los titulares de las Áreas de los sujetos obligados. </w:t>
      </w:r>
    </w:p>
    <w:p w:rsidR="009808E3" w:rsidRDefault="009808E3" w:rsidP="009808E3">
      <w:pPr>
        <w:jc w:val="both"/>
      </w:pPr>
      <w:r>
        <w:t>III.- Ordenar, en su caso, a las áreas competentes que generen la información que derivado de sus facultades, competencias y funciones deban tener en posesión o que previa acreditación de la imposibilidad de su generación, exponga, de forma fundada y motivada, las razones por las cuales, en el caso particular, no ejercieron dichas facultades, competencias o funciones.</w:t>
      </w:r>
    </w:p>
    <w:p w:rsidR="009808E3" w:rsidRDefault="009808E3" w:rsidP="009808E3">
      <w:pPr>
        <w:jc w:val="both"/>
      </w:pPr>
      <w:r>
        <w:t xml:space="preserve">IV.- Establecer políticas para facilitar la obtención de información y el ejercicio del derecho de acceso a la información. </w:t>
      </w:r>
    </w:p>
    <w:p w:rsidR="009808E3" w:rsidRDefault="009808E3" w:rsidP="009808E3">
      <w:pPr>
        <w:jc w:val="both"/>
      </w:pPr>
      <w:r>
        <w:t xml:space="preserve">V.- Promover la capacitación y actualización de los servidores públicos o integrantes adscritos a las Unidades de Transparencia. </w:t>
      </w:r>
    </w:p>
    <w:p w:rsidR="009808E3" w:rsidRDefault="009808E3" w:rsidP="009808E3">
      <w:pPr>
        <w:jc w:val="both"/>
      </w:pPr>
      <w:r>
        <w:t xml:space="preserve">VI.- Establecer programas de capacitación en materia de transparencia, acceso a la información, accesibilidad y protección de datos personales, para todos los servidores públicos o integrantes del sujeto obligado. </w:t>
      </w:r>
    </w:p>
    <w:p w:rsidR="009808E3" w:rsidRDefault="009808E3" w:rsidP="009808E3">
      <w:pPr>
        <w:jc w:val="both"/>
      </w:pPr>
      <w:r>
        <w:t xml:space="preserve">VII.- Recabar y enviar al sujeto obligado, de conformidad con los lineamientos que estos expidan, los datos necesarios para la elaboración del informe anual. </w:t>
      </w:r>
    </w:p>
    <w:p w:rsidR="009808E3" w:rsidRDefault="009808E3" w:rsidP="009808E3">
      <w:pPr>
        <w:jc w:val="both"/>
      </w:pPr>
      <w:r>
        <w:t xml:space="preserve">VIII.- Solicitar y autorizar la ampliación del plazo de reserva de la información a que se refiere el artículo 108 de la presente Ley. </w:t>
      </w:r>
    </w:p>
    <w:p w:rsidR="009808E3" w:rsidRDefault="009808E3" w:rsidP="009808E3">
      <w:pPr>
        <w:jc w:val="both"/>
      </w:pPr>
      <w:r>
        <w:t>IX.- Las demás que se desprendan de la normatividad aplicable.</w:t>
      </w:r>
    </w:p>
    <w:sectPr w:rsidR="009808E3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808E3"/>
    <w:rsid w:val="001C149A"/>
    <w:rsid w:val="00567ADE"/>
    <w:rsid w:val="006C2102"/>
    <w:rsid w:val="00907AC1"/>
    <w:rsid w:val="009808E3"/>
    <w:rsid w:val="00E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2017-07-18T17:55:00Z</dcterms:created>
  <dcterms:modified xsi:type="dcterms:W3CDTF">2017-07-18T17:57:00Z</dcterms:modified>
</cp:coreProperties>
</file>