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F4" w:rsidRPr="00FB6FBC" w:rsidRDefault="001D36F4" w:rsidP="001D36F4">
      <w:pPr>
        <w:spacing w:line="276" w:lineRule="auto"/>
        <w:ind w:left="116" w:right="59"/>
        <w:jc w:val="both"/>
        <w:rPr>
          <w:rFonts w:ascii="Humanst521 BT" w:eastAsia="Tahoma" w:hAnsi="Humanst521 BT" w:cs="Arial"/>
          <w:b/>
          <w:spacing w:val="-1"/>
          <w:sz w:val="22"/>
          <w:szCs w:val="22"/>
        </w:rPr>
      </w:pPr>
      <w:r>
        <w:rPr>
          <w:rFonts w:ascii="Humanst521 BT" w:eastAsia="Tahoma" w:hAnsi="Humanst521 BT" w:cs="Arial"/>
          <w:b/>
          <w:spacing w:val="-1"/>
          <w:sz w:val="22"/>
          <w:szCs w:val="22"/>
        </w:rPr>
        <w:t>Artículo 47</w:t>
      </w:r>
      <w:r w:rsidRPr="00FB6FBC">
        <w:rPr>
          <w:rFonts w:ascii="Humanst521 BT" w:eastAsia="Tahoma" w:hAnsi="Humanst521 BT" w:cs="Arial"/>
          <w:b/>
          <w:spacing w:val="-1"/>
          <w:sz w:val="22"/>
          <w:szCs w:val="22"/>
        </w:rPr>
        <w:t xml:space="preserve">. </w:t>
      </w:r>
    </w:p>
    <w:p w:rsidR="001D36F4" w:rsidRPr="00FB6FBC" w:rsidRDefault="001D36F4" w:rsidP="001D36F4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567" w:right="59" w:hanging="451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Para el cumplimiento de las atribuciones que la Ley Electoral le confiere corresponde al Departamento de Procesos Electorales:</w:t>
      </w:r>
    </w:p>
    <w:p w:rsidR="001D36F4" w:rsidRPr="008D4CA1" w:rsidRDefault="001D36F4" w:rsidP="001D36F4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Humanst521 BT" w:eastAsia="Humanst521 BT" w:hAnsi="Humanst521 BT" w:cs="Humanst521 BT"/>
          <w:sz w:val="22"/>
          <w:szCs w:val="22"/>
        </w:rPr>
      </w:pPr>
      <w:r w:rsidRPr="008D4CA1">
        <w:rPr>
          <w:rFonts w:ascii="Humanst521 BT" w:eastAsia="Humanst521 BT" w:hAnsi="Humanst521 BT" w:cs="Humanst521 BT"/>
          <w:spacing w:val="1"/>
          <w:sz w:val="22"/>
          <w:szCs w:val="22"/>
        </w:rPr>
        <w:t>Participar en las Sesiones de la Junta;</w:t>
      </w:r>
    </w:p>
    <w:p w:rsidR="001D36F4" w:rsidRPr="008D4CA1" w:rsidRDefault="001D36F4" w:rsidP="001D36F4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Humanst521 BT" w:hAnsi="Humanst521 BT" w:cs="Humanst521 BT"/>
          <w:sz w:val="22"/>
          <w:szCs w:val="22"/>
        </w:rPr>
      </w:pPr>
      <w:proofErr w:type="spellStart"/>
      <w:r w:rsidRPr="008D4CA1">
        <w:rPr>
          <w:rFonts w:ascii="Humanst521 BT" w:eastAsia="Humanst521 BT" w:hAnsi="Humanst521 BT" w:cs="Humanst521 BT"/>
          <w:sz w:val="22"/>
          <w:szCs w:val="22"/>
        </w:rPr>
        <w:t>Fungircomo</w:t>
      </w:r>
      <w:proofErr w:type="spellEnd"/>
      <w:r w:rsidRPr="008D4CA1">
        <w:rPr>
          <w:rFonts w:ascii="Humanst521 BT" w:eastAsia="Humanst521 BT" w:hAnsi="Humanst521 BT" w:cs="Humanst521 BT"/>
          <w:sz w:val="22"/>
          <w:szCs w:val="22"/>
        </w:rPr>
        <w:t xml:space="preserve"> Secretario Técnico de las Comisiones de Procesos Electorales, de Participación Ciudadana y Educación Cívica;</w:t>
      </w:r>
    </w:p>
    <w:p w:rsidR="001D36F4" w:rsidRPr="008D4CA1" w:rsidRDefault="001D36F4" w:rsidP="001D36F4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Humanst521 BT" w:hAnsi="Humanst521 BT" w:cs="Humanst521 BT"/>
          <w:sz w:val="22"/>
          <w:szCs w:val="22"/>
        </w:rPr>
      </w:pPr>
      <w:r w:rsidRPr="008D4CA1">
        <w:rPr>
          <w:rFonts w:ascii="Humanst521 BT" w:eastAsia="Humanst521 BT" w:hAnsi="Humanst521 BT" w:cs="Humanst521 BT"/>
          <w:sz w:val="22"/>
          <w:szCs w:val="22"/>
        </w:rPr>
        <w:t>Dirigir la elaboración del diseño, la producción, y distribución de la documentación y material electoral autorizado;</w:t>
      </w:r>
    </w:p>
    <w:p w:rsidR="001D36F4" w:rsidRPr="008D4CA1" w:rsidRDefault="001D36F4" w:rsidP="001D36F4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Humanst521 BT" w:hAnsi="Humanst521 BT" w:cs="Humanst521 BT"/>
          <w:sz w:val="22"/>
          <w:szCs w:val="22"/>
        </w:rPr>
      </w:pPr>
      <w:r w:rsidRPr="008D4CA1">
        <w:rPr>
          <w:rFonts w:ascii="Humanst521 BT" w:eastAsia="Humanst521 BT" w:hAnsi="Humanst521 BT" w:cs="Humanst521 BT"/>
          <w:sz w:val="22"/>
          <w:szCs w:val="22"/>
        </w:rPr>
        <w:t>Coadyuvar en la Instalación, funcionamiento y clausura de los Consejos Distritales Electorales;</w:t>
      </w:r>
    </w:p>
    <w:p w:rsidR="001D36F4" w:rsidRPr="008D4CA1" w:rsidRDefault="001D36F4" w:rsidP="001D36F4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Humanst521 BT" w:hAnsi="Humanst521 BT" w:cs="Humanst521 BT"/>
          <w:sz w:val="22"/>
          <w:szCs w:val="22"/>
        </w:rPr>
      </w:pPr>
      <w:r w:rsidRPr="008D4CA1">
        <w:rPr>
          <w:rFonts w:ascii="Humanst521 BT" w:eastAsia="Humanst521 BT" w:hAnsi="Humanst521 BT" w:cs="Humanst521 BT"/>
          <w:sz w:val="22"/>
          <w:szCs w:val="22"/>
        </w:rPr>
        <w:t>Recabar de los Consejos Distritales Electorales copias certificadas de las actas de sus sesiones y demás documentos relacionados con el proceso electoral;</w:t>
      </w:r>
    </w:p>
    <w:p w:rsidR="001D36F4" w:rsidRPr="008D4CA1" w:rsidRDefault="001D36F4" w:rsidP="001D36F4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Humanst521 BT" w:hAnsi="Humanst521 BT" w:cs="Humanst521 BT"/>
          <w:sz w:val="22"/>
          <w:szCs w:val="22"/>
        </w:rPr>
      </w:pPr>
      <w:r w:rsidRPr="008D4CA1">
        <w:rPr>
          <w:rFonts w:ascii="Humanst521 BT" w:eastAsia="Humanst521 BT" w:hAnsi="Humanst521 BT" w:cs="Humanst521 BT"/>
          <w:sz w:val="22"/>
          <w:szCs w:val="22"/>
        </w:rPr>
        <w:t>Desarrollar, coordinar y ejecutar los programas de capacitación electoral, y proponer la ubicación de las Mesas Directivas de Casilla, cuando esta función se encuentre delegada por el Instituto Nacional Electoral a favor del Instituto Estatal;</w:t>
      </w:r>
    </w:p>
    <w:p w:rsidR="001D36F4" w:rsidRPr="008D4CA1" w:rsidRDefault="001D36F4" w:rsidP="001D36F4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Humanst521 BT" w:hAnsi="Humanst521 BT" w:cs="Humanst521 BT"/>
          <w:sz w:val="22"/>
          <w:szCs w:val="22"/>
        </w:rPr>
      </w:pPr>
      <w:r w:rsidRPr="008D4CA1">
        <w:rPr>
          <w:rFonts w:ascii="Humanst521 BT" w:eastAsia="Humanst521 BT" w:hAnsi="Humanst521 BT" w:cs="Humanst521 BT"/>
          <w:sz w:val="22"/>
          <w:szCs w:val="22"/>
        </w:rPr>
        <w:t>Recabar la documentación necesaria e integrar los expedientes a fin de que el Consejo General efectúe el cómputo que conforme a la Ley Electoral debe realizar;</w:t>
      </w:r>
    </w:p>
    <w:p w:rsidR="001D36F4" w:rsidRPr="008D4CA1" w:rsidRDefault="001D36F4" w:rsidP="001D36F4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Humanst521 BT" w:hAnsi="Humanst521 BT" w:cs="Humanst521 BT"/>
          <w:sz w:val="22"/>
          <w:szCs w:val="22"/>
        </w:rPr>
      </w:pPr>
      <w:r w:rsidRPr="008D4CA1">
        <w:rPr>
          <w:rFonts w:ascii="Humanst521 BT" w:eastAsia="Humanst521 BT" w:hAnsi="Humanst521 BT" w:cs="Humanst521 BT"/>
          <w:sz w:val="22"/>
          <w:szCs w:val="22"/>
        </w:rPr>
        <w:t>Dirigir la instalación y operación de las bodegas y de los espacios de custodia, así como a los procedimientos de para la recepción, resguardo, conteo, sellado, enfajillado, y distribución de la documentación y materiales electorales a los presidentes de mesa directiva de casilla;</w:t>
      </w:r>
    </w:p>
    <w:p w:rsidR="001D36F4" w:rsidRDefault="001D36F4" w:rsidP="001D36F4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Humanst521 BT" w:hAnsi="Humanst521 BT" w:cs="Humanst521 BT"/>
          <w:spacing w:val="1"/>
          <w:sz w:val="22"/>
          <w:szCs w:val="22"/>
        </w:rPr>
      </w:pPr>
      <w:r w:rsidRPr="008D4CA1">
        <w:rPr>
          <w:rFonts w:ascii="Humanst521 BT" w:eastAsia="Humanst521 BT" w:hAnsi="Humanst521 BT" w:cs="Humanst521 BT"/>
          <w:spacing w:val="1"/>
          <w:sz w:val="22"/>
          <w:szCs w:val="22"/>
        </w:rPr>
        <w:t>Promover y orientar en forma permanente a los ciudadanos en el ejercicio de sus derechos y cumplimiento de sus obligaciones político electorales;</w:t>
      </w:r>
    </w:p>
    <w:p w:rsidR="00EF4515" w:rsidRDefault="001D36F4" w:rsidP="001D36F4">
      <w:r w:rsidRPr="008D4CA1">
        <w:rPr>
          <w:rFonts w:ascii="Humanst521 BT" w:eastAsia="Humanst521 BT" w:hAnsi="Humanst521 BT" w:cs="Humanst521 BT"/>
          <w:sz w:val="22"/>
          <w:szCs w:val="22"/>
        </w:rPr>
        <w:t>Las demás que le confiera el Consejo General, la Junta, la Ley Electoral y demás disposiciones aplicables.</w:t>
      </w:r>
    </w:p>
    <w:sectPr w:rsidR="00EF4515" w:rsidSect="00EF45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F4" w:rsidRDefault="001D36F4" w:rsidP="001D36F4">
      <w:r>
        <w:separator/>
      </w:r>
    </w:p>
  </w:endnote>
  <w:endnote w:type="continuationSeparator" w:id="1">
    <w:p w:rsidR="001D36F4" w:rsidRDefault="001D36F4" w:rsidP="001D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F4" w:rsidRDefault="001D36F4" w:rsidP="001D36F4">
      <w:r>
        <w:separator/>
      </w:r>
    </w:p>
  </w:footnote>
  <w:footnote w:type="continuationSeparator" w:id="1">
    <w:p w:rsidR="001D36F4" w:rsidRDefault="001D36F4" w:rsidP="001D3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F4" w:rsidRDefault="001D36F4" w:rsidP="001D36F4">
    <w:pPr>
      <w:pStyle w:val="Encabezado"/>
      <w:jc w:val="right"/>
      <w:rPr>
        <w:rFonts w:ascii="Humanst521 BT" w:hAnsi="Humanst521 BT" w:cs="Tahoma"/>
        <w:b/>
        <w:bCs/>
        <w:color w:val="808080"/>
        <w:sz w:val="18"/>
      </w:rPr>
    </w:pPr>
    <w:r>
      <w:rPr>
        <w:rFonts w:ascii="Humanst521 BT" w:hAnsi="Humanst521 BT"/>
        <w:b/>
        <w:noProof/>
        <w:color w:val="8080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-189230</wp:posOffset>
          </wp:positionV>
          <wp:extent cx="1441450" cy="628015"/>
          <wp:effectExtent l="19050" t="0" r="635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73E">
      <w:rPr>
        <w:rFonts w:ascii="Humanst521 BT" w:hAnsi="Humanst521 BT" w:cs="Tahoma"/>
        <w:b/>
        <w:bCs/>
        <w:color w:val="808080"/>
        <w:sz w:val="18"/>
      </w:rPr>
      <w:t xml:space="preserve">REGLAMENTO INTERIOR </w:t>
    </w:r>
    <w:r>
      <w:rPr>
        <w:rFonts w:ascii="Humanst521 BT" w:hAnsi="Humanst521 BT" w:cs="Tahoma"/>
        <w:b/>
        <w:bCs/>
        <w:color w:val="808080"/>
        <w:sz w:val="18"/>
      </w:rPr>
      <w:t xml:space="preserve">DEL INSTITUTO ESTATAL ELECTORAL </w:t>
    </w:r>
  </w:p>
  <w:p w:rsidR="001D36F4" w:rsidRPr="00544B1E" w:rsidRDefault="001D36F4" w:rsidP="001D36F4">
    <w:pPr>
      <w:pStyle w:val="Encabezado"/>
      <w:jc w:val="right"/>
      <w:rPr>
        <w:color w:val="808080"/>
      </w:rPr>
    </w:pPr>
    <w:r>
      <w:rPr>
        <w:rFonts w:ascii="Humanst521 BT" w:hAnsi="Humanst521 BT" w:cs="Tahoma"/>
        <w:b/>
        <w:bCs/>
        <w:color w:val="808080"/>
        <w:sz w:val="18"/>
      </w:rPr>
      <w:t>DE BAJA CALIFORNIA</w:t>
    </w:r>
  </w:p>
  <w:p w:rsidR="001D36F4" w:rsidRDefault="001D36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8A"/>
    <w:multiLevelType w:val="multilevel"/>
    <w:tmpl w:val="CCA807B6"/>
    <w:lvl w:ilvl="0">
      <w:start w:val="1"/>
      <w:numFmt w:val="lowerLetter"/>
      <w:lvlText w:val="%1)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612AA"/>
    <w:multiLevelType w:val="hybridMultilevel"/>
    <w:tmpl w:val="0E9E38CE"/>
    <w:lvl w:ilvl="0" w:tplc="C1F42D6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6" w:hanging="360"/>
      </w:pPr>
    </w:lvl>
    <w:lvl w:ilvl="2" w:tplc="080A001B" w:tentative="1">
      <w:start w:val="1"/>
      <w:numFmt w:val="lowerRoman"/>
      <w:lvlText w:val="%3."/>
      <w:lvlJc w:val="right"/>
      <w:pPr>
        <w:ind w:left="1916" w:hanging="180"/>
      </w:pPr>
    </w:lvl>
    <w:lvl w:ilvl="3" w:tplc="080A000F" w:tentative="1">
      <w:start w:val="1"/>
      <w:numFmt w:val="decimal"/>
      <w:lvlText w:val="%4."/>
      <w:lvlJc w:val="left"/>
      <w:pPr>
        <w:ind w:left="2636" w:hanging="360"/>
      </w:pPr>
    </w:lvl>
    <w:lvl w:ilvl="4" w:tplc="080A0019" w:tentative="1">
      <w:start w:val="1"/>
      <w:numFmt w:val="lowerLetter"/>
      <w:lvlText w:val="%5."/>
      <w:lvlJc w:val="left"/>
      <w:pPr>
        <w:ind w:left="3356" w:hanging="360"/>
      </w:pPr>
    </w:lvl>
    <w:lvl w:ilvl="5" w:tplc="080A001B" w:tentative="1">
      <w:start w:val="1"/>
      <w:numFmt w:val="lowerRoman"/>
      <w:lvlText w:val="%6."/>
      <w:lvlJc w:val="right"/>
      <w:pPr>
        <w:ind w:left="4076" w:hanging="180"/>
      </w:pPr>
    </w:lvl>
    <w:lvl w:ilvl="6" w:tplc="080A000F" w:tentative="1">
      <w:start w:val="1"/>
      <w:numFmt w:val="decimal"/>
      <w:lvlText w:val="%7."/>
      <w:lvlJc w:val="left"/>
      <w:pPr>
        <w:ind w:left="4796" w:hanging="360"/>
      </w:pPr>
    </w:lvl>
    <w:lvl w:ilvl="7" w:tplc="080A0019" w:tentative="1">
      <w:start w:val="1"/>
      <w:numFmt w:val="lowerLetter"/>
      <w:lvlText w:val="%8."/>
      <w:lvlJc w:val="left"/>
      <w:pPr>
        <w:ind w:left="5516" w:hanging="360"/>
      </w:pPr>
    </w:lvl>
    <w:lvl w:ilvl="8" w:tplc="08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6F4"/>
    <w:rsid w:val="001D36F4"/>
    <w:rsid w:val="00E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6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36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6F4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1D36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36F4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2017-11-24T16:54:00Z</dcterms:created>
  <dcterms:modified xsi:type="dcterms:W3CDTF">2017-11-24T16:54:00Z</dcterms:modified>
</cp:coreProperties>
</file>