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5" w:rsidRPr="00501FA5" w:rsidRDefault="00501FA5" w:rsidP="00501FA5">
      <w:pPr>
        <w:pStyle w:val="BodyText"/>
        <w:ind w:right="183" w:firstLine="707"/>
        <w:rPr>
          <w:lang w:val="es-MX"/>
        </w:rPr>
      </w:pPr>
      <w:r w:rsidRPr="00501FA5">
        <w:rPr>
          <w:b/>
          <w:lang w:val="es-MX"/>
        </w:rPr>
        <w:t>Artículo 73</w:t>
      </w:r>
      <w:r w:rsidRPr="00501FA5">
        <w:rPr>
          <w:lang w:val="es-MX"/>
        </w:rPr>
        <w:t>.- Los consejos distritales electorales tendrán, dentro del ámbito de su competencia, las siguientes atribuciones: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ind w:right="183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Cumplir y hacer cumplir esta Ley, los acuerdos y resoluciones que dicten las autoridades y órganos</w:t>
      </w:r>
      <w:r w:rsidRPr="003E6DC1">
        <w:rPr>
          <w:spacing w:val="-8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electorales;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ind w:right="178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Designar o remover por el voto de las dos terceras partes de sus integrantes con derecho a ello, al Secretario Fedatario del Consejo Distrital Electoral, conforme a la propuesta del Consejero</w:t>
      </w:r>
      <w:r w:rsidRPr="003E6DC1">
        <w:rPr>
          <w:spacing w:val="-9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Presidente;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2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Designar en caso de ausencia del Secretario Fedatario, de entre el personal del Instituto Estatal, a la persona que fungirá como Secretario del Consejo en la</w:t>
      </w:r>
      <w:r w:rsidRPr="003E6DC1">
        <w:rPr>
          <w:spacing w:val="-16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sesión;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1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Aprobar el registro de las fórmulas de candidatos a diputados por el  principio de mayoría</w:t>
      </w:r>
      <w:r w:rsidRPr="003E6DC1">
        <w:rPr>
          <w:spacing w:val="-6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relativa;</w:t>
      </w:r>
    </w:p>
    <w:p w:rsidR="00501FA5" w:rsidRPr="00501FA5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76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Registrar los nombramientos de los representantes de los partidos políticos, ante el</w:t>
      </w:r>
      <w:r w:rsidRPr="003E6DC1">
        <w:rPr>
          <w:spacing w:val="-4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Consejo;</w:t>
      </w:r>
      <w:bookmarkStart w:id="0" w:name="_GoBack"/>
      <w:bookmarkEnd w:id="0"/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1"/>
        <w:ind w:right="180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Registrar los nombramientos de los representantes que los partidos políticos acrediten para la jornada</w:t>
      </w:r>
      <w:r w:rsidRPr="003E6DC1">
        <w:rPr>
          <w:spacing w:val="-8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electoral;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ind w:right="181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Realizar el sorteo de los lugares de uso común para la colocación de propaganda de los partidos políticos, de acuerdo a los lineamientos que emita para tal  efecto el Consejo</w:t>
      </w:r>
      <w:r w:rsidRPr="003E6DC1">
        <w:rPr>
          <w:spacing w:val="-5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General;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ind w:right="182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Aprobar la integración y ubicación de las Mesas Directivas de Casillas, cuando esta función se encuentre delegada por el Instituto Nacional a favor del Instituto Estatal;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17"/>
        <w:ind w:right="181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Ordenar la entrega a los Presidentes de las Mesas Directivas de Casilla, de la documentación, materiales y útiles necesarios, para el debido cumplimiento de sus funciones;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1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Recibir los paquetes electorales y la documentación relativa a las elecciones de Gobernador, munícipes y</w:t>
      </w:r>
      <w:r w:rsidRPr="003E6DC1">
        <w:rPr>
          <w:spacing w:val="-8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diputados;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1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Realizar el cómputo distrital de las elecciones de Gobernador, munícipes y diputados;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77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Hacer la declaración de validez de la elección y consecuentemente autorizar la expedición de constancias de mayoría en la elección de diputados por el principio de mayoría relativa, así como informar de esta actividad al Consejo</w:t>
      </w:r>
      <w:r w:rsidRPr="003E6DC1">
        <w:rPr>
          <w:spacing w:val="-11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General;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2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Enviar al Consejo General las actas levantadas sobre el cómputo distrital de las elecciones de Gobernador, munícipes y diputados, por ambos</w:t>
      </w:r>
      <w:r w:rsidRPr="003E6DC1">
        <w:rPr>
          <w:spacing w:val="-11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principios;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0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Preparar la memoria técnica del proceso electoral en el Distrito Electoral correspondiente, remitiéndola a la Dirección General del Instituto Electoral, antes de la entrada en receso del Consejo Distrital respectivo,</w:t>
      </w:r>
      <w:r w:rsidRPr="003E6DC1">
        <w:rPr>
          <w:spacing w:val="-6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y</w:t>
      </w:r>
    </w:p>
    <w:p w:rsidR="00501FA5" w:rsidRPr="003E6DC1" w:rsidRDefault="00501FA5" w:rsidP="00501FA5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left="1578"/>
        <w:rPr>
          <w:sz w:val="24"/>
          <w:lang w:val="es-MX"/>
        </w:rPr>
      </w:pPr>
      <w:r w:rsidRPr="003E6DC1">
        <w:rPr>
          <w:sz w:val="24"/>
          <w:lang w:val="es-MX"/>
        </w:rPr>
        <w:t>Las demás que disponga esta</w:t>
      </w:r>
      <w:r w:rsidRPr="003E6DC1">
        <w:rPr>
          <w:spacing w:val="-10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Ley.</w:t>
      </w:r>
    </w:p>
    <w:p w:rsidR="003367C7" w:rsidRPr="00501FA5" w:rsidRDefault="003367C7">
      <w:pPr>
        <w:rPr>
          <w:lang w:val="es-MX"/>
        </w:rPr>
      </w:pPr>
    </w:p>
    <w:sectPr w:rsidR="003367C7" w:rsidRPr="0050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F500C"/>
    <w:multiLevelType w:val="hybridMultilevel"/>
    <w:tmpl w:val="307423E2"/>
    <w:lvl w:ilvl="0" w:tplc="109688B2">
      <w:start w:val="1"/>
      <w:numFmt w:val="upperRoman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7A080CE4"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0994EA94">
      <w:numFmt w:val="bullet"/>
      <w:lvlText w:val="•"/>
      <w:lvlJc w:val="left"/>
      <w:pPr>
        <w:ind w:left="1964" w:hanging="708"/>
      </w:pPr>
      <w:rPr>
        <w:rFonts w:hint="default"/>
      </w:rPr>
    </w:lvl>
    <w:lvl w:ilvl="3" w:tplc="E4065442">
      <w:numFmt w:val="bullet"/>
      <w:lvlText w:val="•"/>
      <w:lvlJc w:val="left"/>
      <w:pPr>
        <w:ind w:left="2866" w:hanging="708"/>
      </w:pPr>
      <w:rPr>
        <w:rFonts w:hint="default"/>
      </w:rPr>
    </w:lvl>
    <w:lvl w:ilvl="4" w:tplc="EA26770A">
      <w:numFmt w:val="bullet"/>
      <w:lvlText w:val="•"/>
      <w:lvlJc w:val="left"/>
      <w:pPr>
        <w:ind w:left="3768" w:hanging="708"/>
      </w:pPr>
      <w:rPr>
        <w:rFonts w:hint="default"/>
      </w:rPr>
    </w:lvl>
    <w:lvl w:ilvl="5" w:tplc="5DCA78A2">
      <w:numFmt w:val="bullet"/>
      <w:lvlText w:val="•"/>
      <w:lvlJc w:val="left"/>
      <w:pPr>
        <w:ind w:left="4670" w:hanging="708"/>
      </w:pPr>
      <w:rPr>
        <w:rFonts w:hint="default"/>
      </w:rPr>
    </w:lvl>
    <w:lvl w:ilvl="6" w:tplc="501C9610">
      <w:numFmt w:val="bullet"/>
      <w:lvlText w:val="•"/>
      <w:lvlJc w:val="left"/>
      <w:pPr>
        <w:ind w:left="5572" w:hanging="708"/>
      </w:pPr>
      <w:rPr>
        <w:rFonts w:hint="default"/>
      </w:rPr>
    </w:lvl>
    <w:lvl w:ilvl="7" w:tplc="63448D2E">
      <w:numFmt w:val="bullet"/>
      <w:lvlText w:val="•"/>
      <w:lvlJc w:val="left"/>
      <w:pPr>
        <w:ind w:left="6474" w:hanging="708"/>
      </w:pPr>
      <w:rPr>
        <w:rFonts w:hint="default"/>
      </w:rPr>
    </w:lvl>
    <w:lvl w:ilvl="8" w:tplc="AE1CD96A">
      <w:numFmt w:val="bullet"/>
      <w:lvlText w:val="•"/>
      <w:lvlJc w:val="left"/>
      <w:pPr>
        <w:ind w:left="737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5"/>
    <w:rsid w:val="003367C7"/>
    <w:rsid w:val="005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D027-6D51-4D10-BF61-748E372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1FA5"/>
    <w:pPr>
      <w:spacing w:before="119"/>
      <w:ind w:left="162" w:firstLine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1F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01FA5"/>
    <w:pPr>
      <w:spacing w:before="119"/>
      <w:ind w:left="16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</cp:revision>
  <dcterms:created xsi:type="dcterms:W3CDTF">2017-12-04T02:36:00Z</dcterms:created>
  <dcterms:modified xsi:type="dcterms:W3CDTF">2017-12-04T02:37:00Z</dcterms:modified>
</cp:coreProperties>
</file>